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6820" w:lineRule="exact"/>
        <w:rPr/>
      </w:pPr>
      <w:r>
        <w:rPr>
          <w:position w:val="-336"/>
        </w:rPr>
        <w:drawing>
          <wp:inline distT="0" distB="0" distL="0" distR="0">
            <wp:extent cx="7559040" cy="10681234"/>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559040" cy="10681234"/>
                    </a:xfrm>
                    <a:prstGeom prst="rect">
                      <a:avLst/>
                    </a:prstGeom>
                  </pic:spPr>
                </pic:pic>
              </a:graphicData>
            </a:graphic>
          </wp:inline>
        </w:drawing>
      </w:r>
    </w:p>
    <w:p>
      <w:pPr>
        <w:spacing w:line="16820" w:lineRule="exact"/>
        <w:sectPr>
          <w:headerReference w:type="default" r:id="rId1"/>
          <w:footerReference w:type="default" r:id="rId2"/>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16829" w:lineRule="exact"/>
        <w:rPr/>
      </w:pPr>
      <w:r>
        <w:rPr>
          <w:position w:val="-336"/>
        </w:rPr>
        <w:drawing>
          <wp:inline distT="0" distB="0" distL="0" distR="0">
            <wp:extent cx="7561960" cy="10686694"/>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7561960" cy="10686694"/>
                    </a:xfrm>
                    <a:prstGeom prst="rect">
                      <a:avLst/>
                    </a:prstGeom>
                  </pic:spPr>
                </pic:pic>
              </a:graphicData>
            </a:graphic>
          </wp:inline>
        </w:drawing>
      </w:r>
    </w:p>
    <w:p>
      <w:pPr>
        <w:spacing w:line="16829" w:lineRule="exact"/>
        <w:sectPr>
          <w:pgSz w:w="11909" w:h="16843"/>
          <w:pgMar w:top="1" w:right="0" w:bottom="1" w:left="0" w:header="0" w:footer="0" w:gutter="0"/>
        </w:sectPr>
        <w:rPr/>
      </w:pP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1081"/>
        <w:spacing w:before="100" w:line="226" w:lineRule="auto"/>
        <w:rPr>
          <w:rFonts w:ascii="SimHei" w:hAnsi="SimHei" w:eastAsia="SimHei" w:cs="SimHei"/>
          <w:sz w:val="31"/>
          <w:szCs w:val="31"/>
        </w:rPr>
      </w:pPr>
      <w:r>
        <w:rPr>
          <w:rFonts w:ascii="SimHei" w:hAnsi="SimHei" w:eastAsia="SimHei" w:cs="SimHei"/>
          <w:sz w:val="31"/>
          <w:szCs w:val="31"/>
          <w:b/>
          <w:bCs/>
          <w:spacing w:val="6"/>
        </w:rPr>
        <w:t>正商</w:t>
      </w:r>
      <w:r>
        <w:rPr>
          <w:rFonts w:ascii="Times New Roman" w:hAnsi="Times New Roman" w:eastAsia="Times New Roman" w:cs="Times New Roman"/>
          <w:sz w:val="31"/>
          <w:szCs w:val="31"/>
          <w:b/>
          <w:bCs/>
          <w:spacing w:val="6"/>
        </w:rPr>
        <w:t>-</w:t>
      </w:r>
      <w:r>
        <w:rPr>
          <w:rFonts w:ascii="SimHei" w:hAnsi="SimHei" w:eastAsia="SimHei" w:cs="SimHei"/>
          <w:sz w:val="31"/>
          <w:szCs w:val="31"/>
          <w:b/>
          <w:bCs/>
          <w:spacing w:val="6"/>
        </w:rPr>
        <w:t>书香华府（一期）水土保持方案报告表</w:t>
      </w:r>
    </w:p>
    <w:p>
      <w:pPr>
        <w:spacing w:line="259" w:lineRule="auto"/>
        <w:rPr>
          <w:rFonts w:ascii="Arial"/>
          <w:sz w:val="21"/>
        </w:rPr>
      </w:pPr>
      <w:r/>
    </w:p>
    <w:p>
      <w:pPr>
        <w:ind w:left="3702"/>
        <w:spacing w:before="101" w:line="226" w:lineRule="auto"/>
        <w:outlineLvl w:val="1"/>
        <w:rPr>
          <w:rFonts w:ascii="SimHei" w:hAnsi="SimHei" w:eastAsia="SimHei" w:cs="SimHei"/>
          <w:sz w:val="31"/>
          <w:szCs w:val="31"/>
        </w:rPr>
      </w:pPr>
      <w:r>
        <w:rPr>
          <w:rFonts w:ascii="SimHei" w:hAnsi="SimHei" w:eastAsia="SimHei" w:cs="SimHei"/>
          <w:sz w:val="31"/>
          <w:szCs w:val="31"/>
          <w:b/>
          <w:bCs/>
          <w:spacing w:val="1"/>
        </w:rPr>
        <w:t>责任页</w:t>
      </w:r>
    </w:p>
    <w:p>
      <w:pPr>
        <w:spacing w:line="442" w:lineRule="auto"/>
        <w:rPr>
          <w:rFonts w:ascii="Arial"/>
          <w:sz w:val="21"/>
        </w:rPr>
      </w:pPr>
      <w:r/>
    </w:p>
    <w:p>
      <w:pPr>
        <w:ind w:left="1868"/>
        <w:spacing w:before="101" w:line="225" w:lineRule="auto"/>
        <w:rPr>
          <w:rFonts w:ascii="SimSun" w:hAnsi="SimSun" w:eastAsia="SimSun" w:cs="SimSun"/>
          <w:sz w:val="31"/>
          <w:szCs w:val="31"/>
        </w:rPr>
      </w:pPr>
      <w:r>
        <w:rPr>
          <w:rFonts w:ascii="SimSun" w:hAnsi="SimSun" w:eastAsia="SimSun" w:cs="SimSun"/>
          <w:sz w:val="31"/>
          <w:szCs w:val="31"/>
          <w:b/>
          <w:bCs/>
          <w:spacing w:val="7"/>
        </w:rPr>
        <w:t>河南省豫东水利工程咨询有限公司</w:t>
      </w:r>
    </w:p>
    <w:p>
      <w:pPr>
        <w:spacing w:before="42"/>
        <w:rPr/>
      </w:pPr>
      <w:r/>
    </w:p>
    <w:p>
      <w:pPr>
        <w:spacing w:before="42"/>
        <w:rPr/>
      </w:pPr>
      <w:r/>
    </w:p>
    <w:p>
      <w:pPr>
        <w:spacing w:before="42"/>
        <w:rPr/>
      </w:pPr>
      <w:r/>
    </w:p>
    <w:p>
      <w:pPr>
        <w:spacing w:before="41"/>
        <w:rPr/>
      </w:pPr>
      <w:r/>
    </w:p>
    <w:p>
      <w:pPr>
        <w:sectPr>
          <w:pgSz w:w="11907" w:h="16839"/>
          <w:pgMar w:top="400" w:right="1651" w:bottom="400" w:left="1785" w:header="0" w:footer="0" w:gutter="0"/>
          <w:cols w:equalWidth="0" w:num="1">
            <w:col w:w="8470" w:space="0"/>
          </w:cols>
        </w:sectPr>
        <w:rPr/>
      </w:pPr>
    </w:p>
    <w:p>
      <w:pPr>
        <w:pStyle w:val="BodyText"/>
        <w:ind w:left="623" w:right="1560" w:firstLine="2"/>
        <w:spacing w:before="60" w:line="473" w:lineRule="auto"/>
        <w:jc w:val="both"/>
        <w:rPr/>
      </w:pPr>
      <w:r>
        <w:rPr>
          <w:rFonts w:ascii="SimHei" w:hAnsi="SimHei" w:eastAsia="SimHei" w:cs="SimHei"/>
          <w:spacing w:val="-2"/>
        </w:rPr>
        <w:t>批准：</w:t>
      </w:r>
      <w:r>
        <w:rPr>
          <w:spacing w:val="-2"/>
        </w:rPr>
        <w:t>孔凡明</w:t>
      </w:r>
      <w:r>
        <w:rPr/>
        <w:t xml:space="preserve"> </w:t>
      </w:r>
      <w:r>
        <w:rPr>
          <w:rFonts w:ascii="SimHei" w:hAnsi="SimHei" w:eastAsia="SimHei" w:cs="SimHei"/>
          <w:spacing w:val="-2"/>
        </w:rPr>
        <w:t>核定：</w:t>
      </w:r>
      <w:r>
        <w:rPr>
          <w:spacing w:val="-2"/>
        </w:rPr>
        <w:t>张崇安</w:t>
      </w:r>
      <w:r>
        <w:rPr>
          <w:spacing w:val="1"/>
        </w:rPr>
        <w:t xml:space="preserve"> </w:t>
      </w:r>
      <w:r>
        <w:rPr>
          <w:rFonts w:ascii="SimHei" w:hAnsi="SimHei" w:eastAsia="SimHei" w:cs="SimHei"/>
          <w:spacing w:val="-2"/>
        </w:rPr>
        <w:t>审查：</w:t>
      </w:r>
      <w:r>
        <w:rPr>
          <w:spacing w:val="-2"/>
        </w:rPr>
        <w:t>周国相</w:t>
      </w:r>
      <w:r>
        <w:rPr>
          <w:spacing w:val="1"/>
        </w:rPr>
        <w:t xml:space="preserve"> </w:t>
      </w:r>
      <w:r>
        <w:rPr>
          <w:rFonts w:ascii="SimHei" w:hAnsi="SimHei" w:eastAsia="SimHei" w:cs="SimHei"/>
        </w:rPr>
        <w:t>校核：</w:t>
      </w:r>
      <w:r>
        <w:rPr/>
        <w:t>罗涛</w:t>
      </w:r>
    </w:p>
    <w:p>
      <w:pPr>
        <w:pStyle w:val="BodyText"/>
        <w:ind w:left="623" w:right="660" w:firstLine="2"/>
        <w:spacing w:before="48" w:line="465" w:lineRule="auto"/>
        <w:rPr>
          <w:rFonts w:ascii="SimHei" w:hAnsi="SimHei" w:eastAsia="SimHei" w:cs="SimHei"/>
        </w:rPr>
      </w:pPr>
      <w:r>
        <w:rPr>
          <w:rFonts w:ascii="SimHei" w:hAnsi="SimHei" w:eastAsia="SimHei" w:cs="SimHei"/>
          <w:spacing w:val="-2"/>
        </w:rPr>
        <w:t>项目负责人：</w:t>
      </w:r>
      <w:r>
        <w:rPr>
          <w:spacing w:val="-2"/>
        </w:rPr>
        <w:t>刘新伟</w:t>
      </w:r>
      <w:r>
        <w:rPr>
          <w:spacing w:val="5"/>
        </w:rPr>
        <w:t xml:space="preserve"> </w:t>
      </w:r>
      <w:r>
        <w:rPr>
          <w:rFonts w:ascii="SimHei" w:hAnsi="SimHei" w:eastAsia="SimHei" w:cs="SimHei"/>
          <w:spacing w:val="-15"/>
        </w:rPr>
        <w:t>编写：</w:t>
      </w:r>
    </w:p>
    <w:p>
      <w:pPr>
        <w:pStyle w:val="BodyText"/>
        <w:ind w:left="1524" w:right="1555" w:firstLine="8"/>
        <w:spacing w:before="49" w:line="381" w:lineRule="auto"/>
        <w:jc w:val="both"/>
        <w:rPr/>
      </w:pPr>
      <w:r>
        <w:rPr>
          <w:spacing w:val="-29"/>
        </w:rPr>
        <w:t>黄</w:t>
      </w:r>
      <w:r>
        <w:rPr>
          <w:spacing w:val="17"/>
        </w:rPr>
        <w:t xml:space="preserve">  </w:t>
      </w:r>
      <w:r>
        <w:rPr>
          <w:spacing w:val="-29"/>
        </w:rPr>
        <w:t>晶</w:t>
      </w:r>
      <w:r>
        <w:rPr>
          <w:spacing w:val="1"/>
        </w:rPr>
        <w:t xml:space="preserve"> </w:t>
      </w:r>
      <w:r>
        <w:rPr>
          <w:spacing w:val="-2"/>
        </w:rPr>
        <w:t>侯晓丽</w:t>
      </w:r>
      <w:r>
        <w:rPr/>
        <w:t xml:space="preserve"> </w:t>
      </w:r>
      <w:r>
        <w:rPr>
          <w:spacing w:val="-24"/>
        </w:rPr>
        <w:t>张</w:t>
      </w:r>
      <w:r>
        <w:rPr>
          <w:spacing w:val="17"/>
        </w:rPr>
        <w:t xml:space="preserve">  </w:t>
      </w:r>
      <w:r>
        <w:rPr>
          <w:spacing w:val="-24"/>
        </w:rPr>
        <w:t>凯</w:t>
      </w:r>
    </w:p>
    <w:p>
      <w:pPr>
        <w:spacing w:line="14" w:lineRule="auto"/>
        <w:rPr>
          <w:rFonts w:ascii="Arial"/>
          <w:sz w:val="2"/>
        </w:rPr>
      </w:pPr>
      <w:r>
        <w:rPr>
          <w:rFonts w:ascii="Arial" w:hAnsi="Arial" w:eastAsia="Arial" w:cs="Arial"/>
          <w:sz w:val="2"/>
          <w:szCs w:val="2"/>
        </w:rPr>
        <w:br w:type="column"/>
      </w:r>
    </w:p>
    <w:p>
      <w:pPr>
        <w:pStyle w:val="BodyText"/>
        <w:ind w:left="2236" w:right="355" w:firstLine="151"/>
        <w:spacing w:before="64" w:line="474" w:lineRule="auto"/>
        <w:tabs>
          <w:tab w:val="left" w:pos="2536"/>
        </w:tabs>
        <w:jc w:val="both"/>
        <w:rPr/>
      </w:pPr>
      <w:r>
        <w:rPr/>
        <w:t>（总经理）</w:t>
      </w:r>
      <w:r>
        <w:rPr/>
        <w:t xml:space="preserve">  </w:t>
      </w:r>
      <w:r>
        <w:rPr/>
        <w:t>（副总经理）</w:t>
      </w:r>
      <w:r>
        <w:rPr>
          <w:spacing w:val="1"/>
        </w:rPr>
        <w:t xml:space="preserve"> </w:t>
      </w:r>
      <w:r>
        <w:rPr/>
        <w:tab/>
      </w:r>
      <w:r>
        <w:rPr/>
        <w:t>（工程师）</w:t>
      </w:r>
      <w:r>
        <w:rPr>
          <w:spacing w:val="2"/>
        </w:rPr>
        <w:t xml:space="preserve"> </w:t>
      </w:r>
      <w:r>
        <w:rPr>
          <w:spacing w:val="60"/>
        </w:rPr>
        <w:t>（工程师）</w:t>
      </w:r>
      <w:r>
        <w:rPr>
          <w:spacing w:val="1"/>
        </w:rPr>
        <w:t xml:space="preserve"> </w:t>
      </w:r>
      <w:r>
        <w:rPr>
          <w:spacing w:val="60"/>
        </w:rPr>
        <w:t>（工程师）</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136"/>
        <w:spacing w:before="98" w:line="217" w:lineRule="auto"/>
        <w:rPr/>
      </w:pPr>
      <w:r>
        <w:rPr>
          <w:spacing w:val="7"/>
        </w:rPr>
        <w:t>（工程师</w:t>
      </w:r>
      <w:r>
        <w:rPr>
          <w:spacing w:val="-67"/>
          <w:w w:val="77"/>
        </w:rPr>
        <w:t>）（</w:t>
      </w:r>
      <w:r>
        <w:rPr>
          <w:spacing w:val="7"/>
        </w:rPr>
        <w:t>第</w:t>
      </w:r>
      <w:r>
        <w:rPr>
          <w:rFonts w:ascii="Times New Roman" w:hAnsi="Times New Roman" w:eastAsia="Times New Roman" w:cs="Times New Roman"/>
          <w:spacing w:val="7"/>
        </w:rPr>
        <w:t>1</w:t>
      </w:r>
      <w:r>
        <w:rPr>
          <w:rFonts w:ascii="Times New Roman" w:hAnsi="Times New Roman" w:eastAsia="Times New Roman" w:cs="Times New Roman"/>
          <w:spacing w:val="-33"/>
        </w:rPr>
        <w:t xml:space="preserve"> </w:t>
      </w:r>
      <w:r>
        <w:rPr>
          <w:spacing w:val="7"/>
        </w:rPr>
        <w:t>、</w:t>
      </w:r>
      <w:r>
        <w:rPr>
          <w:rFonts w:ascii="Times New Roman" w:hAnsi="Times New Roman" w:eastAsia="Times New Roman" w:cs="Times New Roman"/>
          <w:spacing w:val="7"/>
        </w:rPr>
        <w:t>3</w:t>
      </w:r>
      <w:r>
        <w:rPr>
          <w:rFonts w:ascii="Times New Roman" w:hAnsi="Times New Roman" w:eastAsia="Times New Roman" w:cs="Times New Roman"/>
          <w:spacing w:val="-37"/>
        </w:rPr>
        <w:t xml:space="preserve"> </w:t>
      </w:r>
      <w:r>
        <w:rPr>
          <w:spacing w:val="7"/>
        </w:rPr>
        <w:t>、</w:t>
      </w:r>
      <w:r>
        <w:rPr>
          <w:rFonts w:ascii="Times New Roman" w:hAnsi="Times New Roman" w:eastAsia="Times New Roman" w:cs="Times New Roman"/>
          <w:spacing w:val="7"/>
        </w:rPr>
        <w:t>5</w:t>
      </w:r>
      <w:r>
        <w:rPr>
          <w:spacing w:val="7"/>
        </w:rPr>
        <w:t>章）</w:t>
      </w:r>
    </w:p>
    <w:p>
      <w:pPr>
        <w:spacing w:line="327" w:lineRule="auto"/>
        <w:rPr>
          <w:rFonts w:ascii="Arial"/>
          <w:sz w:val="21"/>
        </w:rPr>
      </w:pPr>
      <w:r/>
    </w:p>
    <w:p>
      <w:pPr>
        <w:pStyle w:val="BodyText"/>
        <w:ind w:firstLine="297"/>
        <w:spacing w:before="98" w:line="332" w:lineRule="auto"/>
        <w:rPr/>
      </w:pPr>
      <w:r>
        <w:rPr>
          <w:spacing w:val="9"/>
        </w:rPr>
        <w:t>（工程师</w:t>
      </w:r>
      <w:r>
        <w:rPr>
          <w:spacing w:val="-67"/>
          <w:w w:val="78"/>
        </w:rPr>
        <w:t>）（</w:t>
      </w:r>
      <w:r>
        <w:rPr>
          <w:spacing w:val="9"/>
        </w:rPr>
        <w:t>第</w:t>
      </w:r>
      <w:r>
        <w:rPr>
          <w:rFonts w:ascii="Times New Roman" w:hAnsi="Times New Roman" w:eastAsia="Times New Roman" w:cs="Times New Roman"/>
          <w:spacing w:val="9"/>
        </w:rPr>
        <w:t>2</w:t>
      </w:r>
      <w:r>
        <w:rPr>
          <w:rFonts w:ascii="Times New Roman" w:hAnsi="Times New Roman" w:eastAsia="Times New Roman" w:cs="Times New Roman"/>
          <w:spacing w:val="-31"/>
        </w:rPr>
        <w:t xml:space="preserve"> </w:t>
      </w:r>
      <w:r>
        <w:rPr>
          <w:spacing w:val="9"/>
        </w:rPr>
        <w:t>、</w:t>
      </w:r>
      <w:r>
        <w:rPr>
          <w:rFonts w:ascii="Times New Roman" w:hAnsi="Times New Roman" w:eastAsia="Times New Roman" w:cs="Times New Roman"/>
          <w:spacing w:val="9"/>
        </w:rPr>
        <w:t>7</w:t>
      </w:r>
      <w:r>
        <w:rPr>
          <w:spacing w:val="9"/>
        </w:rPr>
        <w:t>章、附件）</w:t>
      </w:r>
      <w:r>
        <w:rPr/>
        <w:t xml:space="preserve"> </w:t>
      </w:r>
      <w:r>
        <w:rPr>
          <w:spacing w:val="-8"/>
        </w:rPr>
        <w:t>（助理工程师</w:t>
      </w:r>
      <w:r>
        <w:rPr>
          <w:spacing w:val="-40"/>
          <w:w w:val="47"/>
        </w:rPr>
        <w:t>）（</w:t>
      </w:r>
      <w:r>
        <w:rPr>
          <w:spacing w:val="-8"/>
        </w:rPr>
        <w:t>第</w:t>
      </w:r>
      <w:r>
        <w:rPr>
          <w:rFonts w:ascii="Times New Roman" w:hAnsi="Times New Roman" w:eastAsia="Times New Roman" w:cs="Times New Roman"/>
          <w:spacing w:val="-8"/>
        </w:rPr>
        <w:t>4</w:t>
      </w:r>
      <w:r>
        <w:rPr>
          <w:spacing w:val="-8"/>
        </w:rPr>
        <w:t>、</w:t>
      </w:r>
      <w:r>
        <w:rPr>
          <w:rFonts w:ascii="Times New Roman" w:hAnsi="Times New Roman" w:eastAsia="Times New Roman" w:cs="Times New Roman"/>
          <w:spacing w:val="-8"/>
        </w:rPr>
        <w:t>6</w:t>
      </w:r>
      <w:r>
        <w:rPr>
          <w:spacing w:val="-8"/>
        </w:rPr>
        <w:t>章、附图）</w:t>
      </w:r>
    </w:p>
    <w:p>
      <w:pPr>
        <w:spacing w:line="332" w:lineRule="auto"/>
        <w:sectPr>
          <w:type w:val="continuous"/>
          <w:pgSz w:w="11907" w:h="16839"/>
          <w:pgMar w:top="400" w:right="1651" w:bottom="400" w:left="1785" w:header="0" w:footer="0" w:gutter="0"/>
          <w:cols w:equalWidth="0" w:num="2">
            <w:col w:w="3975" w:space="100"/>
            <w:col w:w="4395" w:space="0"/>
          </w:cols>
        </w:sectPr>
        <w:rPr/>
      </w:pP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1981"/>
        <w:spacing w:before="169" w:line="221" w:lineRule="auto"/>
        <w:outlineLvl w:val="0"/>
        <w:rPr>
          <w:rFonts w:ascii="SimHei" w:hAnsi="SimHei" w:eastAsia="SimHei" w:cs="SimHei"/>
          <w:sz w:val="52"/>
          <w:szCs w:val="52"/>
        </w:rPr>
      </w:pPr>
      <w:r>
        <w:rPr>
          <w:rFonts w:ascii="SimHei" w:hAnsi="SimHei" w:eastAsia="SimHei" w:cs="SimHei"/>
          <w:sz w:val="52"/>
          <w:szCs w:val="52"/>
          <w:b/>
          <w:bCs/>
          <w:spacing w:val="-6"/>
        </w:rPr>
        <w:t>水土保持方案报告表</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41"/>
        <w:spacing w:before="101" w:line="227" w:lineRule="auto"/>
        <w:rPr>
          <w:rFonts w:ascii="SimHei" w:hAnsi="SimHei" w:eastAsia="SimHei" w:cs="SimHei"/>
          <w:sz w:val="31"/>
          <w:szCs w:val="31"/>
        </w:rPr>
      </w:pPr>
      <w:r>
        <w:rPr>
          <w:rFonts w:ascii="SimHei" w:hAnsi="SimHei" w:eastAsia="SimHei" w:cs="SimHei"/>
          <w:sz w:val="31"/>
          <w:szCs w:val="31"/>
          <w:spacing w:val="3"/>
        </w:rPr>
        <w:t>项目名称：</w:t>
      </w:r>
      <w:r>
        <w:rPr>
          <w:rFonts w:ascii="SimHei" w:hAnsi="SimHei" w:eastAsia="SimHei" w:cs="SimHei"/>
          <w:sz w:val="31"/>
          <w:szCs w:val="31"/>
          <w:u w:val="single" w:color="auto"/>
          <w:spacing w:val="3"/>
        </w:rPr>
        <w:t xml:space="preserve">          </w:t>
      </w:r>
      <w:r>
        <w:rPr>
          <w:rFonts w:ascii="SimHei" w:hAnsi="SimHei" w:eastAsia="SimHei" w:cs="SimHei"/>
          <w:sz w:val="31"/>
          <w:szCs w:val="31"/>
          <w:u w:val="single" w:color="auto"/>
          <w:spacing w:val="3"/>
        </w:rPr>
        <w:t>正商</w:t>
      </w:r>
      <w:r>
        <w:rPr>
          <w:rFonts w:ascii="Times New Roman" w:hAnsi="Times New Roman" w:eastAsia="Times New Roman" w:cs="Times New Roman"/>
          <w:sz w:val="31"/>
          <w:szCs w:val="31"/>
          <w:u w:val="single" w:color="auto"/>
          <w:spacing w:val="3"/>
        </w:rPr>
        <w:t>-</w:t>
      </w:r>
      <w:r>
        <w:rPr>
          <w:rFonts w:ascii="SimHei" w:hAnsi="SimHei" w:eastAsia="SimHei" w:cs="SimHei"/>
          <w:sz w:val="31"/>
          <w:szCs w:val="31"/>
          <w:u w:val="single" w:color="auto"/>
          <w:spacing w:val="3"/>
        </w:rPr>
        <w:t>书香华府（一期）</w:t>
      </w:r>
      <w:r>
        <w:rPr>
          <w:rFonts w:ascii="SimHei" w:hAnsi="SimHei" w:eastAsia="SimHei" w:cs="SimHei"/>
          <w:sz w:val="31"/>
          <w:szCs w:val="31"/>
          <w:u w:val="single" w:color="auto"/>
          <w:spacing w:val="3"/>
        </w:rPr>
        <w:t xml:space="preserve">            </w:t>
      </w:r>
    </w:p>
    <w:p>
      <w:pPr>
        <w:ind w:left="41"/>
        <w:spacing w:before="136" w:line="226" w:lineRule="auto"/>
        <w:rPr>
          <w:rFonts w:ascii="SimHei" w:hAnsi="SimHei" w:eastAsia="SimHei" w:cs="SimHei"/>
          <w:sz w:val="31"/>
          <w:szCs w:val="31"/>
        </w:rPr>
      </w:pPr>
      <w:r>
        <w:rPr>
          <w:rFonts w:ascii="SimHei" w:hAnsi="SimHei" w:eastAsia="SimHei" w:cs="SimHei"/>
          <w:sz w:val="31"/>
          <w:szCs w:val="31"/>
          <w:spacing w:val="7"/>
        </w:rPr>
        <w:t>建设单位：</w:t>
      </w:r>
      <w:r>
        <w:rPr>
          <w:rFonts w:ascii="SimHei" w:hAnsi="SimHei" w:eastAsia="SimHei" w:cs="SimHei"/>
          <w:sz w:val="31"/>
          <w:szCs w:val="31"/>
          <w:u w:val="single" w:color="auto"/>
          <w:spacing w:val="7"/>
        </w:rPr>
        <w:t xml:space="preserve">        </w:t>
      </w:r>
      <w:r>
        <w:rPr>
          <w:rFonts w:ascii="SimHei" w:hAnsi="SimHei" w:eastAsia="SimHei" w:cs="SimHei"/>
          <w:sz w:val="31"/>
          <w:szCs w:val="31"/>
          <w:u w:val="single" w:color="auto"/>
          <w:spacing w:val="7"/>
        </w:rPr>
        <w:t>周口市诚远房地产有</w:t>
      </w:r>
      <w:r>
        <w:rPr>
          <w:rFonts w:ascii="SimHei" w:hAnsi="SimHei" w:eastAsia="SimHei" w:cs="SimHei"/>
          <w:sz w:val="31"/>
          <w:szCs w:val="31"/>
          <w:u w:val="single" w:color="auto"/>
          <w:spacing w:val="6"/>
        </w:rPr>
        <w:t>限公司</w:t>
      </w:r>
      <w:r>
        <w:rPr>
          <w:rFonts w:ascii="SimHei" w:hAnsi="SimHei" w:eastAsia="SimHei" w:cs="SimHei"/>
          <w:sz w:val="31"/>
          <w:szCs w:val="31"/>
          <w:u w:val="single" w:color="auto"/>
          <w:spacing w:val="6"/>
        </w:rPr>
        <w:t xml:space="preserve">          </w:t>
      </w:r>
    </w:p>
    <w:p>
      <w:pPr>
        <w:ind w:left="43"/>
        <w:spacing w:before="141" w:line="228" w:lineRule="auto"/>
        <w:rPr>
          <w:rFonts w:ascii="SimHei" w:hAnsi="SimHei" w:eastAsia="SimHei" w:cs="SimHei"/>
          <w:sz w:val="31"/>
          <w:szCs w:val="31"/>
        </w:rPr>
      </w:pPr>
      <w:r>
        <w:rPr>
          <w:rFonts w:ascii="SimHei" w:hAnsi="SimHei" w:eastAsia="SimHei" w:cs="SimHei"/>
          <w:sz w:val="31"/>
          <w:szCs w:val="31"/>
          <w:spacing w:val="-1"/>
        </w:rPr>
        <w:t>法定代表人：</w:t>
      </w:r>
      <w:r>
        <w:rPr>
          <w:rFonts w:ascii="SimHei" w:hAnsi="SimHei" w:eastAsia="SimHei" w:cs="SimHei"/>
          <w:sz w:val="31"/>
          <w:szCs w:val="31"/>
          <w:spacing w:val="-129"/>
        </w:rPr>
        <w:t xml:space="preserve"> </w:t>
      </w:r>
      <w:r>
        <w:rPr>
          <w:rFonts w:ascii="SimHei" w:hAnsi="SimHei" w:eastAsia="SimHei" w:cs="SimHei"/>
          <w:sz w:val="31"/>
          <w:szCs w:val="31"/>
          <w:u w:val="single" w:color="auto"/>
          <w:spacing w:val="6"/>
        </w:rPr>
        <w:t xml:space="preserve">              </w:t>
      </w:r>
      <w:r>
        <w:rPr>
          <w:rFonts w:ascii="SimHei" w:hAnsi="SimHei" w:eastAsia="SimHei" w:cs="SimHei"/>
          <w:sz w:val="31"/>
          <w:szCs w:val="31"/>
          <w:u w:val="single" w:color="auto"/>
          <w:spacing w:val="-1"/>
        </w:rPr>
        <w:t>闫</w:t>
      </w:r>
      <w:r>
        <w:rPr>
          <w:rFonts w:ascii="SimHei" w:hAnsi="SimHei" w:eastAsia="SimHei" w:cs="SimHei"/>
          <w:sz w:val="31"/>
          <w:szCs w:val="31"/>
          <w:u w:val="single" w:color="auto"/>
          <w:spacing w:val="20"/>
        </w:rPr>
        <w:t xml:space="preserve">  </w:t>
      </w:r>
      <w:r>
        <w:rPr>
          <w:rFonts w:ascii="SimHei" w:hAnsi="SimHei" w:eastAsia="SimHei" w:cs="SimHei"/>
          <w:sz w:val="31"/>
          <w:szCs w:val="31"/>
          <w:u w:val="single" w:color="auto"/>
          <w:spacing w:val="-1"/>
        </w:rPr>
        <w:t>雷</w:t>
      </w:r>
      <w:r>
        <w:rPr>
          <w:rFonts w:ascii="SimHei" w:hAnsi="SimHei" w:eastAsia="SimHei" w:cs="SimHei"/>
          <w:sz w:val="31"/>
          <w:szCs w:val="31"/>
          <w:u w:val="single" w:color="auto"/>
        </w:rPr>
        <w:t xml:space="preserve">                     </w:t>
      </w:r>
    </w:p>
    <w:p>
      <w:pPr>
        <w:ind w:left="42"/>
        <w:spacing w:before="138" w:line="227" w:lineRule="auto"/>
        <w:rPr>
          <w:rFonts w:ascii="SimHei" w:hAnsi="SimHei" w:eastAsia="SimHei" w:cs="SimHei"/>
          <w:sz w:val="31"/>
          <w:szCs w:val="31"/>
        </w:rPr>
      </w:pPr>
      <w:r>
        <w:rPr>
          <w:rFonts w:ascii="SimHei" w:hAnsi="SimHei" w:eastAsia="SimHei" w:cs="SimHei"/>
          <w:sz w:val="31"/>
          <w:szCs w:val="31"/>
          <w:spacing w:val="7"/>
        </w:rPr>
        <w:t>地</w:t>
      </w:r>
      <w:r>
        <w:rPr>
          <w:rFonts w:ascii="SimHei" w:hAnsi="SimHei" w:eastAsia="SimHei" w:cs="SimHei"/>
          <w:sz w:val="31"/>
          <w:szCs w:val="31"/>
          <w:spacing w:val="7"/>
        </w:rPr>
        <w:t xml:space="preserve">    </w:t>
      </w:r>
      <w:r>
        <w:rPr>
          <w:rFonts w:ascii="SimHei" w:hAnsi="SimHei" w:eastAsia="SimHei" w:cs="SimHei"/>
          <w:sz w:val="31"/>
          <w:szCs w:val="31"/>
          <w:spacing w:val="7"/>
        </w:rPr>
        <w:t>址：</w:t>
      </w:r>
      <w:r>
        <w:rPr>
          <w:rFonts w:ascii="SimHei" w:hAnsi="SimHei" w:eastAsia="SimHei" w:cs="SimHei"/>
          <w:sz w:val="31"/>
          <w:szCs w:val="31"/>
          <w:u w:val="single" w:color="auto"/>
          <w:spacing w:val="7"/>
        </w:rPr>
        <w:t xml:space="preserve">   </w:t>
      </w:r>
      <w:r>
        <w:rPr>
          <w:rFonts w:ascii="SimHei" w:hAnsi="SimHei" w:eastAsia="SimHei" w:cs="SimHei"/>
          <w:sz w:val="31"/>
          <w:szCs w:val="31"/>
          <w:u w:val="single" w:color="auto"/>
          <w:spacing w:val="7"/>
        </w:rPr>
        <w:t>周口市川汇区文昌大道北侧轻工一路西侧</w:t>
      </w:r>
      <w:r>
        <w:rPr>
          <w:rFonts w:ascii="SimHei" w:hAnsi="SimHei" w:eastAsia="SimHei" w:cs="SimHei"/>
          <w:sz w:val="31"/>
          <w:szCs w:val="31"/>
          <w:u w:val="single" w:color="auto"/>
          <w:spacing w:val="7"/>
        </w:rPr>
        <w:t xml:space="preserve">   </w:t>
      </w:r>
    </w:p>
    <w:p>
      <w:pPr>
        <w:ind w:left="42"/>
        <w:spacing w:before="137" w:line="227" w:lineRule="auto"/>
        <w:rPr>
          <w:rFonts w:ascii="SimHei" w:hAnsi="SimHei" w:eastAsia="SimHei" w:cs="SimHei"/>
          <w:sz w:val="31"/>
          <w:szCs w:val="31"/>
        </w:rPr>
      </w:pPr>
      <w:r>
        <w:rPr>
          <w:rFonts w:ascii="SimHei" w:hAnsi="SimHei" w:eastAsia="SimHei" w:cs="SimHei"/>
          <w:sz w:val="31"/>
          <w:szCs w:val="31"/>
          <w:spacing w:val="-4"/>
        </w:rPr>
        <w:t>联</w:t>
      </w:r>
      <w:r>
        <w:rPr>
          <w:rFonts w:ascii="SimHei" w:hAnsi="SimHei" w:eastAsia="SimHei" w:cs="SimHei"/>
          <w:sz w:val="31"/>
          <w:szCs w:val="31"/>
          <w:spacing w:val="31"/>
        </w:rPr>
        <w:t xml:space="preserve"> </w:t>
      </w:r>
      <w:r>
        <w:rPr>
          <w:rFonts w:ascii="SimHei" w:hAnsi="SimHei" w:eastAsia="SimHei" w:cs="SimHei"/>
          <w:sz w:val="31"/>
          <w:szCs w:val="31"/>
          <w:spacing w:val="-4"/>
        </w:rPr>
        <w:t>系</w:t>
      </w:r>
      <w:r>
        <w:rPr>
          <w:rFonts w:ascii="SimHei" w:hAnsi="SimHei" w:eastAsia="SimHei" w:cs="SimHei"/>
          <w:sz w:val="31"/>
          <w:szCs w:val="31"/>
          <w:spacing w:val="23"/>
        </w:rPr>
        <w:t xml:space="preserve"> </w:t>
      </w:r>
      <w:r>
        <w:rPr>
          <w:rFonts w:ascii="SimHei" w:hAnsi="SimHei" w:eastAsia="SimHei" w:cs="SimHei"/>
          <w:sz w:val="31"/>
          <w:szCs w:val="31"/>
          <w:spacing w:val="-4"/>
        </w:rPr>
        <w:t>人：</w:t>
      </w:r>
      <w:r>
        <w:rPr>
          <w:rFonts w:ascii="SimHei" w:hAnsi="SimHei" w:eastAsia="SimHei" w:cs="SimHei"/>
          <w:sz w:val="31"/>
          <w:szCs w:val="31"/>
          <w:u w:val="single" w:color="auto"/>
          <w:spacing w:val="6"/>
        </w:rPr>
        <w:t xml:space="preserve">                </w:t>
      </w:r>
      <w:r>
        <w:rPr>
          <w:rFonts w:ascii="SimHei" w:hAnsi="SimHei" w:eastAsia="SimHei" w:cs="SimHei"/>
          <w:sz w:val="31"/>
          <w:szCs w:val="31"/>
          <w:u w:val="single" w:color="auto"/>
          <w:spacing w:val="-4"/>
        </w:rPr>
        <w:t>张</w:t>
      </w:r>
      <w:r>
        <w:rPr>
          <w:rFonts w:ascii="SimHei" w:hAnsi="SimHei" w:eastAsia="SimHei" w:cs="SimHei"/>
          <w:sz w:val="31"/>
          <w:szCs w:val="31"/>
          <w:u w:val="single" w:color="auto"/>
          <w:spacing w:val="17"/>
        </w:rPr>
        <w:t xml:space="preserve">  </w:t>
      </w:r>
      <w:r>
        <w:rPr>
          <w:rFonts w:ascii="SimHei" w:hAnsi="SimHei" w:eastAsia="SimHei" w:cs="SimHei"/>
          <w:sz w:val="31"/>
          <w:szCs w:val="31"/>
          <w:u w:val="single" w:color="auto"/>
          <w:spacing w:val="-4"/>
        </w:rPr>
        <w:t>浩</w:t>
      </w:r>
      <w:r>
        <w:rPr>
          <w:rFonts w:ascii="SimHei" w:hAnsi="SimHei" w:eastAsia="SimHei" w:cs="SimHei"/>
          <w:sz w:val="31"/>
          <w:szCs w:val="31"/>
          <w:u w:val="single" w:color="auto"/>
          <w:spacing w:val="-4"/>
        </w:rPr>
        <w:t xml:space="preserve">                     </w:t>
      </w:r>
    </w:p>
    <w:p>
      <w:pPr>
        <w:ind w:left="61"/>
        <w:spacing w:before="140" w:line="229" w:lineRule="auto"/>
        <w:rPr>
          <w:rFonts w:ascii="Times New Roman" w:hAnsi="Times New Roman" w:eastAsia="Times New Roman" w:cs="Times New Roman"/>
          <w:sz w:val="31"/>
          <w:szCs w:val="31"/>
        </w:rPr>
      </w:pPr>
      <w:r>
        <w:rPr>
          <w:rFonts w:ascii="SimHei" w:hAnsi="SimHei" w:eastAsia="SimHei" w:cs="SimHei"/>
          <w:sz w:val="31"/>
          <w:szCs w:val="31"/>
          <w:spacing w:val="1"/>
        </w:rPr>
        <w:t>电</w:t>
      </w:r>
      <w:r>
        <w:rPr>
          <w:rFonts w:ascii="SimHei" w:hAnsi="SimHei" w:eastAsia="SimHei" w:cs="SimHei"/>
          <w:sz w:val="31"/>
          <w:szCs w:val="31"/>
          <w:spacing w:val="8"/>
        </w:rPr>
        <w:t xml:space="preserve">    </w:t>
      </w:r>
      <w:r>
        <w:rPr>
          <w:rFonts w:ascii="SimHei" w:hAnsi="SimHei" w:eastAsia="SimHei" w:cs="SimHei"/>
          <w:sz w:val="31"/>
          <w:szCs w:val="31"/>
          <w:spacing w:val="1"/>
        </w:rPr>
        <w:t>话：</w:t>
      </w:r>
      <w:r>
        <w:rPr>
          <w:rFonts w:ascii="Times New Roman" w:hAnsi="Times New Roman" w:eastAsia="Times New Roman" w:cs="Times New Roman"/>
          <w:sz w:val="31"/>
          <w:szCs w:val="31"/>
          <w:u w:val="single" w:color="auto"/>
          <w:spacing w:val="1"/>
        </w:rPr>
        <w:t xml:space="preserve">                     </w:t>
      </w:r>
      <w:r>
        <w:rPr>
          <w:rFonts w:ascii="Times New Roman" w:hAnsi="Times New Roman" w:eastAsia="Times New Roman" w:cs="Times New Roman"/>
          <w:sz w:val="31"/>
          <w:szCs w:val="31"/>
          <w:u w:val="single" w:color="auto"/>
        </w:rPr>
        <w:t xml:space="preserve">        18837168452                                   </w:t>
      </w:r>
    </w:p>
    <w:p>
      <w:pPr>
        <w:ind w:left="45"/>
        <w:spacing w:before="135" w:line="228" w:lineRule="auto"/>
        <w:rPr>
          <w:rFonts w:ascii="SimHei" w:hAnsi="SimHei" w:eastAsia="SimHei" w:cs="SimHei"/>
          <w:sz w:val="31"/>
          <w:szCs w:val="31"/>
        </w:rPr>
      </w:pPr>
      <w:r>
        <w:rPr>
          <w:rFonts w:ascii="SimHei" w:hAnsi="SimHei" w:eastAsia="SimHei" w:cs="SimHei"/>
          <w:sz w:val="31"/>
          <w:szCs w:val="31"/>
          <w:spacing w:val="2"/>
        </w:rPr>
        <w:t>送审时间：</w:t>
      </w:r>
      <w:r>
        <w:rPr>
          <w:rFonts w:ascii="Times New Roman" w:hAnsi="Times New Roman" w:eastAsia="Times New Roman" w:cs="Times New Roman"/>
          <w:sz w:val="31"/>
          <w:szCs w:val="31"/>
          <w:u w:val="single" w:color="auto"/>
          <w:spacing w:val="3"/>
        </w:rPr>
        <w:t xml:space="preserve">                         </w:t>
      </w:r>
      <w:r>
        <w:rPr>
          <w:rFonts w:ascii="Times New Roman" w:hAnsi="Times New Roman" w:eastAsia="Times New Roman" w:cs="Times New Roman"/>
          <w:sz w:val="31"/>
          <w:szCs w:val="31"/>
          <w:u w:val="single" w:color="auto"/>
          <w:spacing w:val="2"/>
        </w:rPr>
        <w:t xml:space="preserve">   2024 </w:t>
      </w:r>
      <w:r>
        <w:rPr>
          <w:rFonts w:ascii="SimHei" w:hAnsi="SimHei" w:eastAsia="SimHei" w:cs="SimHei"/>
          <w:sz w:val="31"/>
          <w:szCs w:val="31"/>
          <w:u w:val="single" w:color="auto"/>
          <w:spacing w:val="2"/>
        </w:rPr>
        <w:t>年</w:t>
      </w:r>
      <w:r>
        <w:rPr>
          <w:rFonts w:ascii="SimHei" w:hAnsi="SimHei" w:eastAsia="SimHei" w:cs="SimHei"/>
          <w:sz w:val="31"/>
          <w:szCs w:val="31"/>
          <w:u w:val="single" w:color="auto"/>
          <w:spacing w:val="-55"/>
        </w:rPr>
        <w:t xml:space="preserve"> </w:t>
      </w:r>
      <w:r>
        <w:rPr>
          <w:rFonts w:ascii="Times New Roman" w:hAnsi="Times New Roman" w:eastAsia="Times New Roman" w:cs="Times New Roman"/>
          <w:sz w:val="31"/>
          <w:szCs w:val="31"/>
          <w:u w:val="single" w:color="auto"/>
          <w:spacing w:val="2"/>
        </w:rPr>
        <w:t>8</w:t>
      </w:r>
      <w:r>
        <w:rPr>
          <w:rFonts w:ascii="Times New Roman" w:hAnsi="Times New Roman" w:eastAsia="Times New Roman" w:cs="Times New Roman"/>
          <w:sz w:val="31"/>
          <w:szCs w:val="31"/>
          <w:u w:val="single" w:color="auto"/>
          <w:spacing w:val="23"/>
        </w:rPr>
        <w:t xml:space="preserve"> </w:t>
      </w:r>
      <w:r>
        <w:rPr>
          <w:rFonts w:ascii="SimHei" w:hAnsi="SimHei" w:eastAsia="SimHei" w:cs="SimHei"/>
          <w:sz w:val="31"/>
          <w:szCs w:val="31"/>
          <w:u w:val="single" w:color="auto"/>
          <w:spacing w:val="2"/>
        </w:rPr>
        <w:t>月</w:t>
      </w:r>
      <w:r>
        <w:rPr>
          <w:rFonts w:ascii="SimHei" w:hAnsi="SimHei" w:eastAsia="SimHei" w:cs="SimHei"/>
          <w:sz w:val="31"/>
          <w:szCs w:val="31"/>
          <w:u w:val="single" w:color="auto"/>
        </w:rPr>
        <w:t xml:space="preserve">                 </w:t>
      </w:r>
    </w:p>
    <w:p>
      <w:pPr>
        <w:ind w:left="38"/>
        <w:spacing w:before="137" w:line="226" w:lineRule="auto"/>
        <w:rPr>
          <w:rFonts w:ascii="SimHei" w:hAnsi="SimHei" w:eastAsia="SimHei" w:cs="SimHei"/>
          <w:sz w:val="31"/>
          <w:szCs w:val="31"/>
        </w:rPr>
      </w:pPr>
      <w:r>
        <w:rPr>
          <w:rFonts w:ascii="SimHei" w:hAnsi="SimHei" w:eastAsia="SimHei" w:cs="SimHei"/>
          <w:sz w:val="31"/>
          <w:szCs w:val="31"/>
          <w:spacing w:val="7"/>
        </w:rPr>
        <w:t>编制单位：</w:t>
      </w:r>
      <w:r>
        <w:rPr>
          <w:rFonts w:ascii="SimHei" w:hAnsi="SimHei" w:eastAsia="SimHei" w:cs="SimHei"/>
          <w:sz w:val="31"/>
          <w:szCs w:val="31"/>
          <w:u w:val="single" w:color="auto"/>
          <w:spacing w:val="7"/>
        </w:rPr>
        <w:t xml:space="preserve">      </w:t>
      </w:r>
      <w:r>
        <w:rPr>
          <w:rFonts w:ascii="SimHei" w:hAnsi="SimHei" w:eastAsia="SimHei" w:cs="SimHei"/>
          <w:sz w:val="31"/>
          <w:szCs w:val="31"/>
          <w:u w:val="single" w:color="auto"/>
          <w:spacing w:val="7"/>
        </w:rPr>
        <w:t>河南省豫东水利工程咨询有限公司</w:t>
      </w:r>
      <w:r>
        <w:rPr>
          <w:rFonts w:ascii="SimHei" w:hAnsi="SimHei" w:eastAsia="SimHei" w:cs="SimHei"/>
          <w:sz w:val="31"/>
          <w:szCs w:val="31"/>
          <w:u w:val="single" w:color="auto"/>
          <w:spacing w:val="7"/>
        </w:rPr>
        <w:t xml:space="preserve">      </w:t>
      </w:r>
    </w:p>
    <w:p>
      <w:pPr>
        <w:spacing w:line="226" w:lineRule="auto"/>
        <w:sectPr>
          <w:footerReference w:type="default" r:id="rId9"/>
          <w:pgSz w:w="11907" w:h="16839"/>
          <w:pgMar w:top="400" w:right="1771" w:bottom="1228" w:left="1771" w:header="0" w:footer="1219" w:gutter="0"/>
        </w:sectPr>
        <w:rPr>
          <w:rFonts w:ascii="SimHei" w:hAnsi="SimHei" w:eastAsia="SimHei" w:cs="SimHei"/>
          <w:sz w:val="31"/>
          <w:szCs w:val="31"/>
        </w:rPr>
      </w:pP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2246"/>
        <w:spacing w:before="78" w:line="216" w:lineRule="auto"/>
        <w:rPr>
          <w:sz w:val="24"/>
          <w:szCs w:val="24"/>
        </w:rPr>
      </w:pPr>
      <w:r>
        <w:rPr>
          <w:sz w:val="24"/>
          <w:szCs w:val="24"/>
          <w:b/>
          <w:bCs/>
          <w:spacing w:val="-6"/>
        </w:rPr>
        <w:t>正商</w:t>
      </w:r>
      <w:r>
        <w:rPr>
          <w:rFonts w:ascii="Times New Roman" w:hAnsi="Times New Roman" w:eastAsia="Times New Roman" w:cs="Times New Roman"/>
          <w:sz w:val="24"/>
          <w:szCs w:val="24"/>
          <w:b/>
          <w:bCs/>
          <w:spacing w:val="-6"/>
        </w:rPr>
        <w:t>-</w:t>
      </w:r>
      <w:r>
        <w:rPr>
          <w:sz w:val="24"/>
          <w:szCs w:val="24"/>
          <w:b/>
          <w:bCs/>
          <w:spacing w:val="-6"/>
        </w:rPr>
        <w:t>书香华府（</w:t>
      </w:r>
      <w:r>
        <w:rPr>
          <w:sz w:val="24"/>
          <w:szCs w:val="24"/>
          <w:spacing w:val="-48"/>
        </w:rPr>
        <w:t xml:space="preserve"> </w:t>
      </w:r>
      <w:r>
        <w:rPr>
          <w:sz w:val="24"/>
          <w:szCs w:val="24"/>
          <w:b/>
          <w:bCs/>
          <w:spacing w:val="-6"/>
        </w:rPr>
        <w:t>一期）水土保持方案报告表</w:t>
      </w:r>
    </w:p>
    <w:p>
      <w:pPr>
        <w:spacing w:line="99" w:lineRule="exact"/>
        <w:rPr/>
      </w:pPr>
      <w:r/>
    </w:p>
    <w:tbl>
      <w:tblPr>
        <w:tblStyle w:val="TableNormal"/>
        <w:tblW w:w="85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5"/>
        <w:gridCol w:w="2128"/>
        <w:gridCol w:w="1557"/>
        <w:gridCol w:w="1134"/>
        <w:gridCol w:w="1132"/>
        <w:gridCol w:w="1139"/>
      </w:tblGrid>
      <w:tr>
        <w:trPr>
          <w:trHeight w:val="489" w:hRule="atLeast"/>
        </w:trPr>
        <w:tc>
          <w:tcPr>
            <w:tcW w:w="1415"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96"/>
              <w:spacing w:before="69" w:line="218" w:lineRule="auto"/>
              <w:rPr/>
            </w:pPr>
            <w:r>
              <w:rPr>
                <w:spacing w:val="-2"/>
              </w:rPr>
              <w:t>项目概况</w:t>
            </w:r>
          </w:p>
        </w:tc>
        <w:tc>
          <w:tcPr>
            <w:tcW w:w="2128" w:type="dxa"/>
            <w:vAlign w:val="top"/>
          </w:tcPr>
          <w:p>
            <w:pPr>
              <w:pStyle w:val="TableText"/>
              <w:ind w:left="852"/>
              <w:spacing w:before="135" w:line="218" w:lineRule="auto"/>
              <w:rPr/>
            </w:pPr>
            <w:r>
              <w:rPr>
                <w:spacing w:val="-1"/>
              </w:rPr>
              <w:t>位置</w:t>
            </w:r>
          </w:p>
        </w:tc>
        <w:tc>
          <w:tcPr>
            <w:tcW w:w="4962" w:type="dxa"/>
            <w:vAlign w:val="top"/>
            <w:gridSpan w:val="4"/>
          </w:tcPr>
          <w:p>
            <w:pPr>
              <w:pStyle w:val="TableText"/>
              <w:ind w:left="108" w:right="105"/>
              <w:spacing w:before="14" w:line="204" w:lineRule="auto"/>
              <w:rPr/>
            </w:pPr>
            <w:r>
              <w:rPr>
                <w:spacing w:val="-4"/>
              </w:rPr>
              <w:t>周口市川汇区文昌大道北侧轻工一路西侧，中心点坐</w:t>
            </w:r>
            <w:r>
              <w:rPr>
                <w:spacing w:val="3"/>
              </w:rPr>
              <w:t xml:space="preserve"> </w:t>
            </w:r>
            <w:r>
              <w:rPr>
                <w:spacing w:val="-1"/>
              </w:rPr>
              <w:t>标：东经</w:t>
            </w:r>
            <w:r>
              <w:rPr>
                <w:spacing w:val="-30"/>
              </w:rPr>
              <w:t xml:space="preserve"> </w:t>
            </w:r>
            <w:r>
              <w:rPr>
                <w:rFonts w:ascii="Times New Roman" w:hAnsi="Times New Roman" w:eastAsia="Times New Roman" w:cs="Times New Roman"/>
                <w:spacing w:val="-1"/>
              </w:rPr>
              <w:t>114°39′10.64″</w:t>
            </w:r>
            <w:r>
              <w:rPr>
                <w:spacing w:val="-1"/>
              </w:rPr>
              <w:t>，北</w:t>
            </w:r>
            <w:r>
              <w:rPr>
                <w:spacing w:val="-2"/>
              </w:rPr>
              <w:t>纬</w:t>
            </w:r>
            <w:r>
              <w:rPr>
                <w:spacing w:val="-44"/>
              </w:rPr>
              <w:t xml:space="preserve"> </w:t>
            </w:r>
            <w:r>
              <w:rPr>
                <w:rFonts w:ascii="Times New Roman" w:hAnsi="Times New Roman" w:eastAsia="Times New Roman" w:cs="Times New Roman"/>
                <w:spacing w:val="-2"/>
              </w:rPr>
              <w:t>33°38′04.25″</w:t>
            </w:r>
            <w:r>
              <w:rPr>
                <w:spacing w:val="-2"/>
              </w:rPr>
              <w:t>。</w:t>
            </w:r>
          </w:p>
        </w:tc>
      </w:tr>
      <w:tr>
        <w:trPr>
          <w:trHeight w:val="485" w:hRule="atLeast"/>
        </w:trPr>
        <w:tc>
          <w:tcPr>
            <w:tcW w:w="1415" w:type="dxa"/>
            <w:vAlign w:val="top"/>
            <w:vMerge w:val="continue"/>
            <w:tcBorders>
              <w:top w:val="nil"/>
              <w:bottom w:val="nil"/>
            </w:tcBorders>
          </w:tcPr>
          <w:p>
            <w:pPr>
              <w:rPr>
                <w:rFonts w:ascii="Arial"/>
                <w:sz w:val="21"/>
              </w:rPr>
            </w:pPr>
            <w:r/>
          </w:p>
        </w:tc>
        <w:tc>
          <w:tcPr>
            <w:tcW w:w="2128" w:type="dxa"/>
            <w:vAlign w:val="top"/>
          </w:tcPr>
          <w:p>
            <w:pPr>
              <w:pStyle w:val="TableText"/>
              <w:ind w:left="645"/>
              <w:spacing w:before="132" w:line="218" w:lineRule="auto"/>
              <w:rPr/>
            </w:pPr>
            <w:r>
              <w:rPr>
                <w:spacing w:val="-1"/>
              </w:rPr>
              <w:t>建设内容</w:t>
            </w:r>
          </w:p>
        </w:tc>
        <w:tc>
          <w:tcPr>
            <w:tcW w:w="4962" w:type="dxa"/>
            <w:vAlign w:val="top"/>
            <w:gridSpan w:val="4"/>
          </w:tcPr>
          <w:p>
            <w:pPr>
              <w:pStyle w:val="TableText"/>
              <w:ind w:left="118" w:right="50" w:hanging="13"/>
              <w:spacing w:before="10" w:line="204" w:lineRule="auto"/>
              <w:rPr/>
            </w:pPr>
            <w:r>
              <w:rPr>
                <w:rFonts w:ascii="Times New Roman" w:hAnsi="Times New Roman" w:eastAsia="Times New Roman" w:cs="Times New Roman"/>
                <w:spacing w:val="-5"/>
              </w:rPr>
              <w:t>4</w:t>
            </w:r>
            <w:r>
              <w:rPr>
                <w:rFonts w:ascii="Times New Roman" w:hAnsi="Times New Roman" w:eastAsia="Times New Roman" w:cs="Times New Roman"/>
                <w:spacing w:val="14"/>
                <w:w w:val="101"/>
              </w:rPr>
              <w:t xml:space="preserve"> </w:t>
            </w:r>
            <w:r>
              <w:rPr>
                <w:spacing w:val="-5"/>
              </w:rPr>
              <w:t>栋住宅楼、</w:t>
            </w:r>
            <w:r>
              <w:rPr>
                <w:rFonts w:ascii="Times New Roman" w:hAnsi="Times New Roman" w:eastAsia="Times New Roman" w:cs="Times New Roman"/>
                <w:spacing w:val="-5"/>
              </w:rPr>
              <w:t>2</w:t>
            </w:r>
            <w:r>
              <w:rPr>
                <w:rFonts w:ascii="Times New Roman" w:hAnsi="Times New Roman" w:eastAsia="Times New Roman" w:cs="Times New Roman"/>
                <w:spacing w:val="11"/>
              </w:rPr>
              <w:t xml:space="preserve"> </w:t>
            </w:r>
            <w:r>
              <w:rPr>
                <w:spacing w:val="-5"/>
              </w:rPr>
              <w:t>栋商业楼、</w:t>
            </w:r>
            <w:r>
              <w:rPr>
                <w:rFonts w:ascii="Times New Roman" w:hAnsi="Times New Roman" w:eastAsia="Times New Roman" w:cs="Times New Roman"/>
                <w:spacing w:val="-5"/>
              </w:rPr>
              <w:t>1</w:t>
            </w:r>
            <w:r>
              <w:rPr>
                <w:rFonts w:ascii="Times New Roman" w:hAnsi="Times New Roman" w:eastAsia="Times New Roman" w:cs="Times New Roman"/>
                <w:spacing w:val="12"/>
              </w:rPr>
              <w:t xml:space="preserve"> </w:t>
            </w:r>
            <w:r>
              <w:rPr>
                <w:spacing w:val="-5"/>
              </w:rPr>
              <w:t>栋配套楼。容积率</w:t>
            </w:r>
            <w:r>
              <w:rPr>
                <w:spacing w:val="-43"/>
              </w:rPr>
              <w:t xml:space="preserve"> </w:t>
            </w:r>
            <w:r>
              <w:rPr>
                <w:rFonts w:ascii="Times New Roman" w:hAnsi="Times New Roman" w:eastAsia="Times New Roman" w:cs="Times New Roman"/>
                <w:spacing w:val="-5"/>
              </w:rPr>
              <w:t>3.10</w:t>
            </w:r>
            <w:r>
              <w:rPr>
                <w:spacing w:val="-5"/>
              </w:rPr>
              <w:t>，</w:t>
            </w:r>
            <w:r>
              <w:rPr/>
              <w:t xml:space="preserve"> </w:t>
            </w:r>
            <w:r>
              <w:rPr>
                <w:spacing w:val="-2"/>
              </w:rPr>
              <w:t>绿地率</w:t>
            </w:r>
            <w:r>
              <w:rPr>
                <w:spacing w:val="-27"/>
              </w:rPr>
              <w:t xml:space="preserve"> </w:t>
            </w:r>
            <w:r>
              <w:rPr>
                <w:rFonts w:ascii="Times New Roman" w:hAnsi="Times New Roman" w:eastAsia="Times New Roman" w:cs="Times New Roman"/>
                <w:spacing w:val="-2"/>
              </w:rPr>
              <w:t>35.01%</w:t>
            </w:r>
            <w:r>
              <w:rPr>
                <w:spacing w:val="-2"/>
              </w:rPr>
              <w:t>，建筑密度</w:t>
            </w:r>
            <w:r>
              <w:rPr>
                <w:spacing w:val="-50"/>
              </w:rPr>
              <w:t xml:space="preserve"> </w:t>
            </w:r>
            <w:r>
              <w:rPr>
                <w:rFonts w:ascii="Times New Roman" w:hAnsi="Times New Roman" w:eastAsia="Times New Roman" w:cs="Times New Roman"/>
                <w:spacing w:val="-2"/>
              </w:rPr>
              <w:t>23.48%</w:t>
            </w:r>
            <w:r>
              <w:rPr>
                <w:spacing w:val="-2"/>
              </w:rPr>
              <w:t>。</w:t>
            </w:r>
          </w:p>
        </w:tc>
      </w:tr>
      <w:tr>
        <w:trPr>
          <w:trHeight w:val="487" w:hRule="atLeast"/>
        </w:trPr>
        <w:tc>
          <w:tcPr>
            <w:tcW w:w="1415" w:type="dxa"/>
            <w:vAlign w:val="top"/>
            <w:vMerge w:val="continue"/>
            <w:tcBorders>
              <w:top w:val="nil"/>
              <w:bottom w:val="nil"/>
            </w:tcBorders>
          </w:tcPr>
          <w:p>
            <w:pPr>
              <w:rPr>
                <w:rFonts w:ascii="Arial"/>
                <w:sz w:val="21"/>
              </w:rPr>
            </w:pPr>
            <w:r/>
          </w:p>
        </w:tc>
        <w:tc>
          <w:tcPr>
            <w:tcW w:w="2128" w:type="dxa"/>
            <w:vAlign w:val="top"/>
          </w:tcPr>
          <w:p>
            <w:pPr>
              <w:pStyle w:val="TableText"/>
              <w:ind w:left="645"/>
              <w:spacing w:before="133" w:line="216" w:lineRule="auto"/>
              <w:rPr/>
            </w:pPr>
            <w:r>
              <w:rPr>
                <w:spacing w:val="-1"/>
              </w:rPr>
              <w:t>建设性质</w:t>
            </w:r>
          </w:p>
        </w:tc>
        <w:tc>
          <w:tcPr>
            <w:tcW w:w="1557" w:type="dxa"/>
            <w:vAlign w:val="top"/>
          </w:tcPr>
          <w:p>
            <w:pPr>
              <w:pStyle w:val="TableText"/>
              <w:ind w:left="574"/>
              <w:spacing w:before="134" w:line="218" w:lineRule="auto"/>
              <w:rPr/>
            </w:pPr>
            <w:r>
              <w:rPr>
                <w:spacing w:val="-5"/>
              </w:rPr>
              <w:t>新建</w:t>
            </w:r>
          </w:p>
        </w:tc>
        <w:tc>
          <w:tcPr>
            <w:tcW w:w="1134" w:type="dxa"/>
            <w:vAlign w:val="top"/>
          </w:tcPr>
          <w:p>
            <w:pPr>
              <w:pStyle w:val="TableText"/>
              <w:ind w:left="106" w:right="101" w:firstLine="21"/>
              <w:spacing w:before="12" w:line="204" w:lineRule="auto"/>
              <w:rPr/>
            </w:pPr>
            <w:r>
              <w:rPr>
                <w:spacing w:val="-16"/>
              </w:rPr>
              <w:t>总</w:t>
            </w:r>
            <w:r>
              <w:rPr>
                <w:spacing w:val="50"/>
              </w:rPr>
              <w:t xml:space="preserve"> </w:t>
            </w:r>
            <w:r>
              <w:rPr>
                <w:spacing w:val="-16"/>
              </w:rPr>
              <w:t>投</w:t>
            </w:r>
            <w:r>
              <w:rPr>
                <w:spacing w:val="56"/>
              </w:rPr>
              <w:t xml:space="preserve"> </w:t>
            </w:r>
            <w:r>
              <w:rPr>
                <w:spacing w:val="-16"/>
              </w:rPr>
              <w:t>资</w:t>
            </w:r>
            <w:r>
              <w:rPr/>
              <w:t xml:space="preserve"> </w:t>
            </w:r>
            <w:r>
              <w:rPr/>
              <w:t>（万元）</w:t>
            </w:r>
          </w:p>
        </w:tc>
        <w:tc>
          <w:tcPr>
            <w:tcW w:w="2271" w:type="dxa"/>
            <w:vAlign w:val="top"/>
            <w:gridSpan w:val="2"/>
          </w:tcPr>
          <w:p>
            <w:pPr>
              <w:ind w:left="932"/>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w:t>
            </w:r>
          </w:p>
        </w:tc>
      </w:tr>
      <w:tr>
        <w:trPr>
          <w:trHeight w:val="319" w:hRule="atLeast"/>
        </w:trPr>
        <w:tc>
          <w:tcPr>
            <w:tcW w:w="1415" w:type="dxa"/>
            <w:vAlign w:val="top"/>
            <w:vMerge w:val="continue"/>
            <w:tcBorders>
              <w:top w:val="nil"/>
              <w:bottom w:val="nil"/>
            </w:tcBorders>
          </w:tcPr>
          <w:p>
            <w:pPr>
              <w:rPr>
                <w:rFonts w:ascii="Arial"/>
                <w:sz w:val="21"/>
              </w:rPr>
            </w:pPr>
            <w:r/>
          </w:p>
        </w:tc>
        <w:tc>
          <w:tcPr>
            <w:tcW w:w="2128" w:type="dxa"/>
            <w:vAlign w:val="top"/>
            <w:vMerge w:val="restart"/>
            <w:tcBorders>
              <w:bottom w:val="nil"/>
            </w:tcBorders>
          </w:tcPr>
          <w:p>
            <w:pPr>
              <w:pStyle w:val="TableText"/>
              <w:ind w:left="229"/>
              <w:spacing w:before="188" w:line="220" w:lineRule="auto"/>
              <w:rPr/>
            </w:pPr>
            <w:r>
              <w:rPr>
                <w:spacing w:val="-1"/>
              </w:rPr>
              <w:t>土建投资（万元）</w:t>
            </w:r>
          </w:p>
        </w:tc>
        <w:tc>
          <w:tcPr>
            <w:tcW w:w="1557" w:type="dxa"/>
            <w:vAlign w:val="top"/>
            <w:vMerge w:val="restart"/>
            <w:tcBorders>
              <w:bottom w:val="nil"/>
            </w:tcBorders>
          </w:tcPr>
          <w:p>
            <w:pPr>
              <w:ind w:left="442"/>
              <w:spacing w:before="2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6919.31</w:t>
            </w:r>
          </w:p>
        </w:tc>
        <w:tc>
          <w:tcPr>
            <w:tcW w:w="1134" w:type="dxa"/>
            <w:vAlign w:val="top"/>
            <w:vMerge w:val="restart"/>
            <w:tcBorders>
              <w:bottom w:val="nil"/>
            </w:tcBorders>
          </w:tcPr>
          <w:p>
            <w:pPr>
              <w:pStyle w:val="TableText"/>
              <w:ind w:left="105" w:right="102" w:firstLine="41"/>
              <w:spacing w:before="67" w:line="222" w:lineRule="auto"/>
              <w:rPr/>
            </w:pPr>
            <w:r>
              <w:rPr>
                <w:spacing w:val="9"/>
              </w:rPr>
              <w:t>占地面积</w:t>
            </w:r>
            <w:r>
              <w:rPr>
                <w:spacing w:val="2"/>
              </w:rPr>
              <w:t xml:space="preserve"> </w:t>
            </w:r>
            <w:r>
              <w:rPr/>
              <w:t>（</w:t>
            </w:r>
            <w:r>
              <w:rPr>
                <w:rFonts w:ascii="Times New Roman" w:hAnsi="Times New Roman" w:eastAsia="Times New Roman" w:cs="Times New Roman"/>
              </w:rPr>
              <w:t>hm</w:t>
            </w:r>
            <w:r>
              <w:rPr>
                <w:rFonts w:ascii="Times New Roman" w:hAnsi="Times New Roman" w:eastAsia="Times New Roman" w:cs="Times New Roman"/>
                <w:sz w:val="13"/>
                <w:szCs w:val="13"/>
                <w:position w:val="6"/>
              </w:rPr>
              <w:t>2 </w:t>
            </w:r>
            <w:r>
              <w:rPr/>
              <w:t>）</w:t>
            </w:r>
          </w:p>
        </w:tc>
        <w:tc>
          <w:tcPr>
            <w:tcW w:w="1132" w:type="dxa"/>
            <w:vAlign w:val="top"/>
          </w:tcPr>
          <w:p>
            <w:pPr>
              <w:pStyle w:val="TableText"/>
              <w:ind w:left="262"/>
              <w:spacing w:before="47" w:line="218" w:lineRule="auto"/>
              <w:rPr/>
            </w:pPr>
            <w:r>
              <w:rPr>
                <w:spacing w:val="-15"/>
              </w:rPr>
              <w:t>永久：</w:t>
            </w:r>
          </w:p>
        </w:tc>
        <w:tc>
          <w:tcPr>
            <w:tcW w:w="1139" w:type="dxa"/>
            <w:vAlign w:val="top"/>
          </w:tcPr>
          <w:p>
            <w:pPr>
              <w:ind w:left="405"/>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1.16</w:t>
            </w:r>
          </w:p>
        </w:tc>
      </w:tr>
      <w:tr>
        <w:trPr>
          <w:trHeight w:val="276" w:hRule="atLeast"/>
        </w:trPr>
        <w:tc>
          <w:tcPr>
            <w:tcW w:w="1415" w:type="dxa"/>
            <w:vAlign w:val="top"/>
            <w:vMerge w:val="continue"/>
            <w:tcBorders>
              <w:top w:val="nil"/>
              <w:bottom w:val="nil"/>
            </w:tcBorders>
          </w:tcPr>
          <w:p>
            <w:pPr>
              <w:rPr>
                <w:rFonts w:ascii="Arial"/>
                <w:sz w:val="21"/>
              </w:rPr>
            </w:pPr>
            <w:r/>
          </w:p>
        </w:tc>
        <w:tc>
          <w:tcPr>
            <w:tcW w:w="2128" w:type="dxa"/>
            <w:vAlign w:val="top"/>
            <w:vMerge w:val="continue"/>
            <w:tcBorders>
              <w:top w:val="nil"/>
            </w:tcBorders>
          </w:tcPr>
          <w:p>
            <w:pPr>
              <w:rPr>
                <w:rFonts w:ascii="Arial"/>
                <w:sz w:val="21"/>
              </w:rPr>
            </w:pPr>
            <w:r/>
          </w:p>
        </w:tc>
        <w:tc>
          <w:tcPr>
            <w:tcW w:w="1557" w:type="dxa"/>
            <w:vAlign w:val="top"/>
            <w:vMerge w:val="continue"/>
            <w:tcBorders>
              <w:top w:val="nil"/>
            </w:tcBorders>
          </w:tcPr>
          <w:p>
            <w:pPr>
              <w:rPr>
                <w:rFonts w:ascii="Arial"/>
                <w:sz w:val="21"/>
              </w:rPr>
            </w:pPr>
            <w:r/>
          </w:p>
        </w:tc>
        <w:tc>
          <w:tcPr>
            <w:tcW w:w="1134" w:type="dxa"/>
            <w:vAlign w:val="top"/>
            <w:vMerge w:val="continue"/>
            <w:tcBorders>
              <w:top w:val="nil"/>
            </w:tcBorders>
          </w:tcPr>
          <w:p>
            <w:pPr>
              <w:rPr>
                <w:rFonts w:ascii="Arial"/>
                <w:sz w:val="21"/>
              </w:rPr>
            </w:pPr>
            <w:r/>
          </w:p>
        </w:tc>
        <w:tc>
          <w:tcPr>
            <w:tcW w:w="1132" w:type="dxa"/>
            <w:vAlign w:val="top"/>
          </w:tcPr>
          <w:p>
            <w:pPr>
              <w:pStyle w:val="TableText"/>
              <w:ind w:left="268"/>
              <w:spacing w:before="25" w:line="211" w:lineRule="auto"/>
              <w:rPr/>
            </w:pPr>
            <w:r>
              <w:rPr>
                <w:spacing w:val="-17"/>
              </w:rPr>
              <w:t>临时：</w:t>
            </w:r>
          </w:p>
        </w:tc>
        <w:tc>
          <w:tcPr>
            <w:tcW w:w="1139" w:type="dxa"/>
            <w:vAlign w:val="top"/>
          </w:tcPr>
          <w:p>
            <w:pPr>
              <w:ind w:left="388"/>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r>
      <w:tr>
        <w:trPr>
          <w:trHeight w:val="273" w:hRule="atLeast"/>
        </w:trPr>
        <w:tc>
          <w:tcPr>
            <w:tcW w:w="1415" w:type="dxa"/>
            <w:vAlign w:val="top"/>
            <w:vMerge w:val="continue"/>
            <w:tcBorders>
              <w:top w:val="nil"/>
              <w:bottom w:val="nil"/>
            </w:tcBorders>
          </w:tcPr>
          <w:p>
            <w:pPr>
              <w:rPr>
                <w:rFonts w:ascii="Arial"/>
                <w:sz w:val="21"/>
              </w:rPr>
            </w:pPr>
            <w:r/>
          </w:p>
        </w:tc>
        <w:tc>
          <w:tcPr>
            <w:tcW w:w="2128" w:type="dxa"/>
            <w:vAlign w:val="top"/>
          </w:tcPr>
          <w:p>
            <w:pPr>
              <w:pStyle w:val="TableText"/>
              <w:ind w:left="659"/>
              <w:spacing w:before="25" w:line="209" w:lineRule="auto"/>
              <w:rPr/>
            </w:pPr>
            <w:r>
              <w:rPr>
                <w:spacing w:val="-5"/>
              </w:rPr>
              <w:t>动工时间</w:t>
            </w:r>
          </w:p>
        </w:tc>
        <w:tc>
          <w:tcPr>
            <w:tcW w:w="1557" w:type="dxa"/>
            <w:vAlign w:val="top"/>
          </w:tcPr>
          <w:p>
            <w:pPr>
              <w:pStyle w:val="TableText"/>
              <w:ind w:left="226"/>
              <w:spacing w:before="25" w:line="209" w:lineRule="auto"/>
              <w:rPr/>
            </w:pPr>
            <w:r>
              <w:rPr>
                <w:rFonts w:ascii="Times New Roman" w:hAnsi="Times New Roman" w:eastAsia="Times New Roman" w:cs="Times New Roman"/>
                <w:spacing w:val="-3"/>
              </w:rPr>
              <w:t>2022</w:t>
            </w:r>
            <w:r>
              <w:rPr>
                <w:rFonts w:ascii="Times New Roman" w:hAnsi="Times New Roman" w:eastAsia="Times New Roman" w:cs="Times New Roman"/>
                <w:spacing w:val="13"/>
              </w:rPr>
              <w:t xml:space="preserve"> </w:t>
            </w:r>
            <w:r>
              <w:rPr>
                <w:spacing w:val="-3"/>
              </w:rPr>
              <w:t>年</w:t>
            </w:r>
            <w:r>
              <w:rPr>
                <w:spacing w:val="-48"/>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7"/>
              </w:rPr>
              <w:t xml:space="preserve"> </w:t>
            </w:r>
            <w:r>
              <w:rPr>
                <w:spacing w:val="-3"/>
              </w:rPr>
              <w:t>月</w:t>
            </w:r>
          </w:p>
        </w:tc>
        <w:tc>
          <w:tcPr>
            <w:tcW w:w="1134" w:type="dxa"/>
            <w:vAlign w:val="top"/>
          </w:tcPr>
          <w:p>
            <w:pPr>
              <w:pStyle w:val="TableText"/>
              <w:ind w:left="163"/>
              <w:spacing w:before="25" w:line="209" w:lineRule="auto"/>
              <w:rPr/>
            </w:pPr>
            <w:r>
              <w:rPr>
                <w:spacing w:val="-5"/>
              </w:rPr>
              <w:t>完工时间</w:t>
            </w:r>
          </w:p>
        </w:tc>
        <w:tc>
          <w:tcPr>
            <w:tcW w:w="2271" w:type="dxa"/>
            <w:vAlign w:val="top"/>
            <w:gridSpan w:val="2"/>
          </w:tcPr>
          <w:p>
            <w:pPr>
              <w:pStyle w:val="TableText"/>
              <w:ind w:left="586"/>
              <w:spacing w:before="25" w:line="209" w:lineRule="auto"/>
              <w:rPr/>
            </w:pPr>
            <w:r>
              <w:rPr>
                <w:rFonts w:ascii="Times New Roman" w:hAnsi="Times New Roman" w:eastAsia="Times New Roman" w:cs="Times New Roman"/>
                <w:spacing w:val="-3"/>
              </w:rPr>
              <w:t>2025</w:t>
            </w:r>
            <w:r>
              <w:rPr>
                <w:rFonts w:ascii="Times New Roman" w:hAnsi="Times New Roman" w:eastAsia="Times New Roman" w:cs="Times New Roman"/>
                <w:spacing w:val="13"/>
              </w:rPr>
              <w:t xml:space="preserve"> </w:t>
            </w:r>
            <w:r>
              <w:rPr>
                <w:spacing w:val="-3"/>
              </w:rPr>
              <w:t>年</w:t>
            </w:r>
            <w:r>
              <w:rPr>
                <w:spacing w:val="-48"/>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7"/>
              </w:rPr>
              <w:t xml:space="preserve"> </w:t>
            </w:r>
            <w:r>
              <w:rPr>
                <w:spacing w:val="-3"/>
              </w:rPr>
              <w:t>月</w:t>
            </w:r>
          </w:p>
        </w:tc>
      </w:tr>
      <w:tr>
        <w:trPr>
          <w:trHeight w:val="321" w:hRule="atLeast"/>
        </w:trPr>
        <w:tc>
          <w:tcPr>
            <w:tcW w:w="1415" w:type="dxa"/>
            <w:vAlign w:val="top"/>
            <w:vMerge w:val="continue"/>
            <w:tcBorders>
              <w:top w:val="nil"/>
              <w:bottom w:val="nil"/>
            </w:tcBorders>
          </w:tcPr>
          <w:p>
            <w:pPr>
              <w:rPr>
                <w:rFonts w:ascii="Arial"/>
                <w:sz w:val="21"/>
              </w:rPr>
            </w:pPr>
            <w:r/>
          </w:p>
        </w:tc>
        <w:tc>
          <w:tcPr>
            <w:tcW w:w="2128" w:type="dxa"/>
            <w:vAlign w:val="top"/>
            <w:vMerge w:val="restart"/>
            <w:tcBorders>
              <w:bottom w:val="nil"/>
            </w:tcBorders>
          </w:tcPr>
          <w:p>
            <w:pPr>
              <w:pStyle w:val="TableText"/>
              <w:ind w:left="297"/>
              <w:spacing w:before="188" w:line="221" w:lineRule="auto"/>
              <w:rPr/>
            </w:pPr>
            <w:r>
              <w:rPr>
                <w:spacing w:val="-7"/>
              </w:rPr>
              <w:t>土石方（</w:t>
            </w:r>
            <w:r>
              <w:rPr>
                <w:spacing w:val="-55"/>
              </w:rPr>
              <w:t xml:space="preserve"> </w:t>
            </w:r>
            <w:r>
              <w:rPr>
                <w:spacing w:val="-7"/>
              </w:rPr>
              <w:t>万</w:t>
            </w:r>
            <w:r>
              <w:rPr>
                <w:spacing w:val="-51"/>
              </w:rPr>
              <w:t xml:space="preserve"> </w:t>
            </w:r>
            <w:r>
              <w:rPr>
                <w:rFonts w:ascii="Times New Roman" w:hAnsi="Times New Roman" w:eastAsia="Times New Roman" w:cs="Times New Roman"/>
                <w:spacing w:val="-7"/>
              </w:rPr>
              <w:t>m</w:t>
            </w:r>
            <w:r>
              <w:rPr>
                <w:rFonts w:ascii="Times New Roman" w:hAnsi="Times New Roman" w:eastAsia="Times New Roman" w:cs="Times New Roman"/>
                <w:sz w:val="13"/>
                <w:szCs w:val="13"/>
                <w:spacing w:val="-7"/>
                <w:position w:val="6"/>
              </w:rPr>
              <w:t>3 </w:t>
            </w:r>
            <w:r>
              <w:rPr>
                <w:spacing w:val="-7"/>
              </w:rPr>
              <w:t>）</w:t>
            </w:r>
          </w:p>
        </w:tc>
        <w:tc>
          <w:tcPr>
            <w:tcW w:w="1557" w:type="dxa"/>
            <w:vAlign w:val="top"/>
          </w:tcPr>
          <w:p>
            <w:pPr>
              <w:pStyle w:val="TableText"/>
              <w:ind w:left="574"/>
              <w:spacing w:before="49" w:line="221" w:lineRule="auto"/>
              <w:rPr/>
            </w:pPr>
            <w:r>
              <w:rPr>
                <w:spacing w:val="-3"/>
              </w:rPr>
              <w:t>挖方</w:t>
            </w:r>
          </w:p>
        </w:tc>
        <w:tc>
          <w:tcPr>
            <w:tcW w:w="1134" w:type="dxa"/>
            <w:vAlign w:val="top"/>
          </w:tcPr>
          <w:p>
            <w:pPr>
              <w:pStyle w:val="TableText"/>
              <w:ind w:left="360"/>
              <w:spacing w:before="49" w:line="219" w:lineRule="auto"/>
              <w:rPr/>
            </w:pPr>
            <w:r>
              <w:rPr>
                <w:spacing w:val="-2"/>
              </w:rPr>
              <w:t>填方</w:t>
            </w:r>
          </w:p>
        </w:tc>
        <w:tc>
          <w:tcPr>
            <w:tcW w:w="1132" w:type="dxa"/>
            <w:vAlign w:val="top"/>
          </w:tcPr>
          <w:p>
            <w:pPr>
              <w:pStyle w:val="TableText"/>
              <w:ind w:left="358"/>
              <w:spacing w:before="50" w:line="218" w:lineRule="auto"/>
              <w:rPr/>
            </w:pPr>
            <w:r>
              <w:rPr>
                <w:spacing w:val="-1"/>
              </w:rPr>
              <w:t>借方</w:t>
            </w:r>
          </w:p>
        </w:tc>
        <w:tc>
          <w:tcPr>
            <w:tcW w:w="1139" w:type="dxa"/>
            <w:vAlign w:val="top"/>
          </w:tcPr>
          <w:p>
            <w:pPr>
              <w:pStyle w:val="TableText"/>
              <w:ind w:left="362"/>
              <w:spacing w:before="49" w:line="219" w:lineRule="auto"/>
              <w:rPr/>
            </w:pPr>
            <w:r>
              <w:rPr>
                <w:spacing w:val="-2"/>
              </w:rPr>
              <w:t>余方</w:t>
            </w:r>
          </w:p>
        </w:tc>
      </w:tr>
      <w:tr>
        <w:trPr>
          <w:trHeight w:val="273" w:hRule="atLeast"/>
        </w:trPr>
        <w:tc>
          <w:tcPr>
            <w:tcW w:w="1415" w:type="dxa"/>
            <w:vAlign w:val="top"/>
            <w:vMerge w:val="continue"/>
            <w:tcBorders>
              <w:top w:val="nil"/>
              <w:bottom w:val="nil"/>
            </w:tcBorders>
          </w:tcPr>
          <w:p>
            <w:pPr>
              <w:rPr>
                <w:rFonts w:ascii="Arial"/>
                <w:sz w:val="21"/>
              </w:rPr>
            </w:pPr>
            <w:r/>
          </w:p>
        </w:tc>
        <w:tc>
          <w:tcPr>
            <w:tcW w:w="2128" w:type="dxa"/>
            <w:vAlign w:val="top"/>
            <w:vMerge w:val="continue"/>
            <w:tcBorders>
              <w:top w:val="nil"/>
            </w:tcBorders>
          </w:tcPr>
          <w:p>
            <w:pPr>
              <w:rPr>
                <w:rFonts w:ascii="Arial"/>
                <w:sz w:val="21"/>
              </w:rPr>
            </w:pPr>
            <w:r/>
          </w:p>
        </w:tc>
        <w:tc>
          <w:tcPr>
            <w:tcW w:w="1557" w:type="dxa"/>
            <w:vAlign w:val="top"/>
          </w:tcPr>
          <w:p>
            <w:pPr>
              <w:ind w:left="598"/>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3.46</w:t>
            </w:r>
          </w:p>
        </w:tc>
        <w:tc>
          <w:tcPr>
            <w:tcW w:w="1134" w:type="dxa"/>
            <w:vAlign w:val="top"/>
          </w:tcPr>
          <w:p>
            <w:pPr>
              <w:ind w:left="386"/>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0.94</w:t>
            </w:r>
          </w:p>
        </w:tc>
        <w:tc>
          <w:tcPr>
            <w:tcW w:w="1132" w:type="dxa"/>
            <w:vAlign w:val="top"/>
          </w:tcPr>
          <w:p>
            <w:pPr>
              <w:ind w:left="387"/>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0.94</w:t>
            </w:r>
          </w:p>
        </w:tc>
        <w:tc>
          <w:tcPr>
            <w:tcW w:w="1139" w:type="dxa"/>
            <w:vAlign w:val="top"/>
          </w:tcPr>
          <w:p>
            <w:pPr>
              <w:ind w:left="389"/>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3.46</w:t>
            </w:r>
          </w:p>
        </w:tc>
      </w:tr>
      <w:tr>
        <w:trPr>
          <w:trHeight w:val="276" w:hRule="atLeast"/>
        </w:trPr>
        <w:tc>
          <w:tcPr>
            <w:tcW w:w="1415" w:type="dxa"/>
            <w:vAlign w:val="top"/>
            <w:vMerge w:val="continue"/>
            <w:tcBorders>
              <w:top w:val="nil"/>
              <w:bottom w:val="nil"/>
            </w:tcBorders>
          </w:tcPr>
          <w:p>
            <w:pPr>
              <w:rPr>
                <w:rFonts w:ascii="Arial"/>
                <w:sz w:val="21"/>
              </w:rPr>
            </w:pPr>
            <w:r/>
          </w:p>
        </w:tc>
        <w:tc>
          <w:tcPr>
            <w:tcW w:w="2128" w:type="dxa"/>
            <w:vAlign w:val="top"/>
          </w:tcPr>
          <w:p>
            <w:pPr>
              <w:pStyle w:val="TableText"/>
              <w:ind w:left="229"/>
              <w:spacing w:before="29" w:line="208" w:lineRule="auto"/>
              <w:rPr/>
            </w:pPr>
            <w:r>
              <w:rPr>
                <w:spacing w:val="-12"/>
              </w:rPr>
              <w:t>取土（石、砂）</w:t>
            </w:r>
            <w:r>
              <w:rPr>
                <w:spacing w:val="-12"/>
              </w:rPr>
              <w:t xml:space="preserve"> </w:t>
            </w:r>
            <w:r>
              <w:rPr>
                <w:spacing w:val="-12"/>
              </w:rPr>
              <w:t>场</w:t>
            </w:r>
          </w:p>
        </w:tc>
        <w:tc>
          <w:tcPr>
            <w:tcW w:w="4962" w:type="dxa"/>
            <w:vAlign w:val="top"/>
            <w:gridSpan w:val="4"/>
          </w:tcPr>
          <w:p>
            <w:pPr>
              <w:pStyle w:val="TableText"/>
              <w:ind w:left="117"/>
              <w:spacing w:before="29" w:line="208" w:lineRule="auto"/>
              <w:rPr/>
            </w:pPr>
            <w:r>
              <w:rPr>
                <w:spacing w:val="-1"/>
              </w:rPr>
              <w:t>结合项目建设实际情况，不设取土场。</w:t>
            </w:r>
          </w:p>
        </w:tc>
      </w:tr>
      <w:tr>
        <w:trPr>
          <w:trHeight w:val="276" w:hRule="atLeast"/>
        </w:trPr>
        <w:tc>
          <w:tcPr>
            <w:tcW w:w="1415" w:type="dxa"/>
            <w:vAlign w:val="top"/>
            <w:vMerge w:val="continue"/>
            <w:tcBorders>
              <w:top w:val="nil"/>
            </w:tcBorders>
          </w:tcPr>
          <w:p>
            <w:pPr>
              <w:rPr>
                <w:rFonts w:ascii="Arial"/>
                <w:sz w:val="21"/>
              </w:rPr>
            </w:pPr>
            <w:r/>
          </w:p>
        </w:tc>
        <w:tc>
          <w:tcPr>
            <w:tcW w:w="2128" w:type="dxa"/>
            <w:vAlign w:val="top"/>
          </w:tcPr>
          <w:p>
            <w:pPr>
              <w:pStyle w:val="TableText"/>
              <w:ind w:left="236"/>
              <w:spacing w:before="25" w:line="211" w:lineRule="auto"/>
              <w:rPr/>
            </w:pPr>
            <w:r>
              <w:rPr>
                <w:spacing w:val="-13"/>
              </w:rPr>
              <w:t>弃土（石、砂）</w:t>
            </w:r>
            <w:r>
              <w:rPr>
                <w:spacing w:val="-13"/>
              </w:rPr>
              <w:t xml:space="preserve"> </w:t>
            </w:r>
            <w:r>
              <w:rPr>
                <w:spacing w:val="-13"/>
              </w:rPr>
              <w:t>场</w:t>
            </w:r>
          </w:p>
        </w:tc>
        <w:tc>
          <w:tcPr>
            <w:tcW w:w="4962" w:type="dxa"/>
            <w:vAlign w:val="top"/>
            <w:gridSpan w:val="4"/>
          </w:tcPr>
          <w:p>
            <w:pPr>
              <w:pStyle w:val="TableText"/>
              <w:ind w:left="117"/>
              <w:spacing w:before="25" w:line="211" w:lineRule="auto"/>
              <w:rPr/>
            </w:pPr>
            <w:r>
              <w:rPr>
                <w:spacing w:val="-1"/>
              </w:rPr>
              <w:t>结合项目建设实际情况，不设弃土场。</w:t>
            </w:r>
          </w:p>
        </w:tc>
      </w:tr>
      <w:tr>
        <w:trPr>
          <w:trHeight w:val="484" w:hRule="atLeast"/>
        </w:trPr>
        <w:tc>
          <w:tcPr>
            <w:tcW w:w="1415"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pStyle w:val="TableText"/>
              <w:ind w:left="190"/>
              <w:spacing w:before="68" w:line="218" w:lineRule="auto"/>
              <w:rPr/>
            </w:pPr>
            <w:r>
              <w:rPr>
                <w:spacing w:val="-2"/>
              </w:rPr>
              <w:t>项目区概况</w:t>
            </w:r>
          </w:p>
        </w:tc>
        <w:tc>
          <w:tcPr>
            <w:tcW w:w="2128" w:type="dxa"/>
            <w:vAlign w:val="top"/>
          </w:tcPr>
          <w:p>
            <w:pPr>
              <w:pStyle w:val="TableText"/>
              <w:ind w:left="135"/>
              <w:spacing w:before="132" w:line="218" w:lineRule="auto"/>
              <w:rPr/>
            </w:pPr>
            <w:r>
              <w:rPr>
                <w:spacing w:val="-2"/>
              </w:rPr>
              <w:t>涉及重点防治区情况</w:t>
            </w:r>
          </w:p>
        </w:tc>
        <w:tc>
          <w:tcPr>
            <w:tcW w:w="2691" w:type="dxa"/>
            <w:vAlign w:val="top"/>
            <w:gridSpan w:val="2"/>
          </w:tcPr>
          <w:p>
            <w:pPr>
              <w:pStyle w:val="TableText"/>
              <w:ind w:left="728" w:right="188" w:hanging="531"/>
              <w:spacing w:before="12" w:line="203" w:lineRule="auto"/>
              <w:rPr/>
            </w:pPr>
            <w:r>
              <w:rPr>
                <w:spacing w:val="-1"/>
              </w:rPr>
              <w:t>黄泛平原风沙省级水土流</w:t>
            </w:r>
            <w:r>
              <w:rPr/>
              <w:t xml:space="preserve"> </w:t>
            </w:r>
            <w:r>
              <w:rPr>
                <w:spacing w:val="-3"/>
              </w:rPr>
              <w:t>失重点预防区</w:t>
            </w:r>
          </w:p>
        </w:tc>
        <w:tc>
          <w:tcPr>
            <w:tcW w:w="1132" w:type="dxa"/>
            <w:vAlign w:val="top"/>
          </w:tcPr>
          <w:p>
            <w:pPr>
              <w:pStyle w:val="TableText"/>
              <w:ind w:left="151"/>
              <w:spacing w:before="131" w:line="219" w:lineRule="auto"/>
              <w:rPr/>
            </w:pPr>
            <w:r>
              <w:rPr>
                <w:spacing w:val="-1"/>
              </w:rPr>
              <w:t>地貌类型</w:t>
            </w:r>
          </w:p>
        </w:tc>
        <w:tc>
          <w:tcPr>
            <w:tcW w:w="1139" w:type="dxa"/>
            <w:vAlign w:val="top"/>
          </w:tcPr>
          <w:p>
            <w:pPr>
              <w:pStyle w:val="TableText"/>
              <w:ind w:left="366"/>
              <w:spacing w:before="131" w:line="219" w:lineRule="auto"/>
              <w:rPr/>
            </w:pPr>
            <w:r>
              <w:rPr>
                <w:spacing w:val="-3"/>
              </w:rPr>
              <w:t>平原</w:t>
            </w:r>
          </w:p>
        </w:tc>
      </w:tr>
      <w:tr>
        <w:trPr>
          <w:trHeight w:val="964" w:hRule="atLeast"/>
        </w:trPr>
        <w:tc>
          <w:tcPr>
            <w:tcW w:w="1415" w:type="dxa"/>
            <w:vAlign w:val="top"/>
            <w:vMerge w:val="continue"/>
            <w:tcBorders>
              <w:top w:val="nil"/>
            </w:tcBorders>
          </w:tcPr>
          <w:p>
            <w:pPr>
              <w:rPr>
                <w:rFonts w:ascii="Arial"/>
                <w:sz w:val="21"/>
              </w:rPr>
            </w:pPr>
            <w:r/>
          </w:p>
        </w:tc>
        <w:tc>
          <w:tcPr>
            <w:tcW w:w="2128" w:type="dxa"/>
            <w:vAlign w:val="top"/>
          </w:tcPr>
          <w:p>
            <w:pPr>
              <w:pStyle w:val="TableText"/>
              <w:ind w:left="420" w:right="115" w:hanging="293"/>
              <w:spacing w:before="251" w:line="212" w:lineRule="auto"/>
              <w:rPr/>
            </w:pPr>
            <w:r>
              <w:rPr>
                <w:spacing w:val="-2"/>
              </w:rPr>
              <w:t>原地貌土壤侵蚀模数</w:t>
            </w:r>
            <w:r>
              <w:rPr>
                <w:spacing w:val="6"/>
              </w:rPr>
              <w:t xml:space="preserve"> </w:t>
            </w:r>
            <w:r>
              <w:rPr>
                <w:spacing w:val="-1"/>
              </w:rPr>
              <w:t>〔</w:t>
            </w:r>
            <w:r>
              <w:rPr>
                <w:rFonts w:ascii="Times New Roman" w:hAnsi="Times New Roman" w:eastAsia="Times New Roman" w:cs="Times New Roman"/>
                <w:spacing w:val="-1"/>
              </w:rPr>
              <w:t>t/( km²·a )</w:t>
            </w:r>
            <w:r>
              <w:rPr>
                <w:spacing w:val="-1"/>
              </w:rPr>
              <w:t>〕</w:t>
            </w:r>
          </w:p>
        </w:tc>
        <w:tc>
          <w:tcPr>
            <w:tcW w:w="2691" w:type="dxa"/>
            <w:vAlign w:val="top"/>
            <w:gridSpan w:val="2"/>
          </w:tcPr>
          <w:p>
            <w:pPr>
              <w:spacing w:line="347" w:lineRule="auto"/>
              <w:rPr>
                <w:rFonts w:ascii="Arial"/>
                <w:sz w:val="21"/>
              </w:rPr>
            </w:pPr>
            <w:r/>
          </w:p>
          <w:p>
            <w:pPr>
              <w:ind w:left="1207"/>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190</w:t>
            </w:r>
          </w:p>
        </w:tc>
        <w:tc>
          <w:tcPr>
            <w:tcW w:w="1132" w:type="dxa"/>
            <w:vAlign w:val="top"/>
          </w:tcPr>
          <w:p>
            <w:pPr>
              <w:pStyle w:val="TableText"/>
              <w:ind w:left="156"/>
              <w:spacing w:before="12" w:line="211" w:lineRule="auto"/>
              <w:rPr/>
            </w:pPr>
            <w:r>
              <w:rPr>
                <w:spacing w:val="-3"/>
              </w:rPr>
              <w:t>容许土壤</w:t>
            </w:r>
          </w:p>
          <w:p>
            <w:pPr>
              <w:pStyle w:val="TableText"/>
              <w:ind w:left="257"/>
              <w:spacing w:before="1" w:line="210" w:lineRule="auto"/>
              <w:rPr/>
            </w:pPr>
            <w:r>
              <w:rPr>
                <w:spacing w:val="-2"/>
              </w:rPr>
              <w:t>流失量</w:t>
            </w:r>
          </w:p>
          <w:p>
            <w:pPr>
              <w:pStyle w:val="TableText"/>
              <w:ind w:left="358" w:right="136" w:hanging="217"/>
              <w:spacing w:line="203" w:lineRule="auto"/>
              <w:rPr/>
            </w:pPr>
            <w:r>
              <w:rPr>
                <w:spacing w:val="-3"/>
              </w:rPr>
              <w:t>〔</w:t>
            </w:r>
            <w:r>
              <w:rPr>
                <w:rFonts w:ascii="Times New Roman" w:hAnsi="Times New Roman" w:eastAsia="Times New Roman" w:cs="Times New Roman"/>
                <w:spacing w:val="-3"/>
              </w:rPr>
              <w:t>t/( km²</w:t>
            </w:r>
            <w:r>
              <w:rPr>
                <w:rFonts w:ascii="Times New Roman" w:hAnsi="Times New Roman" w:eastAsia="Times New Roman" w:cs="Times New Roman"/>
                <w:spacing w:val="-28"/>
              </w:rPr>
              <w:t xml:space="preserve"> </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4"/>
              </w:rPr>
              <w:t xml:space="preserve"> </w:t>
            </w:r>
            <w:r>
              <w:rPr>
                <w:rFonts w:ascii="Times New Roman" w:hAnsi="Times New Roman" w:eastAsia="Times New Roman" w:cs="Times New Roman"/>
                <w:spacing w:val="-4"/>
              </w:rPr>
              <w:t>)</w:t>
            </w:r>
            <w:r>
              <w:rPr>
                <w:spacing w:val="-4"/>
              </w:rPr>
              <w:t>〕</w:t>
            </w:r>
          </w:p>
        </w:tc>
        <w:tc>
          <w:tcPr>
            <w:tcW w:w="1139" w:type="dxa"/>
            <w:vAlign w:val="top"/>
          </w:tcPr>
          <w:p>
            <w:pPr>
              <w:spacing w:line="347" w:lineRule="auto"/>
              <w:rPr>
                <w:rFonts w:ascii="Arial"/>
                <w:sz w:val="21"/>
              </w:rPr>
            </w:pPr>
            <w:r/>
          </w:p>
          <w:p>
            <w:pPr>
              <w:ind w:left="411"/>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r>
      <w:tr>
        <w:trPr>
          <w:trHeight w:val="1444" w:hRule="atLeast"/>
        </w:trPr>
        <w:tc>
          <w:tcPr>
            <w:tcW w:w="3543" w:type="dxa"/>
            <w:vAlign w:val="top"/>
            <w:gridSpan w:val="2"/>
          </w:tcPr>
          <w:p>
            <w:pPr>
              <w:spacing w:line="270" w:lineRule="auto"/>
              <w:rPr>
                <w:rFonts w:ascii="Arial"/>
                <w:sz w:val="21"/>
              </w:rPr>
            </w:pPr>
            <w:r/>
          </w:p>
          <w:p>
            <w:pPr>
              <w:spacing w:line="271" w:lineRule="auto"/>
              <w:rPr>
                <w:rFonts w:ascii="Arial"/>
                <w:sz w:val="21"/>
              </w:rPr>
            </w:pPr>
            <w:r/>
          </w:p>
          <w:p>
            <w:pPr>
              <w:pStyle w:val="TableText"/>
              <w:ind w:left="538"/>
              <w:spacing w:before="68" w:line="217" w:lineRule="auto"/>
              <w:rPr/>
            </w:pPr>
            <w:r>
              <w:rPr>
                <w:spacing w:val="-6"/>
              </w:rPr>
              <w:t>项目选址（线）</w:t>
            </w:r>
            <w:r>
              <w:rPr>
                <w:spacing w:val="-36"/>
              </w:rPr>
              <w:t xml:space="preserve"> </w:t>
            </w:r>
            <w:r>
              <w:rPr>
                <w:spacing w:val="-6"/>
              </w:rPr>
              <w:t>水土保持评价</w:t>
            </w:r>
          </w:p>
        </w:tc>
        <w:tc>
          <w:tcPr>
            <w:tcW w:w="4962" w:type="dxa"/>
            <w:vAlign w:val="top"/>
            <w:gridSpan w:val="4"/>
          </w:tcPr>
          <w:p>
            <w:pPr>
              <w:pStyle w:val="TableText"/>
              <w:ind w:left="105" w:right="229" w:firstLine="429"/>
              <w:spacing w:before="14" w:line="208" w:lineRule="auto"/>
              <w:jc w:val="both"/>
              <w:rPr/>
            </w:pPr>
            <w:r>
              <w:rPr>
                <w:spacing w:val="-1"/>
              </w:rPr>
              <w:t>对照《生产建设项目水土流失防治标准》等规</w:t>
            </w:r>
            <w:r>
              <w:rPr>
                <w:spacing w:val="11"/>
              </w:rPr>
              <w:t xml:space="preserve"> </w:t>
            </w:r>
            <w:r>
              <w:rPr/>
              <w:t>定要求，本项目在黄泛平原风沙省级水土流失重点</w:t>
            </w:r>
            <w:r>
              <w:rPr/>
              <w:t xml:space="preserve"> </w:t>
            </w:r>
            <w:r>
              <w:rPr/>
              <w:t>预防区，施工过程中通过提高防治措施工程等级和</w:t>
            </w:r>
            <w:r>
              <w:rPr/>
              <w:t xml:space="preserve"> </w:t>
            </w:r>
            <w:r>
              <w:rPr/>
              <w:t>植物措施标准、优化施工工艺等，减少了地面扰动</w:t>
            </w:r>
            <w:r>
              <w:rPr/>
              <w:t xml:space="preserve"> </w:t>
            </w:r>
            <w:r>
              <w:rPr/>
              <w:t>和新增水土流失量，使得项目区选址符合相关限制</w:t>
            </w:r>
            <w:r>
              <w:rPr/>
              <w:t xml:space="preserve"> </w:t>
            </w:r>
            <w:r>
              <w:rPr/>
              <w:t>性规定要求，因此选址是可行的。</w:t>
            </w:r>
          </w:p>
        </w:tc>
      </w:tr>
      <w:tr>
        <w:trPr>
          <w:trHeight w:val="276" w:hRule="atLeast"/>
        </w:trPr>
        <w:tc>
          <w:tcPr>
            <w:tcW w:w="3543" w:type="dxa"/>
            <w:vAlign w:val="top"/>
            <w:gridSpan w:val="2"/>
          </w:tcPr>
          <w:p>
            <w:pPr>
              <w:pStyle w:val="TableText"/>
              <w:ind w:left="846"/>
              <w:spacing w:before="30" w:line="207" w:lineRule="auto"/>
              <w:rPr>
                <w:rFonts w:ascii="Times New Roman" w:hAnsi="Times New Roman" w:eastAsia="Times New Roman" w:cs="Times New Roman"/>
              </w:rPr>
            </w:pPr>
            <w:r>
              <w:rPr>
                <w:spacing w:val="-2"/>
              </w:rPr>
              <w:t>预测水土流失总量</w:t>
            </w:r>
            <w:r>
              <w:rPr>
                <w:rFonts w:ascii="Times New Roman" w:hAnsi="Times New Roman" w:eastAsia="Times New Roman" w:cs="Times New Roman"/>
                <w:spacing w:val="-2"/>
              </w:rPr>
              <w:t>(t)</w:t>
            </w:r>
          </w:p>
        </w:tc>
        <w:tc>
          <w:tcPr>
            <w:tcW w:w="4962" w:type="dxa"/>
            <w:vAlign w:val="top"/>
            <w:gridSpan w:val="4"/>
          </w:tcPr>
          <w:p>
            <w:pPr>
              <w:ind w:left="2242"/>
              <w:spacing w:before="6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23.16</w:t>
            </w:r>
          </w:p>
        </w:tc>
      </w:tr>
      <w:tr>
        <w:trPr>
          <w:trHeight w:val="276" w:hRule="atLeast"/>
        </w:trPr>
        <w:tc>
          <w:tcPr>
            <w:tcW w:w="3543" w:type="dxa"/>
            <w:vAlign w:val="top"/>
            <w:gridSpan w:val="2"/>
          </w:tcPr>
          <w:p>
            <w:pPr>
              <w:pStyle w:val="TableText"/>
              <w:ind w:left="840"/>
              <w:spacing w:before="28" w:line="209" w:lineRule="auto"/>
              <w:rPr/>
            </w:pPr>
            <w:r>
              <w:rPr>
                <w:spacing w:val="-2"/>
              </w:rPr>
              <w:t>防治责任范围（</w:t>
            </w:r>
            <w:r>
              <w:rPr>
                <w:rFonts w:ascii="Times New Roman" w:hAnsi="Times New Roman" w:eastAsia="Times New Roman" w:cs="Times New Roman"/>
                <w:spacing w:val="-2"/>
              </w:rPr>
              <w:t>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13"/>
                <w:szCs w:val="13"/>
                <w:spacing w:val="-8"/>
                <w:position w:val="6"/>
              </w:rPr>
              <w:t xml:space="preserve"> </w:t>
            </w:r>
            <w:r>
              <w:rPr>
                <w:spacing w:val="-2"/>
              </w:rPr>
              <w:t>）</w:t>
            </w:r>
          </w:p>
        </w:tc>
        <w:tc>
          <w:tcPr>
            <w:tcW w:w="4962" w:type="dxa"/>
            <w:vAlign w:val="top"/>
            <w:gridSpan w:val="4"/>
          </w:tcPr>
          <w:p>
            <w:pPr>
              <w:ind w:left="2104"/>
              <w:spacing w:before="6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12359.60</w:t>
            </w:r>
          </w:p>
        </w:tc>
      </w:tr>
      <w:tr>
        <w:trPr>
          <w:trHeight w:val="273" w:hRule="atLeast"/>
        </w:trPr>
        <w:tc>
          <w:tcPr>
            <w:tcW w:w="1415" w:type="dxa"/>
            <w:vAlign w:val="top"/>
            <w:vMerge w:val="restart"/>
            <w:tcBorders>
              <w:bottom w:val="nil"/>
            </w:tcBorders>
          </w:tcPr>
          <w:p>
            <w:pPr>
              <w:spacing w:line="284" w:lineRule="auto"/>
              <w:rPr>
                <w:rFonts w:ascii="Arial"/>
                <w:sz w:val="21"/>
              </w:rPr>
            </w:pPr>
            <w:r/>
          </w:p>
          <w:p>
            <w:pPr>
              <w:spacing w:line="285" w:lineRule="auto"/>
              <w:rPr>
                <w:rFonts w:ascii="Arial"/>
                <w:sz w:val="21"/>
              </w:rPr>
            </w:pPr>
            <w:r/>
          </w:p>
          <w:p>
            <w:pPr>
              <w:pStyle w:val="TableText"/>
              <w:ind w:left="302" w:right="176" w:hanging="95"/>
              <w:spacing w:before="68" w:line="215" w:lineRule="auto"/>
              <w:rPr/>
            </w:pPr>
            <w:r>
              <w:rPr>
                <w:spacing w:val="-5"/>
              </w:rPr>
              <w:t>防治标准等</w:t>
            </w:r>
            <w:r>
              <w:rPr/>
              <w:t xml:space="preserve"> </w:t>
            </w:r>
            <w:r>
              <w:rPr>
                <w:spacing w:val="-4"/>
              </w:rPr>
              <w:t>级及目标</w:t>
            </w:r>
          </w:p>
        </w:tc>
        <w:tc>
          <w:tcPr>
            <w:tcW w:w="2128" w:type="dxa"/>
            <w:vAlign w:val="top"/>
          </w:tcPr>
          <w:p>
            <w:pPr>
              <w:pStyle w:val="TableText"/>
              <w:ind w:left="455"/>
              <w:spacing w:before="27" w:line="207" w:lineRule="auto"/>
              <w:rPr/>
            </w:pPr>
            <w:r>
              <w:rPr>
                <w:spacing w:val="-4"/>
              </w:rPr>
              <w:t>防治标准等级</w:t>
            </w:r>
          </w:p>
        </w:tc>
        <w:tc>
          <w:tcPr>
            <w:tcW w:w="4962" w:type="dxa"/>
            <w:vAlign w:val="top"/>
            <w:gridSpan w:val="4"/>
          </w:tcPr>
          <w:p>
            <w:pPr>
              <w:pStyle w:val="TableText"/>
              <w:ind w:left="1437"/>
              <w:spacing w:before="27" w:line="207" w:lineRule="auto"/>
              <w:rPr/>
            </w:pPr>
            <w:r>
              <w:rPr>
                <w:spacing w:val="-1"/>
              </w:rPr>
              <w:t>北方土石山区一级标准</w:t>
            </w:r>
          </w:p>
        </w:tc>
      </w:tr>
      <w:tr>
        <w:trPr>
          <w:trHeight w:val="484" w:hRule="atLeast"/>
        </w:trPr>
        <w:tc>
          <w:tcPr>
            <w:tcW w:w="1415" w:type="dxa"/>
            <w:vAlign w:val="top"/>
            <w:vMerge w:val="continue"/>
            <w:tcBorders>
              <w:top w:val="nil"/>
              <w:bottom w:val="nil"/>
            </w:tcBorders>
          </w:tcPr>
          <w:p>
            <w:pPr>
              <w:rPr>
                <w:rFonts w:ascii="Arial"/>
                <w:sz w:val="21"/>
              </w:rPr>
            </w:pPr>
            <w:r/>
          </w:p>
        </w:tc>
        <w:tc>
          <w:tcPr>
            <w:tcW w:w="2128" w:type="dxa"/>
            <w:vAlign w:val="top"/>
          </w:tcPr>
          <w:p>
            <w:pPr>
              <w:pStyle w:val="TableText"/>
              <w:ind w:left="111"/>
              <w:spacing w:before="134" w:line="212" w:lineRule="auto"/>
              <w:rPr>
                <w:rFonts w:ascii="Times New Roman" w:hAnsi="Times New Roman" w:eastAsia="Times New Roman" w:cs="Times New Roman"/>
              </w:rPr>
            </w:pPr>
            <w:r>
              <w:rPr>
                <w:spacing w:val="-1"/>
              </w:rPr>
              <w:t>水土流失治理度</w:t>
            </w:r>
            <w:r>
              <w:rPr>
                <w:rFonts w:ascii="Times New Roman" w:hAnsi="Times New Roman" w:eastAsia="Times New Roman" w:cs="Times New Roman"/>
                <w:spacing w:val="-1"/>
              </w:rPr>
              <w:t>(%)</w:t>
            </w:r>
          </w:p>
        </w:tc>
        <w:tc>
          <w:tcPr>
            <w:tcW w:w="2691" w:type="dxa"/>
            <w:vAlign w:val="top"/>
            <w:gridSpan w:val="2"/>
          </w:tcPr>
          <w:p>
            <w:pPr>
              <w:ind w:left="1243"/>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1132" w:type="dxa"/>
            <w:vAlign w:val="top"/>
          </w:tcPr>
          <w:p>
            <w:pPr>
              <w:pStyle w:val="TableText"/>
              <w:ind w:left="258" w:right="139" w:hanging="103"/>
              <w:spacing w:before="14" w:line="202" w:lineRule="auto"/>
              <w:rPr/>
            </w:pPr>
            <w:r>
              <w:rPr>
                <w:spacing w:val="-3"/>
              </w:rPr>
              <w:t>土壤流失</w:t>
            </w:r>
            <w:r>
              <w:rPr>
                <w:spacing w:val="2"/>
              </w:rPr>
              <w:t xml:space="preserve"> </w:t>
            </w:r>
            <w:r>
              <w:rPr>
                <w:spacing w:val="-2"/>
              </w:rPr>
              <w:t>控制比</w:t>
            </w:r>
          </w:p>
        </w:tc>
        <w:tc>
          <w:tcPr>
            <w:tcW w:w="1139" w:type="dxa"/>
            <w:vAlign w:val="top"/>
          </w:tcPr>
          <w:p>
            <w:pPr>
              <w:ind w:left="458"/>
              <w:spacing w:before="16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r>
      <w:tr>
        <w:trPr>
          <w:trHeight w:val="487" w:hRule="atLeast"/>
        </w:trPr>
        <w:tc>
          <w:tcPr>
            <w:tcW w:w="1415" w:type="dxa"/>
            <w:vAlign w:val="top"/>
            <w:vMerge w:val="continue"/>
            <w:tcBorders>
              <w:top w:val="nil"/>
              <w:bottom w:val="nil"/>
            </w:tcBorders>
          </w:tcPr>
          <w:p>
            <w:pPr>
              <w:rPr>
                <w:rFonts w:ascii="Arial"/>
                <w:sz w:val="21"/>
              </w:rPr>
            </w:pPr>
            <w:r/>
          </w:p>
        </w:tc>
        <w:tc>
          <w:tcPr>
            <w:tcW w:w="2128" w:type="dxa"/>
            <w:vAlign w:val="top"/>
          </w:tcPr>
          <w:p>
            <w:pPr>
              <w:pStyle w:val="TableText"/>
              <w:ind w:left="255"/>
              <w:spacing w:before="137" w:line="218" w:lineRule="auto"/>
              <w:rPr/>
            </w:pPr>
            <w:r>
              <w:rPr>
                <w:spacing w:val="-2"/>
              </w:rPr>
              <w:t>渣土防护率（</w:t>
            </w:r>
            <w:r>
              <w:rPr>
                <w:rFonts w:ascii="Times New Roman" w:hAnsi="Times New Roman" w:eastAsia="Times New Roman" w:cs="Times New Roman"/>
                <w:spacing w:val="-2"/>
              </w:rPr>
              <w:t>%</w:t>
            </w:r>
            <w:r>
              <w:rPr>
                <w:spacing w:val="-2"/>
              </w:rPr>
              <w:t>）</w:t>
            </w:r>
          </w:p>
        </w:tc>
        <w:tc>
          <w:tcPr>
            <w:tcW w:w="2691" w:type="dxa"/>
            <w:vAlign w:val="top"/>
            <w:gridSpan w:val="2"/>
          </w:tcPr>
          <w:p>
            <w:pPr>
              <w:ind w:left="1243"/>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98</w:t>
            </w:r>
          </w:p>
        </w:tc>
        <w:tc>
          <w:tcPr>
            <w:tcW w:w="1132" w:type="dxa"/>
            <w:vAlign w:val="top"/>
          </w:tcPr>
          <w:p>
            <w:pPr>
              <w:pStyle w:val="TableText"/>
              <w:ind w:left="121" w:right="98" w:hanging="8"/>
              <w:spacing w:before="17" w:line="202" w:lineRule="auto"/>
              <w:rPr/>
            </w:pPr>
            <w:r>
              <w:rPr>
                <w:spacing w:val="18"/>
              </w:rPr>
              <w:t>表土保护</w:t>
            </w:r>
            <w:r>
              <w:rPr>
                <w:spacing w:val="2"/>
              </w:rPr>
              <w:t xml:space="preserve"> </w:t>
            </w:r>
            <w:r>
              <w:rPr>
                <w:spacing w:val="-3"/>
              </w:rPr>
              <w:t>率（</w:t>
            </w:r>
            <w:r>
              <w:rPr>
                <w:rFonts w:ascii="Times New Roman" w:hAnsi="Times New Roman" w:eastAsia="Times New Roman" w:cs="Times New Roman"/>
                <w:spacing w:val="-3"/>
              </w:rPr>
              <w:t>%</w:t>
            </w:r>
            <w:r>
              <w:rPr>
                <w:spacing w:val="-3"/>
              </w:rPr>
              <w:t>）</w:t>
            </w:r>
          </w:p>
        </w:tc>
        <w:tc>
          <w:tcPr>
            <w:tcW w:w="1139" w:type="dxa"/>
            <w:vAlign w:val="top"/>
          </w:tcPr>
          <w:p>
            <w:pPr>
              <w:ind w:left="537"/>
              <w:spacing w:before="1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485" w:hRule="atLeast"/>
        </w:trPr>
        <w:tc>
          <w:tcPr>
            <w:tcW w:w="1415" w:type="dxa"/>
            <w:vAlign w:val="top"/>
            <w:vMerge w:val="continue"/>
            <w:tcBorders>
              <w:top w:val="nil"/>
            </w:tcBorders>
          </w:tcPr>
          <w:p>
            <w:pPr>
              <w:rPr>
                <w:rFonts w:ascii="Arial"/>
                <w:sz w:val="21"/>
              </w:rPr>
            </w:pPr>
            <w:r/>
          </w:p>
        </w:tc>
        <w:tc>
          <w:tcPr>
            <w:tcW w:w="2128" w:type="dxa"/>
            <w:vAlign w:val="top"/>
          </w:tcPr>
          <w:p>
            <w:pPr>
              <w:pStyle w:val="TableText"/>
              <w:ind w:left="172"/>
              <w:spacing w:before="134" w:line="212" w:lineRule="auto"/>
              <w:rPr>
                <w:rFonts w:ascii="Times New Roman" w:hAnsi="Times New Roman" w:eastAsia="Times New Roman" w:cs="Times New Roman"/>
              </w:rPr>
            </w:pPr>
            <w:r>
              <w:rPr>
                <w:spacing w:val="-1"/>
              </w:rPr>
              <w:t>林草植被恢复率</w:t>
            </w:r>
            <w:r>
              <w:rPr>
                <w:rFonts w:ascii="Times New Roman" w:hAnsi="Times New Roman" w:eastAsia="Times New Roman" w:cs="Times New Roman"/>
                <w:spacing w:val="-1"/>
              </w:rPr>
              <w:t>(%)</w:t>
            </w:r>
          </w:p>
        </w:tc>
        <w:tc>
          <w:tcPr>
            <w:tcW w:w="2691" w:type="dxa"/>
            <w:vAlign w:val="top"/>
            <w:gridSpan w:val="2"/>
          </w:tcPr>
          <w:p>
            <w:pPr>
              <w:ind w:left="1243"/>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c>
          <w:tcPr>
            <w:tcW w:w="1132" w:type="dxa"/>
            <w:vAlign w:val="top"/>
          </w:tcPr>
          <w:p>
            <w:pPr>
              <w:pStyle w:val="TableText"/>
              <w:ind w:left="315" w:right="139" w:hanging="164"/>
              <w:spacing w:before="13" w:line="203" w:lineRule="auto"/>
              <w:rPr>
                <w:rFonts w:ascii="Times New Roman" w:hAnsi="Times New Roman" w:eastAsia="Times New Roman" w:cs="Times New Roman"/>
              </w:rPr>
            </w:pPr>
            <w:r>
              <w:rPr>
                <w:spacing w:val="-2"/>
              </w:rPr>
              <w:t>林草覆盖</w:t>
            </w:r>
            <w:r>
              <w:rPr>
                <w:spacing w:val="2"/>
              </w:rPr>
              <w:t xml:space="preserve"> </w:t>
            </w:r>
            <w:r>
              <w:rPr>
                <w:spacing w:val="-4"/>
              </w:rPr>
              <w:t>率</w:t>
            </w:r>
            <w:r>
              <w:rPr>
                <w:rFonts w:ascii="Times New Roman" w:hAnsi="Times New Roman" w:eastAsia="Times New Roman" w:cs="Times New Roman"/>
                <w:spacing w:val="-4"/>
              </w:rPr>
              <w:t>(%)</w:t>
            </w:r>
          </w:p>
        </w:tc>
        <w:tc>
          <w:tcPr>
            <w:tcW w:w="1139" w:type="dxa"/>
            <w:vAlign w:val="top"/>
          </w:tcPr>
          <w:p>
            <w:pPr>
              <w:ind w:left="464"/>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27</w:t>
            </w:r>
          </w:p>
        </w:tc>
      </w:tr>
      <w:tr>
        <w:trPr>
          <w:trHeight w:val="1684" w:hRule="atLeast"/>
        </w:trPr>
        <w:tc>
          <w:tcPr>
            <w:tcW w:w="1415" w:type="dxa"/>
            <w:vAlign w:val="top"/>
          </w:tcPr>
          <w:p>
            <w:pPr>
              <w:spacing w:line="270" w:lineRule="auto"/>
              <w:rPr>
                <w:rFonts w:ascii="Arial"/>
                <w:sz w:val="21"/>
              </w:rPr>
            </w:pPr>
            <w:r/>
          </w:p>
          <w:p>
            <w:pPr>
              <w:spacing w:line="271" w:lineRule="auto"/>
              <w:rPr>
                <w:rFonts w:ascii="Arial"/>
                <w:sz w:val="21"/>
              </w:rPr>
            </w:pPr>
            <w:r/>
          </w:p>
          <w:p>
            <w:pPr>
              <w:pStyle w:val="TableText"/>
              <w:ind w:left="608" w:right="176" w:hanging="421"/>
              <w:spacing w:before="68" w:line="216" w:lineRule="auto"/>
              <w:rPr/>
            </w:pPr>
            <w:r>
              <w:rPr>
                <w:spacing w:val="-1"/>
              </w:rPr>
              <w:t>水土保持措</w:t>
            </w:r>
            <w:r>
              <w:rPr/>
              <w:t xml:space="preserve"> </w:t>
            </w:r>
            <w:r>
              <w:rPr/>
              <w:t>施</w:t>
            </w:r>
          </w:p>
        </w:tc>
        <w:tc>
          <w:tcPr>
            <w:tcW w:w="7090" w:type="dxa"/>
            <w:vAlign w:val="top"/>
            <w:gridSpan w:val="5"/>
          </w:tcPr>
          <w:p>
            <w:pPr>
              <w:pStyle w:val="TableText"/>
              <w:ind w:left="104"/>
              <w:spacing w:before="13" w:line="211" w:lineRule="auto"/>
              <w:rPr/>
            </w:pPr>
            <w:r>
              <w:rPr>
                <w:spacing w:val="-4"/>
              </w:rPr>
              <w:t>（</w:t>
            </w:r>
            <w:r>
              <w:rPr>
                <w:spacing w:val="-4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spacing w:val="-4"/>
              </w:rPr>
              <w:t>）建筑物区：临时措施：挡水埂</w:t>
            </w:r>
            <w:r>
              <w:rPr>
                <w:spacing w:val="-49"/>
              </w:rPr>
              <w:t xml:space="preserve"> </w:t>
            </w:r>
            <w:r>
              <w:rPr>
                <w:rFonts w:ascii="Times New Roman" w:hAnsi="Times New Roman" w:eastAsia="Times New Roman" w:cs="Times New Roman"/>
                <w:spacing w:val="-4"/>
              </w:rPr>
              <w:t>499m</w:t>
            </w:r>
            <w:r>
              <w:rPr>
                <w:rFonts w:ascii="Times New Roman" w:hAnsi="Times New Roman" w:eastAsia="Times New Roman" w:cs="Times New Roman"/>
                <w:spacing w:val="-24"/>
              </w:rPr>
              <w:t xml:space="preserve"> </w:t>
            </w:r>
            <w:r>
              <w:rPr>
                <w:spacing w:val="-4"/>
              </w:rPr>
              <w:t>，土工布</w:t>
            </w:r>
            <w:r>
              <w:rPr>
                <w:spacing w:val="-44"/>
              </w:rPr>
              <w:t xml:space="preserve"> </w:t>
            </w:r>
            <w:r>
              <w:rPr>
                <w:rFonts w:ascii="Times New Roman" w:hAnsi="Times New Roman" w:eastAsia="Times New Roman" w:cs="Times New Roman"/>
                <w:spacing w:val="-4"/>
              </w:rPr>
              <w:t>3270m</w:t>
            </w:r>
            <w:r>
              <w:rPr>
                <w:rFonts w:ascii="Times New Roman" w:hAnsi="Times New Roman" w:eastAsia="Times New Roman" w:cs="Times New Roman"/>
                <w:sz w:val="13"/>
                <w:szCs w:val="13"/>
                <w:spacing w:val="-4"/>
                <w:position w:val="6"/>
              </w:rPr>
              <w:t>2</w:t>
            </w:r>
            <w:r>
              <w:rPr>
                <w:spacing w:val="-4"/>
              </w:rPr>
              <w:t>。</w:t>
            </w:r>
          </w:p>
          <w:p>
            <w:pPr>
              <w:pStyle w:val="TableText"/>
              <w:ind w:left="118" w:right="56" w:hanging="14"/>
              <w:spacing w:before="2" w:line="210" w:lineRule="auto"/>
              <w:rPr/>
            </w:pPr>
            <w:r>
              <w:rPr>
                <w:spacing w:val="-4"/>
              </w:rPr>
              <w:t>（</w:t>
            </w:r>
            <w:r>
              <w:rPr>
                <w:rFonts w:ascii="Times New Roman" w:hAnsi="Times New Roman" w:eastAsia="Times New Roman" w:cs="Times New Roman"/>
                <w:spacing w:val="-4"/>
              </w:rPr>
              <w:t>2</w:t>
            </w:r>
            <w:r>
              <w:rPr>
                <w:spacing w:val="-4"/>
              </w:rPr>
              <w:t>）道路广场区：工程措施：雨水管网</w:t>
            </w:r>
            <w:r>
              <w:rPr>
                <w:spacing w:val="-41"/>
              </w:rPr>
              <w:t xml:space="preserve"> </w:t>
            </w:r>
            <w:r>
              <w:rPr>
                <w:rFonts w:ascii="Times New Roman" w:hAnsi="Times New Roman" w:eastAsia="Times New Roman" w:cs="Times New Roman"/>
                <w:spacing w:val="-4"/>
              </w:rPr>
              <w:t>625m</w:t>
            </w:r>
            <w:r>
              <w:rPr>
                <w:rFonts w:ascii="Times New Roman" w:hAnsi="Times New Roman" w:eastAsia="Times New Roman" w:cs="Times New Roman"/>
                <w:spacing w:val="-25"/>
              </w:rPr>
              <w:t xml:space="preserve"> </w:t>
            </w:r>
            <w:r>
              <w:rPr>
                <w:spacing w:val="-4"/>
              </w:rPr>
              <w:t>，透水砖</w:t>
            </w:r>
            <w:r>
              <w:rPr>
                <w:spacing w:val="-43"/>
              </w:rPr>
              <w:t xml:space="preserve"> </w:t>
            </w:r>
            <w:r>
              <w:rPr>
                <w:rFonts w:ascii="Times New Roman" w:hAnsi="Times New Roman" w:eastAsia="Times New Roman" w:cs="Times New Roman"/>
                <w:spacing w:val="-4"/>
              </w:rPr>
              <w:t>3438m</w:t>
            </w:r>
            <w:r>
              <w:rPr>
                <w:rFonts w:ascii="Times New Roman" w:hAnsi="Times New Roman" w:eastAsia="Times New Roman" w:cs="Times New Roman"/>
                <w:sz w:val="13"/>
                <w:szCs w:val="13"/>
                <w:spacing w:val="-4"/>
                <w:position w:val="6"/>
              </w:rPr>
              <w:t>2</w:t>
            </w:r>
            <w:r>
              <w:rPr>
                <w:rFonts w:ascii="Times New Roman" w:hAnsi="Times New Roman" w:eastAsia="Times New Roman" w:cs="Times New Roman"/>
                <w:sz w:val="13"/>
                <w:szCs w:val="13"/>
                <w:spacing w:val="-13"/>
                <w:position w:val="6"/>
              </w:rPr>
              <w:t xml:space="preserve"> </w:t>
            </w:r>
            <w:r>
              <w:rPr>
                <w:spacing w:val="-4"/>
              </w:rPr>
              <w:t>；临时措施：</w:t>
            </w:r>
            <w:r>
              <w:rPr/>
              <w:t xml:space="preserve"> </w:t>
            </w:r>
            <w:r>
              <w:rPr>
                <w:spacing w:val="-3"/>
              </w:rPr>
              <w:t>沉沙池</w:t>
            </w:r>
            <w:r>
              <w:rPr>
                <w:spacing w:val="-28"/>
              </w:rPr>
              <w:t xml:space="preserve"> </w:t>
            </w:r>
            <w:r>
              <w:rPr>
                <w:rFonts w:ascii="Times New Roman" w:hAnsi="Times New Roman" w:eastAsia="Times New Roman" w:cs="Times New Roman"/>
                <w:spacing w:val="-3"/>
              </w:rPr>
              <w:t>1 </w:t>
            </w:r>
            <w:r>
              <w:rPr>
                <w:spacing w:val="-3"/>
              </w:rPr>
              <w:t>座，临时排水沟</w:t>
            </w:r>
            <w:r>
              <w:rPr>
                <w:spacing w:val="-44"/>
              </w:rPr>
              <w:t xml:space="preserve"> </w:t>
            </w:r>
            <w:r>
              <w:rPr>
                <w:rFonts w:ascii="Times New Roman" w:hAnsi="Times New Roman" w:eastAsia="Times New Roman" w:cs="Times New Roman"/>
                <w:spacing w:val="-3"/>
              </w:rPr>
              <w:t>50m</w:t>
            </w:r>
            <w:r>
              <w:rPr>
                <w:rFonts w:ascii="Times New Roman" w:hAnsi="Times New Roman" w:eastAsia="Times New Roman" w:cs="Times New Roman"/>
                <w:spacing w:val="-25"/>
              </w:rPr>
              <w:t xml:space="preserve"> </w:t>
            </w:r>
            <w:r>
              <w:rPr>
                <w:spacing w:val="-3"/>
              </w:rPr>
              <w:t>，土工布</w:t>
            </w:r>
            <w:r>
              <w:rPr>
                <w:spacing w:val="-42"/>
              </w:rPr>
              <w:t xml:space="preserve"> </w:t>
            </w:r>
            <w:r>
              <w:rPr>
                <w:rFonts w:ascii="Times New Roman" w:hAnsi="Times New Roman" w:eastAsia="Times New Roman" w:cs="Times New Roman"/>
                <w:spacing w:val="-3"/>
              </w:rPr>
              <w:t>549</w:t>
            </w:r>
            <w:r>
              <w:rPr>
                <w:rFonts w:ascii="Times New Roman" w:hAnsi="Times New Roman" w:eastAsia="Times New Roman" w:cs="Times New Roman"/>
                <w:spacing w:val="-4"/>
              </w:rPr>
              <w:t>1m</w:t>
            </w:r>
            <w:r>
              <w:rPr>
                <w:rFonts w:ascii="Times New Roman" w:hAnsi="Times New Roman" w:eastAsia="Times New Roman" w:cs="Times New Roman"/>
                <w:sz w:val="13"/>
                <w:szCs w:val="13"/>
                <w:spacing w:val="-4"/>
                <w:position w:val="6"/>
              </w:rPr>
              <w:t>2</w:t>
            </w:r>
            <w:r>
              <w:rPr>
                <w:spacing w:val="-4"/>
              </w:rPr>
              <w:t>。</w:t>
            </w:r>
          </w:p>
          <w:p>
            <w:pPr>
              <w:pStyle w:val="TableText"/>
              <w:ind w:left="112" w:right="122" w:hanging="8"/>
              <w:spacing w:before="2" w:line="210" w:lineRule="auto"/>
              <w:rPr/>
            </w:pPr>
            <w:r>
              <w:rPr>
                <w:spacing w:val="-2"/>
              </w:rPr>
              <w:t>（</w:t>
            </w:r>
            <w:r>
              <w:rPr>
                <w:rFonts w:ascii="Times New Roman" w:hAnsi="Times New Roman" w:eastAsia="Times New Roman" w:cs="Times New Roman"/>
                <w:spacing w:val="-2"/>
              </w:rPr>
              <w:t>3</w:t>
            </w:r>
            <w:r>
              <w:rPr>
                <w:rFonts w:ascii="Times New Roman" w:hAnsi="Times New Roman" w:eastAsia="Times New Roman" w:cs="Times New Roman"/>
                <w:spacing w:val="-25"/>
              </w:rPr>
              <w:t xml:space="preserve"> </w:t>
            </w:r>
            <w:r>
              <w:rPr>
                <w:spacing w:val="-2"/>
              </w:rPr>
              <w:t>）景观绿化区：土地整治</w:t>
            </w:r>
            <w:r>
              <w:rPr>
                <w:spacing w:val="-45"/>
              </w:rPr>
              <w:t xml:space="preserve"> </w:t>
            </w:r>
            <w:r>
              <w:rPr>
                <w:rFonts w:ascii="Times New Roman" w:hAnsi="Times New Roman" w:eastAsia="Times New Roman" w:cs="Times New Roman"/>
                <w:spacing w:val="-2"/>
              </w:rPr>
              <w:t>0.41hm</w:t>
            </w:r>
            <w:r>
              <w:rPr>
                <w:rFonts w:ascii="Times New Roman" w:hAnsi="Times New Roman" w:eastAsia="Times New Roman" w:cs="Times New Roman"/>
                <w:sz w:val="13"/>
                <w:szCs w:val="13"/>
                <w:spacing w:val="-2"/>
                <w:position w:val="6"/>
              </w:rPr>
              <w:t>2 </w:t>
            </w:r>
            <w:r>
              <w:rPr>
                <w:spacing w:val="-2"/>
              </w:rPr>
              <w:t>，植物措施：绿化</w:t>
            </w:r>
            <w:r>
              <w:rPr>
                <w:spacing w:val="-29"/>
              </w:rPr>
              <w:t xml:space="preserve"> </w:t>
            </w:r>
            <w:r>
              <w:rPr>
                <w:rFonts w:ascii="Times New Roman" w:hAnsi="Times New Roman" w:eastAsia="Times New Roman" w:cs="Times New Roman"/>
                <w:spacing w:val="-3"/>
              </w:rPr>
              <w:t>4062.42m</w:t>
            </w:r>
            <w:r>
              <w:rPr>
                <w:rFonts w:ascii="Times New Roman" w:hAnsi="Times New Roman" w:eastAsia="Times New Roman" w:cs="Times New Roman"/>
                <w:sz w:val="13"/>
                <w:szCs w:val="13"/>
                <w:spacing w:val="-3"/>
                <w:position w:val="6"/>
              </w:rPr>
              <w:t>2</w:t>
            </w:r>
            <w:r>
              <w:rPr>
                <w:spacing w:val="-3"/>
              </w:rPr>
              <w:t>。临时措</w:t>
            </w:r>
            <w:r>
              <w:rPr/>
              <w:t xml:space="preserve"> </w:t>
            </w:r>
            <w:r>
              <w:rPr>
                <w:spacing w:val="-1"/>
              </w:rPr>
              <w:t>施：土工布</w:t>
            </w:r>
            <w:r>
              <w:rPr>
                <w:spacing w:val="-45"/>
              </w:rPr>
              <w:t xml:space="preserve"> </w:t>
            </w:r>
            <w:r>
              <w:rPr>
                <w:rFonts w:ascii="Times New Roman" w:hAnsi="Times New Roman" w:eastAsia="Times New Roman" w:cs="Times New Roman"/>
                <w:spacing w:val="-1"/>
              </w:rPr>
              <w:t>4875m</w:t>
            </w:r>
            <w:r>
              <w:rPr>
                <w:rFonts w:ascii="Times New Roman" w:hAnsi="Times New Roman" w:eastAsia="Times New Roman" w:cs="Times New Roman"/>
                <w:sz w:val="13"/>
                <w:szCs w:val="13"/>
                <w:spacing w:val="-1"/>
                <w:position w:val="6"/>
              </w:rPr>
              <w:t>2</w:t>
            </w:r>
            <w:r>
              <w:rPr>
                <w:spacing w:val="-1"/>
              </w:rPr>
              <w:t>。</w:t>
            </w:r>
          </w:p>
          <w:p>
            <w:pPr>
              <w:pStyle w:val="TableText"/>
              <w:ind w:left="109" w:right="123" w:hanging="5"/>
              <w:spacing w:line="202" w:lineRule="auto"/>
              <w:rPr/>
            </w:pPr>
            <w:r>
              <w:rPr>
                <w:spacing w:val="-5"/>
              </w:rPr>
              <w:t>（</w:t>
            </w:r>
            <w:r>
              <w:rPr>
                <w:rFonts w:ascii="Times New Roman" w:hAnsi="Times New Roman" w:eastAsia="Times New Roman" w:cs="Times New Roman"/>
                <w:spacing w:val="-5"/>
              </w:rPr>
              <w:t>4</w:t>
            </w:r>
            <w:r>
              <w:rPr>
                <w:spacing w:val="-5"/>
              </w:rPr>
              <w:t>）施工生产生活区：临时措施：临时植物</w:t>
            </w:r>
            <w:r>
              <w:rPr>
                <w:spacing w:val="-28"/>
              </w:rPr>
              <w:t xml:space="preserve"> </w:t>
            </w:r>
            <w:r>
              <w:rPr>
                <w:rFonts w:ascii="Times New Roman" w:hAnsi="Times New Roman" w:eastAsia="Times New Roman" w:cs="Times New Roman"/>
                <w:spacing w:val="-5"/>
              </w:rPr>
              <w:t>102m</w:t>
            </w:r>
            <w:r>
              <w:rPr>
                <w:rFonts w:ascii="Times New Roman" w:hAnsi="Times New Roman" w:eastAsia="Times New Roman" w:cs="Times New Roman"/>
                <w:sz w:val="13"/>
                <w:szCs w:val="13"/>
                <w:spacing w:val="-5"/>
                <w:position w:val="6"/>
              </w:rPr>
              <w:t>2</w:t>
            </w:r>
            <w:r>
              <w:rPr>
                <w:spacing w:val="-5"/>
              </w:rPr>
              <w:t>，临时排水沟</w:t>
            </w:r>
            <w:r>
              <w:rPr>
                <w:spacing w:val="-43"/>
              </w:rPr>
              <w:t xml:space="preserve"> </w:t>
            </w:r>
            <w:r>
              <w:rPr>
                <w:rFonts w:ascii="Times New Roman" w:hAnsi="Times New Roman" w:eastAsia="Times New Roman" w:cs="Times New Roman"/>
                <w:spacing w:val="-5"/>
              </w:rPr>
              <w:t>65m</w:t>
            </w:r>
            <w:r>
              <w:rPr>
                <w:spacing w:val="-5"/>
              </w:rPr>
              <w:t>，土工</w:t>
            </w:r>
            <w:r>
              <w:rPr/>
              <w:t xml:space="preserve"> </w:t>
            </w:r>
            <w:r>
              <w:rPr>
                <w:spacing w:val="-1"/>
              </w:rPr>
              <w:t>布苫盖</w:t>
            </w:r>
            <w:r>
              <w:rPr>
                <w:spacing w:val="-43"/>
              </w:rPr>
              <w:t xml:space="preserve"> </w:t>
            </w:r>
            <w:r>
              <w:rPr>
                <w:rFonts w:ascii="Times New Roman" w:hAnsi="Times New Roman" w:eastAsia="Times New Roman" w:cs="Times New Roman"/>
                <w:spacing w:val="-1"/>
              </w:rPr>
              <w:t>907m</w:t>
            </w:r>
            <w:r>
              <w:rPr>
                <w:rFonts w:ascii="Times New Roman" w:hAnsi="Times New Roman" w:eastAsia="Times New Roman" w:cs="Times New Roman"/>
                <w:sz w:val="13"/>
                <w:szCs w:val="13"/>
                <w:spacing w:val="-1"/>
                <w:position w:val="6"/>
              </w:rPr>
              <w:t>2</w:t>
            </w:r>
            <w:r>
              <w:rPr>
                <w:spacing w:val="-1"/>
              </w:rPr>
              <w:t>。</w:t>
            </w:r>
          </w:p>
        </w:tc>
      </w:tr>
      <w:tr>
        <w:trPr>
          <w:trHeight w:val="321" w:hRule="atLeast"/>
        </w:trPr>
        <w:tc>
          <w:tcPr>
            <w:tcW w:w="1415"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pStyle w:val="TableText"/>
              <w:ind w:left="187"/>
              <w:spacing w:before="69" w:line="211" w:lineRule="auto"/>
              <w:rPr/>
            </w:pPr>
            <w:r>
              <w:rPr>
                <w:spacing w:val="-1"/>
              </w:rPr>
              <w:t>水土保持投</w:t>
            </w:r>
          </w:p>
          <w:p>
            <w:pPr>
              <w:pStyle w:val="TableText"/>
              <w:ind w:left="197"/>
              <w:spacing w:before="1" w:line="210" w:lineRule="auto"/>
              <w:rPr/>
            </w:pPr>
            <w:r>
              <w:rPr>
                <w:spacing w:val="-5"/>
              </w:rPr>
              <w:t>资估算（万</w:t>
            </w:r>
          </w:p>
          <w:p>
            <w:pPr>
              <w:pStyle w:val="TableText"/>
              <w:ind w:left="509"/>
              <w:spacing w:line="222" w:lineRule="auto"/>
              <w:rPr/>
            </w:pPr>
            <w:r>
              <w:rPr>
                <w:spacing w:val="-4"/>
              </w:rPr>
              <w:t>元）</w:t>
            </w:r>
          </w:p>
        </w:tc>
        <w:tc>
          <w:tcPr>
            <w:tcW w:w="2128" w:type="dxa"/>
            <w:vAlign w:val="top"/>
          </w:tcPr>
          <w:p>
            <w:pPr>
              <w:pStyle w:val="TableText"/>
              <w:ind w:left="652"/>
              <w:spacing w:before="52" w:line="219" w:lineRule="auto"/>
              <w:rPr/>
            </w:pPr>
            <w:r>
              <w:rPr>
                <w:spacing w:val="-3"/>
              </w:rPr>
              <w:t>工程措施</w:t>
            </w:r>
          </w:p>
        </w:tc>
        <w:tc>
          <w:tcPr>
            <w:tcW w:w="1557" w:type="dxa"/>
            <w:vAlign w:val="top"/>
          </w:tcPr>
          <w:p>
            <w:pPr>
              <w:ind w:left="547"/>
              <w:spacing w:before="8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52.19</w:t>
            </w:r>
          </w:p>
        </w:tc>
        <w:tc>
          <w:tcPr>
            <w:tcW w:w="1134" w:type="dxa"/>
            <w:vAlign w:val="top"/>
          </w:tcPr>
          <w:p>
            <w:pPr>
              <w:pStyle w:val="TableText"/>
              <w:ind w:left="147"/>
              <w:spacing w:before="52" w:line="217" w:lineRule="auto"/>
              <w:rPr/>
            </w:pPr>
            <w:r>
              <w:rPr/>
              <w:t>植物措施</w:t>
            </w:r>
          </w:p>
        </w:tc>
        <w:tc>
          <w:tcPr>
            <w:tcW w:w="2271" w:type="dxa"/>
            <w:vAlign w:val="top"/>
            <w:gridSpan w:val="2"/>
          </w:tcPr>
          <w:p>
            <w:pPr>
              <w:ind w:left="868"/>
              <w:spacing w:before="8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105.62</w:t>
            </w:r>
          </w:p>
        </w:tc>
      </w:tr>
      <w:tr>
        <w:trPr>
          <w:trHeight w:val="484" w:hRule="atLeast"/>
        </w:trPr>
        <w:tc>
          <w:tcPr>
            <w:tcW w:w="1415" w:type="dxa"/>
            <w:vAlign w:val="top"/>
            <w:vMerge w:val="continue"/>
            <w:tcBorders>
              <w:top w:val="nil"/>
              <w:bottom w:val="nil"/>
            </w:tcBorders>
          </w:tcPr>
          <w:p>
            <w:pPr>
              <w:rPr>
                <w:rFonts w:ascii="Arial"/>
                <w:sz w:val="21"/>
              </w:rPr>
            </w:pPr>
            <w:r/>
          </w:p>
        </w:tc>
        <w:tc>
          <w:tcPr>
            <w:tcW w:w="2128" w:type="dxa"/>
            <w:vAlign w:val="top"/>
          </w:tcPr>
          <w:p>
            <w:pPr>
              <w:pStyle w:val="TableText"/>
              <w:ind w:left="659"/>
              <w:spacing w:before="134" w:line="219" w:lineRule="auto"/>
              <w:rPr/>
            </w:pPr>
            <w:r>
              <w:rPr>
                <w:spacing w:val="-5"/>
              </w:rPr>
              <w:t>临时措施</w:t>
            </w:r>
          </w:p>
        </w:tc>
        <w:tc>
          <w:tcPr>
            <w:tcW w:w="1557" w:type="dxa"/>
            <w:vAlign w:val="top"/>
          </w:tcPr>
          <w:p>
            <w:pPr>
              <w:ind w:left="561"/>
              <w:spacing w:before="17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16.64</w:t>
            </w:r>
          </w:p>
        </w:tc>
        <w:tc>
          <w:tcPr>
            <w:tcW w:w="1134" w:type="dxa"/>
            <w:vAlign w:val="top"/>
          </w:tcPr>
          <w:p>
            <w:pPr>
              <w:pStyle w:val="TableText"/>
              <w:ind w:left="119" w:right="102" w:hanging="7"/>
              <w:spacing w:before="14" w:line="202" w:lineRule="auto"/>
              <w:rPr/>
            </w:pPr>
            <w:r>
              <w:rPr>
                <w:spacing w:val="18"/>
              </w:rPr>
              <w:t>水土保持</w:t>
            </w:r>
            <w:r>
              <w:rPr>
                <w:spacing w:val="1"/>
              </w:rPr>
              <w:t xml:space="preserve"> </w:t>
            </w:r>
            <w:r>
              <w:rPr>
                <w:spacing w:val="-3"/>
              </w:rPr>
              <w:t>补偿费</w:t>
            </w:r>
          </w:p>
        </w:tc>
        <w:tc>
          <w:tcPr>
            <w:tcW w:w="2271" w:type="dxa"/>
            <w:vAlign w:val="top"/>
            <w:gridSpan w:val="2"/>
          </w:tcPr>
          <w:p>
            <w:pPr>
              <w:ind w:left="868"/>
              <w:spacing w:before="17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1.4832</w:t>
            </w:r>
          </w:p>
        </w:tc>
      </w:tr>
      <w:tr>
        <w:trPr>
          <w:trHeight w:val="276" w:hRule="atLeast"/>
        </w:trPr>
        <w:tc>
          <w:tcPr>
            <w:tcW w:w="1415" w:type="dxa"/>
            <w:vAlign w:val="top"/>
            <w:vMerge w:val="continue"/>
            <w:tcBorders>
              <w:top w:val="nil"/>
              <w:bottom w:val="nil"/>
            </w:tcBorders>
          </w:tcPr>
          <w:p>
            <w:pPr>
              <w:rPr>
                <w:rFonts w:ascii="Arial"/>
                <w:sz w:val="21"/>
              </w:rPr>
            </w:pPr>
            <w:r/>
          </w:p>
        </w:tc>
        <w:tc>
          <w:tcPr>
            <w:tcW w:w="2128" w:type="dxa"/>
            <w:vAlign w:val="top"/>
            <w:vMerge w:val="restart"/>
            <w:tcBorders>
              <w:bottom w:val="nil"/>
            </w:tcBorders>
          </w:tcPr>
          <w:p>
            <w:pPr>
              <w:rPr>
                <w:rFonts w:ascii="Arial"/>
                <w:sz w:val="21"/>
              </w:rPr>
            </w:pPr>
            <w:r/>
          </w:p>
          <w:p>
            <w:pPr>
              <w:pStyle w:val="TableText"/>
              <w:ind w:left="655"/>
              <w:spacing w:before="68" w:line="220" w:lineRule="auto"/>
              <w:rPr/>
            </w:pPr>
            <w:r>
              <w:rPr>
                <w:spacing w:val="-4"/>
              </w:rPr>
              <w:t>独立费用</w:t>
            </w:r>
          </w:p>
        </w:tc>
        <w:tc>
          <w:tcPr>
            <w:tcW w:w="2691" w:type="dxa"/>
            <w:vAlign w:val="top"/>
            <w:gridSpan w:val="2"/>
          </w:tcPr>
          <w:p>
            <w:pPr>
              <w:pStyle w:val="TableText"/>
              <w:ind w:left="821"/>
              <w:spacing w:before="32" w:line="205" w:lineRule="auto"/>
              <w:rPr/>
            </w:pPr>
            <w:r>
              <w:rPr>
                <w:spacing w:val="-1"/>
              </w:rPr>
              <w:t>建设管理费</w:t>
            </w:r>
          </w:p>
        </w:tc>
        <w:tc>
          <w:tcPr>
            <w:tcW w:w="2271" w:type="dxa"/>
            <w:vAlign w:val="top"/>
            <w:gridSpan w:val="2"/>
          </w:tcPr>
          <w:p>
            <w:pPr>
              <w:ind w:left="956"/>
              <w:spacing w:before="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r>
      <w:tr>
        <w:trPr>
          <w:trHeight w:val="276" w:hRule="atLeast"/>
        </w:trPr>
        <w:tc>
          <w:tcPr>
            <w:tcW w:w="1415" w:type="dxa"/>
            <w:vAlign w:val="top"/>
            <w:vMerge w:val="continue"/>
            <w:tcBorders>
              <w:top w:val="nil"/>
              <w:bottom w:val="nil"/>
            </w:tcBorders>
          </w:tcPr>
          <w:p>
            <w:pPr>
              <w:rPr>
                <w:rFonts w:ascii="Arial"/>
                <w:sz w:val="21"/>
              </w:rPr>
            </w:pPr>
            <w:r/>
          </w:p>
        </w:tc>
        <w:tc>
          <w:tcPr>
            <w:tcW w:w="2128" w:type="dxa"/>
            <w:vAlign w:val="top"/>
            <w:vMerge w:val="continue"/>
            <w:tcBorders>
              <w:top w:val="nil"/>
              <w:bottom w:val="nil"/>
            </w:tcBorders>
          </w:tcPr>
          <w:p>
            <w:pPr>
              <w:rPr>
                <w:rFonts w:ascii="Arial"/>
                <w:sz w:val="21"/>
              </w:rPr>
            </w:pPr>
            <w:r/>
          </w:p>
        </w:tc>
        <w:tc>
          <w:tcPr>
            <w:tcW w:w="2691" w:type="dxa"/>
            <w:vAlign w:val="top"/>
            <w:gridSpan w:val="2"/>
          </w:tcPr>
          <w:p>
            <w:pPr>
              <w:pStyle w:val="TableText"/>
              <w:ind w:left="611"/>
              <w:spacing w:before="29" w:line="208" w:lineRule="auto"/>
              <w:rPr/>
            </w:pPr>
            <w:r>
              <w:rPr>
                <w:spacing w:val="-1"/>
              </w:rPr>
              <w:t>水土保持监理费</w:t>
            </w:r>
          </w:p>
        </w:tc>
        <w:tc>
          <w:tcPr>
            <w:tcW w:w="2271" w:type="dxa"/>
            <w:vAlign w:val="top"/>
            <w:gridSpan w:val="2"/>
          </w:tcPr>
          <w:p>
            <w:pPr>
              <w:ind w:left="959"/>
              <w:spacing w:before="6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5.00</w:t>
            </w:r>
          </w:p>
        </w:tc>
      </w:tr>
      <w:tr>
        <w:trPr>
          <w:trHeight w:val="273" w:hRule="atLeast"/>
        </w:trPr>
        <w:tc>
          <w:tcPr>
            <w:tcW w:w="1415" w:type="dxa"/>
            <w:vAlign w:val="top"/>
            <w:vMerge w:val="continue"/>
            <w:tcBorders>
              <w:top w:val="nil"/>
              <w:bottom w:val="nil"/>
            </w:tcBorders>
          </w:tcPr>
          <w:p>
            <w:pPr>
              <w:rPr>
                <w:rFonts w:ascii="Arial"/>
                <w:sz w:val="21"/>
              </w:rPr>
            </w:pPr>
            <w:r/>
          </w:p>
        </w:tc>
        <w:tc>
          <w:tcPr>
            <w:tcW w:w="2128" w:type="dxa"/>
            <w:vAlign w:val="top"/>
            <w:vMerge w:val="continue"/>
            <w:tcBorders>
              <w:top w:val="nil"/>
            </w:tcBorders>
          </w:tcPr>
          <w:p>
            <w:pPr>
              <w:rPr>
                <w:rFonts w:ascii="Arial"/>
                <w:sz w:val="21"/>
              </w:rPr>
            </w:pPr>
            <w:r/>
          </w:p>
        </w:tc>
        <w:tc>
          <w:tcPr>
            <w:tcW w:w="2691" w:type="dxa"/>
            <w:vAlign w:val="top"/>
            <w:gridSpan w:val="2"/>
          </w:tcPr>
          <w:p>
            <w:pPr>
              <w:pStyle w:val="TableText"/>
              <w:ind w:left="1032"/>
              <w:spacing w:before="29" w:line="205" w:lineRule="auto"/>
              <w:rPr/>
            </w:pPr>
            <w:r>
              <w:rPr>
                <w:spacing w:val="-2"/>
              </w:rPr>
              <w:t>设计费</w:t>
            </w:r>
          </w:p>
        </w:tc>
        <w:tc>
          <w:tcPr>
            <w:tcW w:w="2271" w:type="dxa"/>
            <w:vAlign w:val="top"/>
            <w:gridSpan w:val="2"/>
          </w:tcPr>
          <w:p>
            <w:pPr>
              <w:ind w:left="920"/>
              <w:spacing w:before="6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12.00</w:t>
            </w:r>
          </w:p>
        </w:tc>
      </w:tr>
      <w:tr>
        <w:trPr>
          <w:trHeight w:val="247" w:hRule="atLeast"/>
        </w:trPr>
        <w:tc>
          <w:tcPr>
            <w:tcW w:w="1415" w:type="dxa"/>
            <w:vAlign w:val="top"/>
            <w:vMerge w:val="continue"/>
            <w:tcBorders>
              <w:top w:val="nil"/>
            </w:tcBorders>
          </w:tcPr>
          <w:p>
            <w:pPr>
              <w:rPr>
                <w:rFonts w:ascii="Arial"/>
                <w:sz w:val="21"/>
              </w:rPr>
            </w:pPr>
            <w:r/>
          </w:p>
        </w:tc>
        <w:tc>
          <w:tcPr>
            <w:tcW w:w="2128" w:type="dxa"/>
            <w:vAlign w:val="top"/>
          </w:tcPr>
          <w:p>
            <w:pPr>
              <w:pStyle w:val="TableText"/>
              <w:ind w:left="764"/>
              <w:spacing w:before="17" w:line="193" w:lineRule="auto"/>
              <w:rPr/>
            </w:pPr>
            <w:r>
              <w:rPr>
                <w:spacing w:val="-5"/>
              </w:rPr>
              <w:t>总投资</w:t>
            </w:r>
          </w:p>
        </w:tc>
        <w:tc>
          <w:tcPr>
            <w:tcW w:w="4962" w:type="dxa"/>
            <w:vAlign w:val="top"/>
            <w:gridSpan w:val="4"/>
          </w:tcPr>
          <w:p>
            <w:pPr>
              <w:ind w:left="2210"/>
              <w:spacing w:before="53"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199.53</w:t>
            </w:r>
          </w:p>
        </w:tc>
      </w:tr>
      <w:tr>
        <w:trPr>
          <w:trHeight w:val="484" w:hRule="atLeast"/>
        </w:trPr>
        <w:tc>
          <w:tcPr>
            <w:tcW w:w="1415" w:type="dxa"/>
            <w:vAlign w:val="top"/>
          </w:tcPr>
          <w:p>
            <w:pPr>
              <w:pStyle w:val="TableText"/>
              <w:ind w:left="116"/>
              <w:spacing w:before="135" w:line="217" w:lineRule="auto"/>
              <w:rPr/>
            </w:pPr>
            <w:r>
              <w:rPr>
                <w:spacing w:val="-2"/>
              </w:rPr>
              <w:t>编制单位</w:t>
            </w:r>
          </w:p>
        </w:tc>
        <w:tc>
          <w:tcPr>
            <w:tcW w:w="3685" w:type="dxa"/>
            <w:vAlign w:val="top"/>
            <w:gridSpan w:val="2"/>
          </w:tcPr>
          <w:p>
            <w:pPr>
              <w:pStyle w:val="TableText"/>
              <w:ind w:left="123"/>
              <w:spacing w:before="140" w:line="218" w:lineRule="auto"/>
              <w:rPr/>
            </w:pPr>
            <w:r>
              <w:rPr>
                <w:spacing w:val="-2"/>
              </w:rPr>
              <w:t>河南省豫东水利工程咨询有限公司</w:t>
            </w:r>
          </w:p>
        </w:tc>
        <w:tc>
          <w:tcPr>
            <w:tcW w:w="1134" w:type="dxa"/>
            <w:vAlign w:val="top"/>
          </w:tcPr>
          <w:p>
            <w:pPr>
              <w:pStyle w:val="TableText"/>
              <w:ind w:left="150"/>
              <w:spacing w:before="135" w:line="217" w:lineRule="auto"/>
              <w:rPr/>
            </w:pPr>
            <w:r>
              <w:rPr>
                <w:spacing w:val="-1"/>
              </w:rPr>
              <w:t>建设单位</w:t>
            </w:r>
          </w:p>
        </w:tc>
        <w:tc>
          <w:tcPr>
            <w:tcW w:w="2271" w:type="dxa"/>
            <w:vAlign w:val="top"/>
            <w:gridSpan w:val="2"/>
          </w:tcPr>
          <w:p>
            <w:pPr>
              <w:pStyle w:val="TableText"/>
              <w:ind w:left="846" w:right="186" w:hanging="653"/>
              <w:spacing w:before="14" w:line="202" w:lineRule="auto"/>
              <w:rPr/>
            </w:pPr>
            <w:r>
              <w:rPr>
                <w:spacing w:val="-1"/>
              </w:rPr>
              <w:t>周口市诚远房地产有</w:t>
            </w:r>
            <w:r>
              <w:rPr>
                <w:spacing w:val="4"/>
              </w:rPr>
              <w:t xml:space="preserve"> </w:t>
            </w:r>
            <w:r>
              <w:rPr>
                <w:spacing w:val="-6"/>
              </w:rPr>
              <w:t>限公司</w:t>
            </w:r>
          </w:p>
        </w:tc>
      </w:tr>
      <w:tr>
        <w:trPr>
          <w:trHeight w:val="489" w:hRule="atLeast"/>
        </w:trPr>
        <w:tc>
          <w:tcPr>
            <w:tcW w:w="1415" w:type="dxa"/>
            <w:vAlign w:val="top"/>
          </w:tcPr>
          <w:p>
            <w:pPr>
              <w:pStyle w:val="TableText"/>
              <w:ind w:left="116" w:right="191" w:firstLine="7"/>
              <w:spacing w:before="14" w:line="204" w:lineRule="auto"/>
              <w:rPr/>
            </w:pPr>
            <w:r>
              <w:rPr>
                <w:spacing w:val="-3"/>
              </w:rPr>
              <w:t>法人代表</w:t>
            </w:r>
            <w:r>
              <w:rPr>
                <w:rFonts w:ascii="Times New Roman" w:hAnsi="Times New Roman" w:eastAsia="Times New Roman" w:cs="Times New Roman"/>
                <w:spacing w:val="-3"/>
              </w:rPr>
              <w:t>/</w:t>
            </w:r>
            <w:r>
              <w:rPr>
                <w:spacing w:val="-3"/>
              </w:rPr>
              <w:t>电</w:t>
            </w:r>
            <w:r>
              <w:rPr>
                <w:spacing w:val="4"/>
              </w:rPr>
              <w:t xml:space="preserve"> </w:t>
            </w:r>
            <w:r>
              <w:rPr/>
              <w:t>话</w:t>
            </w:r>
          </w:p>
        </w:tc>
        <w:tc>
          <w:tcPr>
            <w:tcW w:w="3685" w:type="dxa"/>
            <w:vAlign w:val="top"/>
            <w:gridSpan w:val="2"/>
          </w:tcPr>
          <w:p>
            <w:pPr>
              <w:pStyle w:val="TableText"/>
              <w:ind w:left="933"/>
              <w:spacing w:before="135" w:line="220" w:lineRule="auto"/>
              <w:rPr>
                <w:rFonts w:ascii="Times New Roman" w:hAnsi="Times New Roman" w:eastAsia="Times New Roman" w:cs="Times New Roman"/>
              </w:rPr>
            </w:pPr>
            <w:r>
              <w:rPr>
                <w:spacing w:val="-3"/>
              </w:rPr>
              <w:t>孔凡明</w:t>
            </w:r>
            <w:r>
              <w:rPr>
                <w:spacing w:val="-22"/>
              </w:rPr>
              <w:t xml:space="preserve"> </w:t>
            </w:r>
            <w:r>
              <w:rPr>
                <w:rFonts w:ascii="Times New Roman" w:hAnsi="Times New Roman" w:eastAsia="Times New Roman" w:cs="Times New Roman"/>
                <w:spacing w:val="-3"/>
              </w:rPr>
              <w:t>13839420827</w:t>
            </w:r>
          </w:p>
        </w:tc>
        <w:tc>
          <w:tcPr>
            <w:tcW w:w="1134" w:type="dxa"/>
            <w:vAlign w:val="top"/>
          </w:tcPr>
          <w:p>
            <w:pPr>
              <w:pStyle w:val="TableText"/>
              <w:ind w:left="111" w:right="181" w:firstLine="9"/>
              <w:spacing w:before="17" w:line="203" w:lineRule="auto"/>
              <w:rPr/>
            </w:pPr>
            <w:r>
              <w:rPr>
                <w:spacing w:val="-4"/>
              </w:rPr>
              <w:t>法人代表</w:t>
            </w:r>
            <w:r>
              <w:rPr>
                <w:spacing w:val="1"/>
              </w:rPr>
              <w:t xml:space="preserve"> </w:t>
            </w:r>
            <w:r>
              <w:rPr>
                <w:spacing w:val="-1"/>
              </w:rPr>
              <w:t>及电话</w:t>
            </w:r>
          </w:p>
        </w:tc>
        <w:tc>
          <w:tcPr>
            <w:tcW w:w="2271" w:type="dxa"/>
            <w:vAlign w:val="top"/>
            <w:gridSpan w:val="2"/>
          </w:tcPr>
          <w:p>
            <w:pPr>
              <w:pStyle w:val="TableText"/>
              <w:ind w:left="317"/>
              <w:spacing w:before="136" w:line="219" w:lineRule="auto"/>
              <w:rPr>
                <w:rFonts w:ascii="Times New Roman" w:hAnsi="Times New Roman" w:eastAsia="Times New Roman" w:cs="Times New Roman"/>
              </w:rPr>
            </w:pPr>
            <w:r>
              <w:rPr>
                <w:spacing w:val="-5"/>
              </w:rPr>
              <w:t>闫雷</w:t>
            </w:r>
            <w:r>
              <w:rPr>
                <w:spacing w:val="49"/>
              </w:rPr>
              <w:t xml:space="preserve"> </w:t>
            </w:r>
            <w:r>
              <w:rPr>
                <w:rFonts w:ascii="Times New Roman" w:hAnsi="Times New Roman" w:eastAsia="Times New Roman" w:cs="Times New Roman"/>
                <w:spacing w:val="-5"/>
              </w:rPr>
              <w:t>13137476655</w:t>
            </w:r>
          </w:p>
        </w:tc>
      </w:tr>
    </w:tbl>
    <w:p>
      <w:pPr>
        <w:spacing w:line="239" w:lineRule="exact"/>
        <w:rPr>
          <w:rFonts w:ascii="Arial"/>
          <w:sz w:val="20"/>
        </w:rPr>
      </w:pPr>
      <w:r/>
    </w:p>
    <w:p>
      <w:pPr>
        <w:spacing w:line="239" w:lineRule="exact"/>
        <w:sectPr>
          <w:footerReference w:type="default" r:id="rId10"/>
          <w:pgSz w:w="11907" w:h="16839"/>
          <w:pgMar w:top="400" w:right="1771" w:bottom="1228" w:left="1394" w:header="0" w:footer="1219" w:gutter="0"/>
        </w:sectPr>
        <w:rPr>
          <w:rFonts w:ascii="Arial" w:hAnsi="Arial" w:eastAsia="Arial" w:cs="Arial"/>
          <w:sz w:val="20"/>
          <w:szCs w:val="20"/>
        </w:rPr>
      </w:pPr>
    </w:p>
    <w:p>
      <w:pPr>
        <w:spacing w:before="19"/>
        <w:rPr/>
      </w:pPr>
      <w:r/>
    </w:p>
    <w:p>
      <w:pPr>
        <w:spacing w:before="19"/>
        <w:rPr/>
      </w:pPr>
      <w:r/>
    </w:p>
    <w:p>
      <w:pPr>
        <w:spacing w:before="18"/>
        <w:rPr/>
      </w:pPr>
      <w:r/>
    </w:p>
    <w:p>
      <w:pPr>
        <w:spacing w:before="18"/>
        <w:rPr/>
      </w:pPr>
      <w:r/>
    </w:p>
    <w:tbl>
      <w:tblPr>
        <w:tblStyle w:val="TableNormal"/>
        <w:tblW w:w="85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5"/>
        <w:gridCol w:w="3684"/>
        <w:gridCol w:w="1135"/>
        <w:gridCol w:w="2271"/>
      </w:tblGrid>
      <w:tr>
        <w:trPr>
          <w:trHeight w:val="967" w:hRule="atLeast"/>
        </w:trPr>
        <w:tc>
          <w:tcPr>
            <w:tcW w:w="1415" w:type="dxa"/>
            <w:vAlign w:val="top"/>
          </w:tcPr>
          <w:p>
            <w:pPr>
              <w:spacing w:line="305" w:lineRule="auto"/>
              <w:rPr>
                <w:rFonts w:ascii="Arial"/>
                <w:sz w:val="21"/>
              </w:rPr>
            </w:pPr>
            <w:r/>
          </w:p>
          <w:p>
            <w:pPr>
              <w:pStyle w:val="TableText"/>
              <w:ind w:left="500"/>
              <w:spacing w:before="68" w:line="228" w:lineRule="auto"/>
              <w:rPr/>
            </w:pPr>
            <w:r>
              <w:rPr>
                <w:spacing w:val="-2"/>
              </w:rPr>
              <w:t>地址</w:t>
            </w:r>
          </w:p>
        </w:tc>
        <w:tc>
          <w:tcPr>
            <w:tcW w:w="3684" w:type="dxa"/>
            <w:vAlign w:val="top"/>
          </w:tcPr>
          <w:p>
            <w:pPr>
              <w:pStyle w:val="TableText"/>
              <w:ind w:left="1145" w:right="157" w:hanging="969"/>
              <w:spacing w:before="255" w:line="215" w:lineRule="auto"/>
              <w:rPr>
                <w:rFonts w:ascii="Times New Roman" w:hAnsi="Times New Roman" w:eastAsia="Times New Roman" w:cs="Times New Roman"/>
              </w:rPr>
            </w:pPr>
            <w:r>
              <w:rPr>
                <w:spacing w:val="-1"/>
              </w:rPr>
              <w:t>河南省周口市川汇区交通路中段国贸</w:t>
            </w:r>
            <w:r>
              <w:rPr/>
              <w:t xml:space="preserve"> </w:t>
            </w:r>
            <w:r>
              <w:rPr>
                <w:spacing w:val="-6"/>
              </w:rPr>
              <w:t>大厦</w:t>
            </w:r>
            <w:r>
              <w:rPr>
                <w:spacing w:val="-25"/>
              </w:rPr>
              <w:t xml:space="preserve"> </w:t>
            </w:r>
            <w:r>
              <w:rPr>
                <w:rFonts w:ascii="Times New Roman" w:hAnsi="Times New Roman" w:eastAsia="Times New Roman" w:cs="Times New Roman"/>
                <w:spacing w:val="-6"/>
              </w:rPr>
              <w:t>12 </w:t>
            </w:r>
            <w:r>
              <w:rPr>
                <w:spacing w:val="-6"/>
              </w:rPr>
              <w:t>楼</w:t>
            </w:r>
            <w:r>
              <w:rPr>
                <w:spacing w:val="-30"/>
              </w:rPr>
              <w:t xml:space="preserve"> </w:t>
            </w:r>
            <w:r>
              <w:rPr>
                <w:rFonts w:ascii="Times New Roman" w:hAnsi="Times New Roman" w:eastAsia="Times New Roman" w:cs="Times New Roman"/>
                <w:spacing w:val="-6"/>
              </w:rPr>
              <w:t>1206</w:t>
            </w:r>
          </w:p>
        </w:tc>
        <w:tc>
          <w:tcPr>
            <w:tcW w:w="1135" w:type="dxa"/>
            <w:vAlign w:val="top"/>
          </w:tcPr>
          <w:p>
            <w:pPr>
              <w:spacing w:line="305" w:lineRule="auto"/>
              <w:rPr>
                <w:rFonts w:ascii="Arial"/>
                <w:sz w:val="21"/>
              </w:rPr>
            </w:pPr>
            <w:r/>
          </w:p>
          <w:p>
            <w:pPr>
              <w:pStyle w:val="TableText"/>
              <w:ind w:left="360"/>
              <w:spacing w:before="68" w:line="228" w:lineRule="auto"/>
              <w:rPr/>
            </w:pPr>
            <w:r>
              <w:rPr>
                <w:spacing w:val="-2"/>
              </w:rPr>
              <w:t>地址</w:t>
            </w:r>
          </w:p>
        </w:tc>
        <w:tc>
          <w:tcPr>
            <w:tcW w:w="2271" w:type="dxa"/>
            <w:vAlign w:val="top"/>
          </w:tcPr>
          <w:p>
            <w:pPr>
              <w:pStyle w:val="TableText"/>
              <w:ind w:left="206"/>
              <w:spacing w:before="15" w:line="211" w:lineRule="auto"/>
              <w:rPr/>
            </w:pPr>
            <w:r>
              <w:rPr>
                <w:spacing w:val="-2"/>
              </w:rPr>
              <w:t>河南省周口市川汇区</w:t>
            </w:r>
          </w:p>
          <w:p>
            <w:pPr>
              <w:pStyle w:val="TableText"/>
              <w:ind w:left="198"/>
              <w:spacing w:before="1" w:line="210" w:lineRule="auto"/>
              <w:rPr/>
            </w:pPr>
            <w:r>
              <w:rPr>
                <w:spacing w:val="-1"/>
              </w:rPr>
              <w:t>八一路与建新路交叉</w:t>
            </w:r>
          </w:p>
          <w:p>
            <w:pPr>
              <w:pStyle w:val="TableText"/>
              <w:ind w:left="182"/>
              <w:spacing w:line="211" w:lineRule="auto"/>
              <w:rPr/>
            </w:pPr>
            <w:r>
              <w:rPr>
                <w:spacing w:val="-7"/>
              </w:rPr>
              <w:t>口向北</w:t>
            </w:r>
            <w:r>
              <w:rPr>
                <w:spacing w:val="-37"/>
              </w:rPr>
              <w:t xml:space="preserve"> </w:t>
            </w:r>
            <w:r>
              <w:rPr>
                <w:rFonts w:ascii="Times New Roman" w:hAnsi="Times New Roman" w:eastAsia="Times New Roman" w:cs="Times New Roman"/>
                <w:spacing w:val="-7"/>
              </w:rPr>
              <w:t>30</w:t>
            </w:r>
            <w:r>
              <w:rPr>
                <w:rFonts w:ascii="Times New Roman" w:hAnsi="Times New Roman" w:eastAsia="Times New Roman" w:cs="Times New Roman"/>
                <w:spacing w:val="12"/>
              </w:rPr>
              <w:t xml:space="preserve"> </w:t>
            </w:r>
            <w:r>
              <w:rPr>
                <w:spacing w:val="-7"/>
              </w:rPr>
              <w:t>米路西</w:t>
            </w:r>
            <w:r>
              <w:rPr>
                <w:spacing w:val="-43"/>
              </w:rPr>
              <w:t xml:space="preserve"> </w:t>
            </w:r>
            <w:r>
              <w:rPr>
                <w:rFonts w:ascii="Times New Roman" w:hAnsi="Times New Roman" w:eastAsia="Times New Roman" w:cs="Times New Roman"/>
                <w:spacing w:val="-7"/>
              </w:rPr>
              <w:t>3 </w:t>
            </w:r>
            <w:r>
              <w:rPr>
                <w:spacing w:val="-7"/>
              </w:rPr>
              <w:t>楼</w:t>
            </w:r>
          </w:p>
          <w:p>
            <w:pPr>
              <w:pStyle w:val="TableText"/>
              <w:ind w:left="852"/>
              <w:spacing w:line="194" w:lineRule="auto"/>
              <w:rPr/>
            </w:pPr>
            <w:r>
              <w:rPr>
                <w:rFonts w:ascii="Times New Roman" w:hAnsi="Times New Roman" w:eastAsia="Times New Roman" w:cs="Times New Roman"/>
                <w:spacing w:val="-2"/>
              </w:rPr>
              <w:t>305</w:t>
            </w:r>
            <w:r>
              <w:rPr>
                <w:rFonts w:ascii="Times New Roman" w:hAnsi="Times New Roman" w:eastAsia="Times New Roman" w:cs="Times New Roman"/>
                <w:spacing w:val="21"/>
                <w:w w:val="101"/>
              </w:rPr>
              <w:t xml:space="preserve"> </w:t>
            </w:r>
            <w:r>
              <w:rPr>
                <w:spacing w:val="-2"/>
              </w:rPr>
              <w:t>室</w:t>
            </w:r>
          </w:p>
        </w:tc>
      </w:tr>
      <w:tr>
        <w:trPr>
          <w:trHeight w:val="275" w:hRule="atLeast"/>
        </w:trPr>
        <w:tc>
          <w:tcPr>
            <w:tcW w:w="1415" w:type="dxa"/>
            <w:vAlign w:val="top"/>
          </w:tcPr>
          <w:p>
            <w:pPr>
              <w:pStyle w:val="TableText"/>
              <w:ind w:left="511"/>
              <w:spacing w:before="30" w:line="206" w:lineRule="auto"/>
              <w:rPr/>
            </w:pPr>
            <w:r>
              <w:rPr>
                <w:spacing w:val="-4"/>
              </w:rPr>
              <w:t>邮编</w:t>
            </w:r>
          </w:p>
        </w:tc>
        <w:tc>
          <w:tcPr>
            <w:tcW w:w="3684" w:type="dxa"/>
            <w:vAlign w:val="top"/>
          </w:tcPr>
          <w:p>
            <w:pPr>
              <w:ind w:left="152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466000</w:t>
            </w:r>
          </w:p>
        </w:tc>
        <w:tc>
          <w:tcPr>
            <w:tcW w:w="1135" w:type="dxa"/>
            <w:vAlign w:val="top"/>
          </w:tcPr>
          <w:p>
            <w:pPr>
              <w:pStyle w:val="TableText"/>
              <w:ind w:left="370"/>
              <w:spacing w:before="30" w:line="206" w:lineRule="auto"/>
              <w:rPr/>
            </w:pPr>
            <w:r>
              <w:rPr>
                <w:spacing w:val="-4"/>
              </w:rPr>
              <w:t>邮编</w:t>
            </w:r>
          </w:p>
        </w:tc>
        <w:tc>
          <w:tcPr>
            <w:tcW w:w="2271" w:type="dxa"/>
            <w:vAlign w:val="top"/>
          </w:tcPr>
          <w:p>
            <w:pPr>
              <w:ind w:left="82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466000</w:t>
            </w:r>
          </w:p>
        </w:tc>
      </w:tr>
      <w:tr>
        <w:trPr>
          <w:trHeight w:val="483" w:hRule="atLeast"/>
        </w:trPr>
        <w:tc>
          <w:tcPr>
            <w:tcW w:w="1415" w:type="dxa"/>
            <w:vAlign w:val="top"/>
          </w:tcPr>
          <w:p>
            <w:pPr>
              <w:pStyle w:val="TableText"/>
              <w:ind w:left="159"/>
              <w:spacing w:before="134" w:line="219" w:lineRule="auto"/>
              <w:rPr/>
            </w:pPr>
            <w:r>
              <w:rPr>
                <w:spacing w:val="-1"/>
              </w:rPr>
              <w:t>联系人</w:t>
            </w:r>
            <w:r>
              <w:rPr>
                <w:rFonts w:ascii="Times New Roman" w:hAnsi="Times New Roman" w:eastAsia="Times New Roman" w:cs="Times New Roman"/>
                <w:spacing w:val="-1"/>
              </w:rPr>
              <w:t>/</w:t>
            </w:r>
            <w:r>
              <w:rPr>
                <w:spacing w:val="-1"/>
              </w:rPr>
              <w:t>电话</w:t>
            </w:r>
          </w:p>
        </w:tc>
        <w:tc>
          <w:tcPr>
            <w:tcW w:w="3684" w:type="dxa"/>
            <w:vAlign w:val="top"/>
          </w:tcPr>
          <w:p>
            <w:pPr>
              <w:pStyle w:val="TableText"/>
              <w:ind w:left="906"/>
              <w:spacing w:before="134" w:line="218" w:lineRule="auto"/>
              <w:rPr>
                <w:rFonts w:ascii="Times New Roman" w:hAnsi="Times New Roman" w:eastAsia="Times New Roman" w:cs="Times New Roman"/>
              </w:rPr>
            </w:pPr>
            <w:r>
              <w:rPr>
                <w:spacing w:val="-3"/>
              </w:rPr>
              <w:t>孔富生</w:t>
            </w:r>
            <w:r>
              <w:rPr>
                <w:spacing w:val="31"/>
              </w:rPr>
              <w:t xml:space="preserve"> </w:t>
            </w:r>
            <w:r>
              <w:rPr>
                <w:rFonts w:ascii="Times New Roman" w:hAnsi="Times New Roman" w:eastAsia="Times New Roman" w:cs="Times New Roman"/>
                <w:spacing w:val="-3"/>
              </w:rPr>
              <w:t>18395924678</w:t>
            </w:r>
          </w:p>
        </w:tc>
        <w:tc>
          <w:tcPr>
            <w:tcW w:w="1135" w:type="dxa"/>
            <w:vAlign w:val="top"/>
          </w:tcPr>
          <w:p>
            <w:pPr>
              <w:pStyle w:val="TableText"/>
              <w:ind w:left="467" w:right="113" w:hanging="343"/>
              <w:spacing w:before="13" w:line="202" w:lineRule="auto"/>
              <w:rPr/>
            </w:pPr>
            <w:r>
              <w:rPr>
                <w:spacing w:val="-2"/>
              </w:rPr>
              <w:t>联系人</w:t>
            </w:r>
            <w:r>
              <w:rPr>
                <w:rFonts w:ascii="Times New Roman" w:hAnsi="Times New Roman" w:eastAsia="Times New Roman" w:cs="Times New Roman"/>
                <w:spacing w:val="-2"/>
              </w:rPr>
              <w:t>/</w:t>
            </w:r>
            <w:r>
              <w:rPr>
                <w:spacing w:val="-2"/>
              </w:rPr>
              <w:t>电</w:t>
            </w:r>
            <w:r>
              <w:rPr>
                <w:spacing w:val="2"/>
              </w:rPr>
              <w:t xml:space="preserve"> </w:t>
            </w:r>
            <w:r>
              <w:rPr/>
              <w:t>话</w:t>
            </w:r>
          </w:p>
        </w:tc>
        <w:tc>
          <w:tcPr>
            <w:tcW w:w="2271" w:type="dxa"/>
            <w:vAlign w:val="top"/>
          </w:tcPr>
          <w:p>
            <w:pPr>
              <w:pStyle w:val="TableText"/>
              <w:ind w:left="252"/>
              <w:spacing w:before="134" w:line="219" w:lineRule="auto"/>
              <w:rPr>
                <w:rFonts w:ascii="Times New Roman" w:hAnsi="Times New Roman" w:eastAsia="Times New Roman" w:cs="Times New Roman"/>
              </w:rPr>
            </w:pPr>
            <w:r>
              <w:rPr>
                <w:spacing w:val="-4"/>
              </w:rPr>
              <w:t>张浩</w:t>
            </w:r>
            <w:r>
              <w:rPr>
                <w:spacing w:val="23"/>
              </w:rPr>
              <w:t xml:space="preserve">  </w:t>
            </w:r>
            <w:r>
              <w:rPr>
                <w:rFonts w:ascii="Times New Roman" w:hAnsi="Times New Roman" w:eastAsia="Times New Roman" w:cs="Times New Roman"/>
                <w:spacing w:val="-4"/>
              </w:rPr>
              <w:t>18837168452</w:t>
            </w:r>
          </w:p>
        </w:tc>
      </w:tr>
      <w:tr>
        <w:trPr>
          <w:trHeight w:val="280" w:hRule="atLeast"/>
        </w:trPr>
        <w:tc>
          <w:tcPr>
            <w:tcW w:w="1415" w:type="dxa"/>
            <w:vAlign w:val="top"/>
          </w:tcPr>
          <w:p>
            <w:pPr>
              <w:pStyle w:val="TableText"/>
              <w:ind w:left="318"/>
              <w:spacing w:before="29" w:line="211" w:lineRule="auto"/>
              <w:rPr/>
            </w:pPr>
            <w:r>
              <w:rPr>
                <w:spacing w:val="-8"/>
              </w:rPr>
              <w:t>电子信箱</w:t>
            </w:r>
          </w:p>
        </w:tc>
        <w:tc>
          <w:tcPr>
            <w:tcW w:w="3684" w:type="dxa"/>
            <w:vAlign w:val="top"/>
          </w:tcPr>
          <w:p>
            <w:pPr>
              <w:ind w:left="962"/>
              <w:spacing w:before="62"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245602902@qq.com</w:t>
            </w:r>
          </w:p>
        </w:tc>
        <w:tc>
          <w:tcPr>
            <w:tcW w:w="1135" w:type="dxa"/>
            <w:vAlign w:val="top"/>
          </w:tcPr>
          <w:p>
            <w:pPr>
              <w:pStyle w:val="TableText"/>
              <w:ind w:left="177"/>
              <w:spacing w:before="29" w:line="211" w:lineRule="auto"/>
              <w:rPr/>
            </w:pPr>
            <w:r>
              <w:rPr>
                <w:spacing w:val="-8"/>
              </w:rPr>
              <w:t>电子信箱</w:t>
            </w:r>
          </w:p>
        </w:tc>
        <w:tc>
          <w:tcPr>
            <w:tcW w:w="2271" w:type="dxa"/>
            <w:vAlign w:val="top"/>
          </w:tcPr>
          <w:p>
            <w:pPr>
              <w:ind w:left="263"/>
              <w:spacing w:before="62"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850263320@qq.com</w:t>
            </w:r>
          </w:p>
        </w:tc>
      </w:tr>
    </w:tbl>
    <w:p>
      <w:pPr>
        <w:rPr>
          <w:rFonts w:ascii="Arial"/>
          <w:sz w:val="21"/>
        </w:rPr>
      </w:pPr>
      <w:r/>
    </w:p>
    <w:p>
      <w:pPr>
        <w:sectPr>
          <w:pgSz w:w="11907" w:h="16839"/>
          <w:pgMar w:top="400" w:right="1771" w:bottom="1228" w:left="1394" w:header="0" w:footer="1219" w:gutter="0"/>
        </w:sectPr>
        <w:rPr>
          <w:rFonts w:ascii="Arial" w:hAnsi="Arial" w:eastAsia="Arial" w:cs="Arial"/>
          <w:sz w:val="21"/>
          <w:szCs w:val="21"/>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025"/>
        <w:spacing w:before="140" w:line="223" w:lineRule="auto"/>
        <w:rPr>
          <w:rFonts w:ascii="SimSun" w:hAnsi="SimSun" w:eastAsia="SimSun" w:cs="SimSun"/>
          <w:sz w:val="43"/>
          <w:szCs w:val="43"/>
        </w:rPr>
      </w:pPr>
      <w:r>
        <w:rPr>
          <w:rFonts w:ascii="SimSun" w:hAnsi="SimSun" w:eastAsia="SimSun" w:cs="SimSun"/>
          <w:sz w:val="43"/>
          <w:szCs w:val="43"/>
          <w:b/>
          <w:bCs/>
          <w:spacing w:val="3"/>
        </w:rPr>
        <w:t>正商</w:t>
      </w:r>
      <w:r>
        <w:rPr>
          <w:rFonts w:ascii="Times New Roman" w:hAnsi="Times New Roman" w:eastAsia="Times New Roman" w:cs="Times New Roman"/>
          <w:sz w:val="43"/>
          <w:szCs w:val="43"/>
          <w:b/>
          <w:bCs/>
          <w:spacing w:val="3"/>
        </w:rPr>
        <w:t>-</w:t>
      </w:r>
      <w:r>
        <w:rPr>
          <w:rFonts w:ascii="SimSun" w:hAnsi="SimSun" w:eastAsia="SimSun" w:cs="SimSun"/>
          <w:sz w:val="43"/>
          <w:szCs w:val="43"/>
          <w:b/>
          <w:bCs/>
          <w:spacing w:val="3"/>
        </w:rPr>
        <w:t>书香华府（一期）</w:t>
      </w:r>
    </w:p>
    <w:p>
      <w:pPr>
        <w:ind w:left="966"/>
        <w:spacing w:before="379" w:line="221" w:lineRule="auto"/>
        <w:rPr>
          <w:rFonts w:ascii="SimHei" w:hAnsi="SimHei" w:eastAsia="SimHei" w:cs="SimHei"/>
          <w:sz w:val="72"/>
          <w:szCs w:val="72"/>
        </w:rPr>
      </w:pPr>
      <w:r>
        <w:rPr>
          <w:rFonts w:ascii="SimHei" w:hAnsi="SimHei" w:eastAsia="SimHei" w:cs="SimHei"/>
          <w:sz w:val="72"/>
          <w:szCs w:val="72"/>
          <w:spacing w:val="-3"/>
        </w:rPr>
        <w:t>水土保持方案报告表</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763"/>
        <w:spacing w:before="234" w:line="221" w:lineRule="auto"/>
        <w:rPr>
          <w:rFonts w:ascii="SimHei" w:hAnsi="SimHei" w:eastAsia="SimHei" w:cs="SimHei"/>
          <w:sz w:val="72"/>
          <w:szCs w:val="72"/>
        </w:rPr>
      </w:pPr>
      <w:r>
        <w:rPr>
          <w:rFonts w:ascii="SimHei" w:hAnsi="SimHei" w:eastAsia="SimHei" w:cs="SimHei"/>
          <w:sz w:val="72"/>
          <w:szCs w:val="72"/>
          <w:spacing w:val="-5"/>
        </w:rPr>
        <w:t>补充说明</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1603"/>
        <w:spacing w:before="101" w:line="225" w:lineRule="auto"/>
        <w:rPr>
          <w:rFonts w:ascii="SimSun" w:hAnsi="SimSun" w:eastAsia="SimSun" w:cs="SimSun"/>
          <w:sz w:val="31"/>
          <w:szCs w:val="31"/>
        </w:rPr>
      </w:pPr>
      <w:r>
        <w:rPr>
          <w:rFonts w:ascii="SimSun" w:hAnsi="SimSun" w:eastAsia="SimSun" w:cs="SimSun"/>
          <w:sz w:val="31"/>
          <w:szCs w:val="31"/>
          <w:spacing w:val="23"/>
        </w:rPr>
        <w:t>建设单位：周口市诚远房地产有限公司</w:t>
      </w:r>
    </w:p>
    <w:p>
      <w:pPr>
        <w:ind w:left="1100"/>
        <w:spacing w:before="246" w:line="225" w:lineRule="auto"/>
        <w:rPr>
          <w:rFonts w:ascii="SimSun" w:hAnsi="SimSun" w:eastAsia="SimSun" w:cs="SimSun"/>
          <w:sz w:val="31"/>
          <w:szCs w:val="31"/>
        </w:rPr>
      </w:pPr>
      <w:r>
        <w:rPr>
          <w:rFonts w:ascii="SimSun" w:hAnsi="SimSun" w:eastAsia="SimSun" w:cs="SimSun"/>
          <w:sz w:val="31"/>
          <w:szCs w:val="31"/>
          <w:spacing w:val="24"/>
        </w:rPr>
        <w:t>编制单位：河南省豫东水利工程咨询有限公司</w:t>
      </w:r>
    </w:p>
    <w:p>
      <w:pPr>
        <w:ind w:left="3558"/>
        <w:spacing w:before="246" w:line="225" w:lineRule="auto"/>
        <w:rPr>
          <w:rFonts w:ascii="SimSun" w:hAnsi="SimSun" w:eastAsia="SimSun" w:cs="SimSun"/>
          <w:sz w:val="31"/>
          <w:szCs w:val="31"/>
        </w:rPr>
      </w:pPr>
      <w:r>
        <w:rPr>
          <w:rFonts w:ascii="Times New Roman" w:hAnsi="Times New Roman" w:eastAsia="Times New Roman" w:cs="Times New Roman"/>
          <w:sz w:val="31"/>
          <w:szCs w:val="31"/>
          <w:spacing w:val="6"/>
        </w:rPr>
        <w:t>2024</w:t>
      </w:r>
      <w:r>
        <w:rPr>
          <w:rFonts w:ascii="Times New Roman" w:hAnsi="Times New Roman" w:eastAsia="Times New Roman" w:cs="Times New Roman"/>
          <w:sz w:val="31"/>
          <w:szCs w:val="31"/>
          <w:spacing w:val="22"/>
        </w:rPr>
        <w:t xml:space="preserve"> </w:t>
      </w:r>
      <w:r>
        <w:rPr>
          <w:rFonts w:ascii="SimSun" w:hAnsi="SimSun" w:eastAsia="SimSun" w:cs="SimSun"/>
          <w:sz w:val="31"/>
          <w:szCs w:val="31"/>
          <w:spacing w:val="6"/>
        </w:rPr>
        <w:t>年</w:t>
      </w:r>
      <w:r>
        <w:rPr>
          <w:rFonts w:ascii="SimSun" w:hAnsi="SimSun" w:eastAsia="SimSun" w:cs="SimSun"/>
          <w:sz w:val="31"/>
          <w:szCs w:val="31"/>
          <w:spacing w:val="-48"/>
        </w:rPr>
        <w:t xml:space="preserve"> </w:t>
      </w:r>
      <w:r>
        <w:rPr>
          <w:rFonts w:ascii="Times New Roman" w:hAnsi="Times New Roman" w:eastAsia="Times New Roman" w:cs="Times New Roman"/>
          <w:sz w:val="31"/>
          <w:szCs w:val="31"/>
          <w:spacing w:val="6"/>
        </w:rPr>
        <w:t>8</w:t>
      </w:r>
      <w:r>
        <w:rPr>
          <w:rFonts w:ascii="Times New Roman" w:hAnsi="Times New Roman" w:eastAsia="Times New Roman" w:cs="Times New Roman"/>
          <w:sz w:val="31"/>
          <w:szCs w:val="31"/>
          <w:spacing w:val="30"/>
        </w:rPr>
        <w:t xml:space="preserve"> </w:t>
      </w:r>
      <w:r>
        <w:rPr>
          <w:rFonts w:ascii="SimSun" w:hAnsi="SimSun" w:eastAsia="SimSun" w:cs="SimSun"/>
          <w:sz w:val="31"/>
          <w:szCs w:val="31"/>
          <w:spacing w:val="6"/>
        </w:rPr>
        <w:t>月</w:t>
      </w:r>
    </w:p>
    <w:p>
      <w:pPr>
        <w:spacing w:line="225" w:lineRule="auto"/>
        <w:sectPr>
          <w:footerReference w:type="default" r:id="rId9"/>
          <w:pgSz w:w="11907" w:h="16839"/>
          <w:pgMar w:top="400" w:right="1771" w:bottom="1228" w:left="1771" w:header="0" w:footer="1219" w:gutter="0"/>
        </w:sectPr>
        <w:rPr>
          <w:rFonts w:ascii="SimSun" w:hAnsi="SimSun" w:eastAsia="SimSun" w:cs="SimSun"/>
          <w:sz w:val="31"/>
          <w:szCs w:val="31"/>
        </w:rPr>
      </w:pP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sdt>
      <w:sdtPr>
        <w:rPr>
          <w:rFonts w:ascii="SimHei" w:hAnsi="SimHei" w:eastAsia="SimHei" w:cs="SimHei"/>
          <w:sz w:val="31"/>
          <w:szCs w:val="31"/>
        </w:rPr>
        <w:docPartObj>
          <w:docPartGallery w:val="Table of Contents"/>
          <w:docPartUnique/>
        </w:docPartObj>
      </w:sdtPr>
      <w:sdtEndPr>
        <w:rPr>
          <w:rFonts w:ascii="Times New Roman" w:hAnsi="Times New Roman" w:eastAsia="Times New Roman" w:cs="Times New Roman"/>
          <w:sz w:val="28"/>
          <w:szCs w:val="28"/>
        </w:rPr>
      </w:sdtEndPr>
      <w:sdtContent>
        <w:p>
          <w:pPr>
            <w:ind w:left="3673"/>
            <w:spacing w:before="101" w:line="227" w:lineRule="auto"/>
            <w:rPr>
              <w:rFonts w:ascii="SimHei" w:hAnsi="SimHei" w:eastAsia="SimHei" w:cs="SimHei"/>
              <w:sz w:val="31"/>
              <w:szCs w:val="31"/>
            </w:rPr>
          </w:pPr>
          <w:r>
            <w:rPr>
              <w:rFonts w:ascii="SimHei" w:hAnsi="SimHei" w:eastAsia="SimHei" w:cs="SimHei"/>
              <w:sz w:val="31"/>
              <w:szCs w:val="31"/>
              <w:spacing w:val="-22"/>
            </w:rPr>
            <w:t>目</w:t>
          </w:r>
          <w:r>
            <w:rPr>
              <w:rFonts w:ascii="SimHei" w:hAnsi="SimHei" w:eastAsia="SimHei" w:cs="SimHei"/>
              <w:sz w:val="31"/>
              <w:szCs w:val="31"/>
              <w:spacing w:val="10"/>
            </w:rPr>
            <w:t xml:space="preserve">   </w:t>
          </w:r>
          <w:r>
            <w:rPr>
              <w:rFonts w:ascii="SimHei" w:hAnsi="SimHei" w:eastAsia="SimHei" w:cs="SimHei"/>
              <w:sz w:val="31"/>
              <w:szCs w:val="31"/>
              <w:spacing w:val="-22"/>
            </w:rPr>
            <w:t>录</w:t>
          </w:r>
        </w:p>
        <w:p>
          <w:pPr>
            <w:pStyle w:val="BodyText"/>
            <w:ind w:left="608"/>
            <w:spacing w:before="267" w:line="184" w:lineRule="auto"/>
            <w:tabs>
              <w:tab w:val="right" w:leader="dot" w:pos="8325"/>
            </w:tabs>
            <w:rPr>
              <w:rFonts w:ascii="Times New Roman" w:hAnsi="Times New Roman" w:eastAsia="Times New Roman" w:cs="Times New Roman"/>
              <w:sz w:val="28"/>
              <w:szCs w:val="28"/>
            </w:rPr>
          </w:pPr>
          <w:bookmarkStart w:name="bookmark1" w:id="1"/>
          <w:bookmarkEnd w:id="1"/>
          <w:hyperlink w:history="true" w:anchor="bookmark2">
            <w:r>
              <w:rPr>
                <w:rFonts w:ascii="Times New Roman" w:hAnsi="Times New Roman" w:eastAsia="Times New Roman" w:cs="Times New Roman"/>
                <w:sz w:val="28"/>
                <w:szCs w:val="28"/>
                <w:b/>
                <w:bCs/>
                <w:spacing w:val="-10"/>
              </w:rPr>
              <w:t>1</w:t>
            </w:r>
            <w:r>
              <w:rPr>
                <w:rFonts w:ascii="Times New Roman" w:hAnsi="Times New Roman" w:eastAsia="Times New Roman" w:cs="Times New Roman"/>
                <w:sz w:val="28"/>
                <w:szCs w:val="28"/>
                <w:b/>
                <w:bCs/>
                <w:spacing w:val="23"/>
                <w:w w:val="101"/>
              </w:rPr>
              <w:t xml:space="preserve"> </w:t>
            </w:r>
            <w:r>
              <w:rPr>
                <w:sz w:val="28"/>
                <w:szCs w:val="28"/>
                <w:b/>
                <w:bCs/>
                <w:spacing w:val="-10"/>
              </w:rPr>
              <w:t>综合说明</w:t>
            </w:r>
            <w:r>
              <w:rPr>
                <w:sz w:val="28"/>
                <w:szCs w:val="28"/>
                <w:spacing w:val="-66"/>
              </w:rPr>
              <w:t xml:space="preserve"> </w:t>
            </w:r>
            <w:r>
              <w:rPr>
                <w:sz w:val="28"/>
                <w:szCs w:val="28"/>
              </w:rPr>
              <w:tab/>
            </w:r>
            <w:r>
              <w:rPr>
                <w:rFonts w:ascii="Times New Roman" w:hAnsi="Times New Roman" w:eastAsia="Times New Roman" w:cs="Times New Roman"/>
                <w:sz w:val="28"/>
                <w:szCs w:val="28"/>
                <w:b/>
                <w:bCs/>
                <w:spacing w:val="1"/>
              </w:rPr>
              <w:t>1</w:t>
            </w:r>
          </w:hyperlink>
        </w:p>
        <w:p>
          <w:pPr>
            <w:pStyle w:val="BodyText"/>
            <w:ind w:left="1021"/>
            <w:spacing w:before="239" w:line="184" w:lineRule="auto"/>
            <w:tabs>
              <w:tab w:val="right" w:leader="dot" w:pos="8325"/>
            </w:tabs>
            <w:rPr>
              <w:rFonts w:ascii="Times New Roman" w:hAnsi="Times New Roman" w:eastAsia="Times New Roman" w:cs="Times New Roman"/>
              <w:sz w:val="28"/>
              <w:szCs w:val="28"/>
            </w:rPr>
          </w:pPr>
          <w:bookmarkStart w:name="bookmark3" w:id="2"/>
          <w:bookmarkEnd w:id="2"/>
          <w:hyperlink w:history="true" w:anchor="bookmark4">
            <w:r>
              <w:rPr>
                <w:rFonts w:ascii="Times New Roman" w:hAnsi="Times New Roman" w:eastAsia="Times New Roman" w:cs="Times New Roman"/>
                <w:sz w:val="28"/>
                <w:szCs w:val="28"/>
                <w:spacing w:val="-7"/>
              </w:rPr>
              <w:t>1.1</w:t>
            </w:r>
            <w:r>
              <w:rPr>
                <w:rFonts w:ascii="Times New Roman" w:hAnsi="Times New Roman" w:eastAsia="Times New Roman" w:cs="Times New Roman"/>
                <w:sz w:val="28"/>
                <w:szCs w:val="28"/>
                <w:spacing w:val="18"/>
              </w:rPr>
              <w:t xml:space="preserve"> </w:t>
            </w:r>
            <w:r>
              <w:rPr>
                <w:sz w:val="28"/>
                <w:szCs w:val="28"/>
                <w:spacing w:val="-7"/>
              </w:rPr>
              <w:t>项目概况</w:t>
            </w:r>
            <w:r>
              <w:rPr>
                <w:sz w:val="28"/>
                <w:szCs w:val="28"/>
              </w:rPr>
              <w:tab/>
            </w:r>
            <w:r>
              <w:rPr>
                <w:rFonts w:ascii="Times New Roman" w:hAnsi="Times New Roman" w:eastAsia="Times New Roman" w:cs="Times New Roman"/>
                <w:sz w:val="28"/>
                <w:szCs w:val="28"/>
                <w:spacing w:val="1"/>
              </w:rPr>
              <w:t>1</w:t>
            </w:r>
          </w:hyperlink>
        </w:p>
        <w:p>
          <w:pPr>
            <w:pStyle w:val="BodyText"/>
            <w:ind w:left="1021"/>
            <w:spacing w:before="241" w:line="184" w:lineRule="auto"/>
            <w:tabs>
              <w:tab w:val="right" w:leader="dot" w:pos="8325"/>
            </w:tabs>
            <w:rPr>
              <w:rFonts w:ascii="Times New Roman" w:hAnsi="Times New Roman" w:eastAsia="Times New Roman" w:cs="Times New Roman"/>
              <w:sz w:val="28"/>
              <w:szCs w:val="28"/>
            </w:rPr>
          </w:pPr>
          <w:bookmarkStart w:name="bookmark5" w:id="3"/>
          <w:bookmarkEnd w:id="3"/>
          <w:hyperlink w:history="true" w:anchor="bookmark6">
            <w:r>
              <w:rPr>
                <w:rFonts w:ascii="Times New Roman" w:hAnsi="Times New Roman" w:eastAsia="Times New Roman" w:cs="Times New Roman"/>
                <w:sz w:val="28"/>
                <w:szCs w:val="28"/>
                <w:spacing w:val="-4"/>
              </w:rPr>
              <w:t>1.2 </w:t>
            </w:r>
            <w:r>
              <w:rPr>
                <w:sz w:val="28"/>
                <w:szCs w:val="28"/>
                <w:spacing w:val="-4"/>
              </w:rPr>
              <w:t>编制依据</w:t>
            </w:r>
            <w:r>
              <w:rPr>
                <w:sz w:val="28"/>
                <w:szCs w:val="28"/>
              </w:rPr>
              <w:tab/>
            </w:r>
            <w:r>
              <w:rPr>
                <w:rFonts w:ascii="Times New Roman" w:hAnsi="Times New Roman" w:eastAsia="Times New Roman" w:cs="Times New Roman"/>
                <w:sz w:val="28"/>
                <w:szCs w:val="28"/>
                <w:spacing w:val="1"/>
              </w:rPr>
              <w:t>3</w:t>
            </w:r>
          </w:hyperlink>
        </w:p>
        <w:p>
          <w:pPr>
            <w:pStyle w:val="BodyText"/>
            <w:ind w:left="1021"/>
            <w:spacing w:before="242" w:line="184" w:lineRule="auto"/>
            <w:tabs>
              <w:tab w:val="right" w:leader="dot" w:pos="8325"/>
            </w:tabs>
            <w:rPr>
              <w:rFonts w:ascii="Times New Roman" w:hAnsi="Times New Roman" w:eastAsia="Times New Roman" w:cs="Times New Roman"/>
              <w:sz w:val="28"/>
              <w:szCs w:val="28"/>
            </w:rPr>
          </w:pPr>
          <w:bookmarkStart w:name="bookmark7" w:id="4"/>
          <w:bookmarkEnd w:id="4"/>
          <w:hyperlink w:history="true" w:anchor="bookmark8">
            <w:r>
              <w:rPr>
                <w:rFonts w:ascii="Times New Roman" w:hAnsi="Times New Roman" w:eastAsia="Times New Roman" w:cs="Times New Roman"/>
                <w:sz w:val="28"/>
                <w:szCs w:val="28"/>
                <w:spacing w:val="-4"/>
              </w:rPr>
              <w:t>1.3 </w:t>
            </w:r>
            <w:r>
              <w:rPr>
                <w:sz w:val="28"/>
                <w:szCs w:val="28"/>
                <w:spacing w:val="-4"/>
              </w:rPr>
              <w:t>设计水平年</w:t>
            </w:r>
            <w:r>
              <w:rPr>
                <w:sz w:val="28"/>
                <w:szCs w:val="28"/>
              </w:rPr>
              <w:tab/>
            </w:r>
            <w:r>
              <w:rPr>
                <w:rFonts w:ascii="Times New Roman" w:hAnsi="Times New Roman" w:eastAsia="Times New Roman" w:cs="Times New Roman"/>
                <w:sz w:val="28"/>
                <w:szCs w:val="28"/>
                <w:spacing w:val="2"/>
              </w:rPr>
              <w:t>4</w:t>
            </w:r>
          </w:hyperlink>
        </w:p>
        <w:p>
          <w:pPr>
            <w:pStyle w:val="BodyText"/>
            <w:ind w:left="1021"/>
            <w:spacing w:before="239" w:line="184" w:lineRule="auto"/>
            <w:tabs>
              <w:tab w:val="right" w:leader="dot" w:pos="8325"/>
            </w:tabs>
            <w:rPr>
              <w:rFonts w:ascii="Times New Roman" w:hAnsi="Times New Roman" w:eastAsia="Times New Roman" w:cs="Times New Roman"/>
              <w:sz w:val="28"/>
              <w:szCs w:val="28"/>
            </w:rPr>
          </w:pPr>
          <w:bookmarkStart w:name="bookmark9" w:id="5"/>
          <w:bookmarkEnd w:id="5"/>
          <w:hyperlink w:history="true" w:anchor="bookmark10">
            <w:r>
              <w:rPr>
                <w:rFonts w:ascii="Times New Roman" w:hAnsi="Times New Roman" w:eastAsia="Times New Roman" w:cs="Times New Roman"/>
                <w:sz w:val="28"/>
                <w:szCs w:val="28"/>
                <w:spacing w:val="-8"/>
              </w:rPr>
              <w:t>1.4</w:t>
            </w:r>
            <w:r>
              <w:rPr>
                <w:rFonts w:ascii="Times New Roman" w:hAnsi="Times New Roman" w:eastAsia="Times New Roman" w:cs="Times New Roman"/>
                <w:sz w:val="28"/>
                <w:szCs w:val="28"/>
                <w:spacing w:val="40"/>
              </w:rPr>
              <w:t xml:space="preserve"> </w:t>
            </w:r>
            <w:r>
              <w:rPr>
                <w:sz w:val="28"/>
                <w:szCs w:val="28"/>
                <w:spacing w:val="-8"/>
              </w:rPr>
              <w:t>防治责任范围</w:t>
            </w:r>
            <w:r>
              <w:rPr>
                <w:sz w:val="28"/>
                <w:szCs w:val="28"/>
              </w:rPr>
              <w:tab/>
            </w:r>
            <w:r>
              <w:rPr>
                <w:rFonts w:ascii="Times New Roman" w:hAnsi="Times New Roman" w:eastAsia="Times New Roman" w:cs="Times New Roman"/>
                <w:sz w:val="28"/>
                <w:szCs w:val="28"/>
                <w:spacing w:val="2"/>
              </w:rPr>
              <w:t>4</w:t>
            </w:r>
          </w:hyperlink>
        </w:p>
        <w:p>
          <w:pPr>
            <w:pStyle w:val="BodyText"/>
            <w:ind w:left="1021"/>
            <w:spacing w:before="242" w:line="184" w:lineRule="auto"/>
            <w:tabs>
              <w:tab w:val="right" w:leader="dot" w:pos="8325"/>
            </w:tabs>
            <w:rPr>
              <w:rFonts w:ascii="Times New Roman" w:hAnsi="Times New Roman" w:eastAsia="Times New Roman" w:cs="Times New Roman"/>
              <w:sz w:val="28"/>
              <w:szCs w:val="28"/>
            </w:rPr>
          </w:pPr>
          <w:bookmarkStart w:name="bookmark11" w:id="6"/>
          <w:bookmarkEnd w:id="6"/>
          <w:hyperlink w:history="true" w:anchor="bookmark12">
            <w:r>
              <w:rPr>
                <w:rFonts w:ascii="Times New Roman" w:hAnsi="Times New Roman" w:eastAsia="Times New Roman" w:cs="Times New Roman"/>
                <w:sz w:val="28"/>
                <w:szCs w:val="28"/>
                <w:spacing w:val="-3"/>
              </w:rPr>
              <w:t>1.5 </w:t>
            </w:r>
            <w:r>
              <w:rPr>
                <w:sz w:val="28"/>
                <w:szCs w:val="28"/>
                <w:spacing w:val="-3"/>
              </w:rPr>
              <w:t>水土流失防治目标</w:t>
            </w:r>
            <w:r>
              <w:rPr>
                <w:sz w:val="28"/>
                <w:szCs w:val="28"/>
              </w:rPr>
              <w:tab/>
            </w:r>
            <w:r>
              <w:rPr>
                <w:rFonts w:ascii="Times New Roman" w:hAnsi="Times New Roman" w:eastAsia="Times New Roman" w:cs="Times New Roman"/>
                <w:sz w:val="28"/>
                <w:szCs w:val="28"/>
                <w:spacing w:val="2"/>
              </w:rPr>
              <w:t>5</w:t>
            </w:r>
          </w:hyperlink>
        </w:p>
        <w:p>
          <w:pPr>
            <w:pStyle w:val="BodyText"/>
            <w:ind w:left="597"/>
            <w:spacing w:before="241" w:line="184" w:lineRule="auto"/>
            <w:tabs>
              <w:tab w:val="right" w:leader="dot" w:pos="8325"/>
            </w:tabs>
            <w:rPr>
              <w:rFonts w:ascii="Times New Roman" w:hAnsi="Times New Roman" w:eastAsia="Times New Roman" w:cs="Times New Roman"/>
              <w:sz w:val="28"/>
              <w:szCs w:val="28"/>
            </w:rPr>
          </w:pPr>
          <w:bookmarkStart w:name="bookmark13" w:id="7"/>
          <w:bookmarkEnd w:id="7"/>
          <w:hyperlink w:history="true" w:anchor="bookmark14">
            <w:r>
              <w:rPr>
                <w:rFonts w:ascii="Times New Roman" w:hAnsi="Times New Roman" w:eastAsia="Times New Roman" w:cs="Times New Roman"/>
                <w:sz w:val="28"/>
                <w:szCs w:val="28"/>
                <w:b/>
                <w:bCs/>
                <w:spacing w:val="-6"/>
              </w:rPr>
              <w:t>2</w:t>
            </w:r>
            <w:r>
              <w:rPr>
                <w:rFonts w:ascii="Times New Roman" w:hAnsi="Times New Roman" w:eastAsia="Times New Roman" w:cs="Times New Roman"/>
                <w:sz w:val="28"/>
                <w:szCs w:val="28"/>
                <w:b/>
                <w:bCs/>
                <w:spacing w:val="15"/>
              </w:rPr>
              <w:t xml:space="preserve"> </w:t>
            </w:r>
            <w:r>
              <w:rPr>
                <w:sz w:val="28"/>
                <w:szCs w:val="28"/>
                <w:b/>
                <w:bCs/>
                <w:spacing w:val="-6"/>
              </w:rPr>
              <w:t>项目概况</w:t>
            </w:r>
            <w:r>
              <w:rPr>
                <w:sz w:val="28"/>
                <w:szCs w:val="28"/>
                <w:spacing w:val="-66"/>
              </w:rPr>
              <w:t xml:space="preserve"> </w:t>
            </w:r>
            <w:r>
              <w:rPr>
                <w:sz w:val="28"/>
                <w:szCs w:val="28"/>
              </w:rPr>
              <w:tab/>
            </w:r>
            <w:r>
              <w:rPr>
                <w:rFonts w:ascii="Times New Roman" w:hAnsi="Times New Roman" w:eastAsia="Times New Roman" w:cs="Times New Roman"/>
                <w:sz w:val="28"/>
                <w:szCs w:val="28"/>
                <w:b/>
                <w:bCs/>
                <w:spacing w:val="1"/>
              </w:rPr>
              <w:t>7</w:t>
            </w:r>
          </w:hyperlink>
        </w:p>
        <w:p>
          <w:pPr>
            <w:pStyle w:val="BodyText"/>
            <w:ind w:left="994"/>
            <w:spacing w:before="240" w:line="184" w:lineRule="auto"/>
            <w:tabs>
              <w:tab w:val="right" w:leader="dot" w:pos="8327"/>
            </w:tabs>
            <w:rPr>
              <w:rFonts w:ascii="Times New Roman" w:hAnsi="Times New Roman" w:eastAsia="Times New Roman" w:cs="Times New Roman"/>
              <w:sz w:val="28"/>
              <w:szCs w:val="28"/>
            </w:rPr>
          </w:pPr>
          <w:bookmarkStart w:name="bookmark15" w:id="8"/>
          <w:bookmarkEnd w:id="8"/>
          <w:hyperlink w:history="true" w:anchor="bookmark16">
            <w:r>
              <w:rPr>
                <w:rFonts w:ascii="Times New Roman" w:hAnsi="Times New Roman" w:eastAsia="Times New Roman" w:cs="Times New Roman"/>
                <w:sz w:val="28"/>
                <w:szCs w:val="28"/>
                <w:spacing w:val="-1"/>
              </w:rPr>
              <w:t>2.1 </w:t>
            </w:r>
            <w:r>
              <w:rPr>
                <w:sz w:val="28"/>
                <w:szCs w:val="28"/>
                <w:spacing w:val="-1"/>
              </w:rPr>
              <w:t>项目组成及工程布置</w:t>
            </w:r>
            <w:r>
              <w:rPr>
                <w:sz w:val="28"/>
                <w:szCs w:val="28"/>
              </w:rPr>
              <w:tab/>
            </w:r>
            <w:r>
              <w:rPr>
                <w:rFonts w:ascii="Times New Roman" w:hAnsi="Times New Roman" w:eastAsia="Times New Roman" w:cs="Times New Roman"/>
                <w:sz w:val="28"/>
                <w:szCs w:val="28"/>
                <w:spacing w:val="3"/>
              </w:rPr>
              <w:t>7</w:t>
            </w:r>
          </w:hyperlink>
        </w:p>
        <w:p>
          <w:pPr>
            <w:pStyle w:val="BodyText"/>
            <w:ind w:left="995"/>
            <w:spacing w:before="241" w:line="184" w:lineRule="auto"/>
            <w:tabs>
              <w:tab w:val="right" w:leader="dot" w:pos="8327"/>
            </w:tabs>
            <w:rPr>
              <w:rFonts w:ascii="Times New Roman" w:hAnsi="Times New Roman" w:eastAsia="Times New Roman" w:cs="Times New Roman"/>
              <w:sz w:val="28"/>
              <w:szCs w:val="28"/>
            </w:rPr>
          </w:pPr>
          <w:bookmarkStart w:name="bookmark17" w:id="9"/>
          <w:bookmarkEnd w:id="9"/>
          <w:hyperlink w:history="true" w:anchor="bookmark18">
            <w:r>
              <w:rPr>
                <w:rFonts w:ascii="Times New Roman" w:hAnsi="Times New Roman" w:eastAsia="Times New Roman" w:cs="Times New Roman"/>
                <w:sz w:val="28"/>
                <w:szCs w:val="28"/>
                <w:spacing w:val="-1"/>
              </w:rPr>
              <w:t>2.2  </w:t>
            </w:r>
            <w:r>
              <w:rPr>
                <w:sz w:val="28"/>
                <w:szCs w:val="28"/>
                <w:spacing w:val="-1"/>
              </w:rPr>
              <w:t>施工组织</w:t>
            </w:r>
            <w:r>
              <w:rPr>
                <w:sz w:val="28"/>
                <w:szCs w:val="28"/>
              </w:rPr>
              <w:tab/>
            </w:r>
            <w:r>
              <w:rPr>
                <w:rFonts w:ascii="Times New Roman" w:hAnsi="Times New Roman" w:eastAsia="Times New Roman" w:cs="Times New Roman"/>
                <w:sz w:val="28"/>
                <w:szCs w:val="28"/>
              </w:rPr>
              <w:t>10</w:t>
            </w:r>
          </w:hyperlink>
        </w:p>
        <w:p>
          <w:pPr>
            <w:pStyle w:val="BodyText"/>
            <w:ind w:left="995"/>
            <w:spacing w:before="242" w:line="184" w:lineRule="auto"/>
            <w:tabs>
              <w:tab w:val="right" w:leader="dot" w:pos="8327"/>
            </w:tabs>
            <w:rPr>
              <w:rFonts w:ascii="Times New Roman" w:hAnsi="Times New Roman" w:eastAsia="Times New Roman" w:cs="Times New Roman"/>
              <w:sz w:val="28"/>
              <w:szCs w:val="28"/>
            </w:rPr>
          </w:pPr>
          <w:bookmarkStart w:name="bookmark19" w:id="10"/>
          <w:bookmarkEnd w:id="10"/>
          <w:hyperlink w:history="true" w:anchor="bookmark20">
            <w:r>
              <w:rPr>
                <w:rFonts w:ascii="Times New Roman" w:hAnsi="Times New Roman" w:eastAsia="Times New Roman" w:cs="Times New Roman"/>
                <w:sz w:val="28"/>
                <w:szCs w:val="28"/>
                <w:spacing w:val="-4"/>
              </w:rPr>
              <w:t>2.3</w:t>
            </w:r>
            <w:r>
              <w:rPr>
                <w:rFonts w:ascii="Times New Roman" w:hAnsi="Times New Roman" w:eastAsia="Times New Roman" w:cs="Times New Roman"/>
                <w:sz w:val="28"/>
                <w:szCs w:val="28"/>
                <w:spacing w:val="24"/>
              </w:rPr>
              <w:t xml:space="preserve"> </w:t>
            </w:r>
            <w:r>
              <w:rPr>
                <w:sz w:val="28"/>
                <w:szCs w:val="28"/>
                <w:spacing w:val="-4"/>
              </w:rPr>
              <w:t>工程占地</w:t>
            </w:r>
            <w:r>
              <w:rPr>
                <w:sz w:val="28"/>
                <w:szCs w:val="28"/>
              </w:rPr>
              <w:tab/>
            </w:r>
            <w:r>
              <w:rPr>
                <w:rFonts w:ascii="Times New Roman" w:hAnsi="Times New Roman" w:eastAsia="Times New Roman" w:cs="Times New Roman"/>
                <w:sz w:val="28"/>
                <w:szCs w:val="28"/>
              </w:rPr>
              <w:t>12</w:t>
            </w:r>
          </w:hyperlink>
        </w:p>
        <w:p>
          <w:pPr>
            <w:pStyle w:val="BodyText"/>
            <w:ind w:left="995"/>
            <w:spacing w:before="240" w:line="184" w:lineRule="auto"/>
            <w:tabs>
              <w:tab w:val="right" w:leader="dot" w:pos="8325"/>
            </w:tabs>
            <w:rPr>
              <w:rFonts w:ascii="Times New Roman" w:hAnsi="Times New Roman" w:eastAsia="Times New Roman" w:cs="Times New Roman"/>
              <w:sz w:val="28"/>
              <w:szCs w:val="28"/>
            </w:rPr>
          </w:pPr>
          <w:bookmarkStart w:name="bookmark21" w:id="11"/>
          <w:bookmarkEnd w:id="11"/>
          <w:hyperlink w:history="true" w:anchor="bookmark22">
            <w:r>
              <w:rPr>
                <w:rFonts w:ascii="Times New Roman" w:hAnsi="Times New Roman" w:eastAsia="Times New Roman" w:cs="Times New Roman"/>
                <w:sz w:val="28"/>
                <w:szCs w:val="28"/>
                <w:spacing w:val="-1"/>
              </w:rPr>
              <w:t>2.4 </w:t>
            </w:r>
            <w:r>
              <w:rPr>
                <w:sz w:val="28"/>
                <w:szCs w:val="28"/>
                <w:spacing w:val="-1"/>
              </w:rPr>
              <w:t>土石方平衡</w:t>
            </w:r>
            <w:r>
              <w:rPr>
                <w:sz w:val="28"/>
                <w:szCs w:val="28"/>
              </w:rPr>
              <w:tab/>
            </w:r>
            <w:r>
              <w:rPr>
                <w:rFonts w:ascii="Times New Roman" w:hAnsi="Times New Roman" w:eastAsia="Times New Roman" w:cs="Times New Roman"/>
                <w:sz w:val="28"/>
                <w:szCs w:val="28"/>
              </w:rPr>
              <w:t>12</w:t>
            </w:r>
          </w:hyperlink>
        </w:p>
        <w:p>
          <w:pPr>
            <w:pStyle w:val="BodyText"/>
            <w:ind w:left="994"/>
            <w:spacing w:before="241" w:line="184" w:lineRule="auto"/>
            <w:tabs>
              <w:tab w:val="right" w:leader="dot" w:pos="8325"/>
            </w:tabs>
            <w:rPr>
              <w:rFonts w:ascii="Times New Roman" w:hAnsi="Times New Roman" w:eastAsia="Times New Roman" w:cs="Times New Roman"/>
              <w:sz w:val="28"/>
              <w:szCs w:val="28"/>
            </w:rPr>
          </w:pPr>
          <w:bookmarkStart w:name="bookmark23" w:id="12"/>
          <w:bookmarkEnd w:id="12"/>
          <w:hyperlink w:history="true" w:anchor="bookmark24">
            <w:r>
              <w:rPr>
                <w:rFonts w:ascii="Times New Roman" w:hAnsi="Times New Roman" w:eastAsia="Times New Roman" w:cs="Times New Roman"/>
                <w:sz w:val="28"/>
                <w:szCs w:val="28"/>
                <w:spacing w:val="-1"/>
              </w:rPr>
              <w:t>2.5 </w:t>
            </w:r>
            <w:r>
              <w:rPr>
                <w:sz w:val="28"/>
                <w:szCs w:val="28"/>
                <w:spacing w:val="-1"/>
              </w:rPr>
              <w:t>施工进度安排</w:t>
            </w:r>
            <w:r>
              <w:rPr>
                <w:sz w:val="28"/>
                <w:szCs w:val="28"/>
              </w:rPr>
              <w:tab/>
            </w:r>
            <w:r>
              <w:rPr>
                <w:rFonts w:ascii="Times New Roman" w:hAnsi="Times New Roman" w:eastAsia="Times New Roman" w:cs="Times New Roman"/>
                <w:sz w:val="28"/>
                <w:szCs w:val="28"/>
              </w:rPr>
              <w:t>14</w:t>
            </w:r>
          </w:hyperlink>
        </w:p>
        <w:p>
          <w:pPr>
            <w:pStyle w:val="BodyText"/>
            <w:ind w:left="994"/>
            <w:spacing w:before="242" w:line="184" w:lineRule="auto"/>
            <w:tabs>
              <w:tab w:val="right" w:leader="dot" w:pos="8325"/>
            </w:tabs>
            <w:rPr>
              <w:rFonts w:ascii="Times New Roman" w:hAnsi="Times New Roman" w:eastAsia="Times New Roman" w:cs="Times New Roman"/>
              <w:sz w:val="28"/>
              <w:szCs w:val="28"/>
            </w:rPr>
          </w:pPr>
          <w:bookmarkStart w:name="bookmark25" w:id="13"/>
          <w:bookmarkEnd w:id="13"/>
          <w:hyperlink w:history="true" w:anchor="bookmark26">
            <w:r>
              <w:rPr>
                <w:rFonts w:ascii="Times New Roman" w:hAnsi="Times New Roman" w:eastAsia="Times New Roman" w:cs="Times New Roman"/>
                <w:sz w:val="28"/>
                <w:szCs w:val="28"/>
                <w:spacing w:val="-10"/>
              </w:rPr>
              <w:t>2.6</w:t>
            </w:r>
            <w:r>
              <w:rPr>
                <w:rFonts w:ascii="Times New Roman" w:hAnsi="Times New Roman" w:eastAsia="Times New Roman" w:cs="Times New Roman"/>
                <w:sz w:val="28"/>
                <w:szCs w:val="28"/>
                <w:spacing w:val="66"/>
              </w:rPr>
              <w:t xml:space="preserve"> </w:t>
            </w:r>
            <w:r>
              <w:rPr>
                <w:sz w:val="28"/>
                <w:szCs w:val="28"/>
                <w:spacing w:val="-10"/>
              </w:rPr>
              <w:t>自然概况</w:t>
            </w:r>
            <w:r>
              <w:rPr>
                <w:sz w:val="28"/>
                <w:szCs w:val="28"/>
              </w:rPr>
              <w:tab/>
            </w:r>
            <w:r>
              <w:rPr>
                <w:rFonts w:ascii="Times New Roman" w:hAnsi="Times New Roman" w:eastAsia="Times New Roman" w:cs="Times New Roman"/>
                <w:sz w:val="28"/>
                <w:szCs w:val="28"/>
              </w:rPr>
              <w:t>15</w:t>
            </w:r>
          </w:hyperlink>
        </w:p>
        <w:p>
          <w:pPr>
            <w:pStyle w:val="BodyText"/>
            <w:ind w:left="594"/>
            <w:spacing w:before="239" w:line="184" w:lineRule="auto"/>
            <w:tabs>
              <w:tab w:val="right" w:leader="dot" w:pos="8325"/>
            </w:tabs>
            <w:rPr>
              <w:rFonts w:ascii="Times New Roman" w:hAnsi="Times New Roman" w:eastAsia="Times New Roman" w:cs="Times New Roman"/>
              <w:sz w:val="28"/>
              <w:szCs w:val="28"/>
            </w:rPr>
          </w:pPr>
          <w:bookmarkStart w:name="bookmark27" w:id="14"/>
          <w:bookmarkEnd w:id="14"/>
          <w:hyperlink w:history="true" w:anchor="bookmark28">
            <w:r>
              <w:rPr>
                <w:rFonts w:ascii="Times New Roman" w:hAnsi="Times New Roman" w:eastAsia="Times New Roman" w:cs="Times New Roman"/>
                <w:sz w:val="28"/>
                <w:szCs w:val="28"/>
                <w:b/>
                <w:bCs/>
                <w:spacing w:val="-2"/>
              </w:rPr>
              <w:t>3  </w:t>
            </w:r>
            <w:r>
              <w:rPr>
                <w:sz w:val="28"/>
                <w:szCs w:val="28"/>
                <w:b/>
                <w:bCs/>
                <w:spacing w:val="-2"/>
              </w:rPr>
              <w:t>项目水土保持评价</w:t>
            </w:r>
            <w:r>
              <w:rPr>
                <w:sz w:val="28"/>
                <w:szCs w:val="28"/>
                <w:spacing w:val="-75"/>
              </w:rPr>
              <w:t xml:space="preserve"> </w:t>
            </w:r>
            <w:r>
              <w:rPr>
                <w:sz w:val="28"/>
                <w:szCs w:val="28"/>
              </w:rPr>
              <w:tab/>
            </w:r>
            <w:r>
              <w:rPr>
                <w:rFonts w:ascii="Times New Roman" w:hAnsi="Times New Roman" w:eastAsia="Times New Roman" w:cs="Times New Roman"/>
                <w:sz w:val="28"/>
                <w:szCs w:val="28"/>
                <w:b/>
                <w:bCs/>
              </w:rPr>
              <w:t>18</w:t>
            </w:r>
          </w:hyperlink>
        </w:p>
        <w:p>
          <w:pPr>
            <w:pStyle w:val="BodyText"/>
            <w:ind w:left="1000"/>
            <w:spacing w:before="242" w:line="184" w:lineRule="auto"/>
            <w:tabs>
              <w:tab w:val="right" w:leader="dot" w:pos="8325"/>
            </w:tabs>
            <w:rPr>
              <w:rFonts w:ascii="Times New Roman" w:hAnsi="Times New Roman" w:eastAsia="Times New Roman" w:cs="Times New Roman"/>
              <w:sz w:val="28"/>
              <w:szCs w:val="28"/>
            </w:rPr>
          </w:pPr>
          <w:bookmarkStart w:name="bookmark29" w:id="15"/>
          <w:bookmarkEnd w:id="15"/>
          <w:hyperlink w:history="true" w:anchor="bookmark30">
            <w:r>
              <w:rPr>
                <w:rFonts w:ascii="Times New Roman" w:hAnsi="Times New Roman" w:eastAsia="Times New Roman" w:cs="Times New Roman"/>
                <w:sz w:val="28"/>
                <w:szCs w:val="28"/>
                <w:spacing w:val="-1"/>
              </w:rPr>
              <w:t>3.1  </w:t>
            </w:r>
            <w:r>
              <w:rPr>
                <w:sz w:val="28"/>
                <w:szCs w:val="28"/>
                <w:spacing w:val="-1"/>
              </w:rPr>
              <w:t>主体工程选址水土保持评价</w:t>
            </w:r>
            <w:r>
              <w:rPr>
                <w:sz w:val="28"/>
                <w:szCs w:val="28"/>
              </w:rPr>
              <w:tab/>
            </w:r>
            <w:r>
              <w:rPr>
                <w:rFonts w:ascii="Times New Roman" w:hAnsi="Times New Roman" w:eastAsia="Times New Roman" w:cs="Times New Roman"/>
                <w:sz w:val="28"/>
                <w:szCs w:val="28"/>
                <w:spacing w:val="1"/>
              </w:rPr>
              <w:t>18</w:t>
            </w:r>
          </w:hyperlink>
        </w:p>
        <w:p>
          <w:pPr>
            <w:pStyle w:val="BodyText"/>
            <w:ind w:left="1000"/>
            <w:spacing w:before="242" w:line="184" w:lineRule="auto"/>
            <w:tabs>
              <w:tab w:val="right" w:leader="dot" w:pos="8325"/>
            </w:tabs>
            <w:rPr>
              <w:rFonts w:ascii="Times New Roman" w:hAnsi="Times New Roman" w:eastAsia="Times New Roman" w:cs="Times New Roman"/>
              <w:sz w:val="28"/>
              <w:szCs w:val="28"/>
            </w:rPr>
          </w:pPr>
          <w:bookmarkStart w:name="bookmark31" w:id="16"/>
          <w:bookmarkEnd w:id="16"/>
          <w:hyperlink w:history="true" w:anchor="bookmark32">
            <w:r>
              <w:rPr>
                <w:rFonts w:ascii="Times New Roman" w:hAnsi="Times New Roman" w:eastAsia="Times New Roman" w:cs="Times New Roman"/>
                <w:sz w:val="28"/>
                <w:szCs w:val="28"/>
                <w:spacing w:val="-1"/>
              </w:rPr>
              <w:t>3.2 </w:t>
            </w:r>
            <w:r>
              <w:rPr>
                <w:sz w:val="28"/>
                <w:szCs w:val="28"/>
                <w:spacing w:val="-1"/>
              </w:rPr>
              <w:t>建设方案与布局水土保持评价</w:t>
            </w:r>
            <w:r>
              <w:rPr>
                <w:sz w:val="28"/>
                <w:szCs w:val="28"/>
              </w:rPr>
              <w:tab/>
            </w:r>
            <w:r>
              <w:rPr>
                <w:rFonts w:ascii="Times New Roman" w:hAnsi="Times New Roman" w:eastAsia="Times New Roman" w:cs="Times New Roman"/>
                <w:sz w:val="28"/>
                <w:szCs w:val="28"/>
                <w:spacing w:val="1"/>
              </w:rPr>
              <w:t>18</w:t>
            </w:r>
          </w:hyperlink>
        </w:p>
        <w:p>
          <w:pPr>
            <w:pStyle w:val="BodyText"/>
            <w:ind w:left="1000"/>
            <w:spacing w:before="239" w:line="184" w:lineRule="auto"/>
            <w:tabs>
              <w:tab w:val="right" w:leader="dot" w:pos="8325"/>
            </w:tabs>
            <w:rPr>
              <w:rFonts w:ascii="Times New Roman" w:hAnsi="Times New Roman" w:eastAsia="Times New Roman" w:cs="Times New Roman"/>
              <w:sz w:val="28"/>
              <w:szCs w:val="28"/>
            </w:rPr>
          </w:pPr>
          <w:bookmarkStart w:name="bookmark33" w:id="17"/>
          <w:bookmarkEnd w:id="17"/>
          <w:hyperlink w:history="true" w:anchor="bookmark34">
            <w:r>
              <w:rPr>
                <w:rFonts w:ascii="Times New Roman" w:hAnsi="Times New Roman" w:eastAsia="Times New Roman" w:cs="Times New Roman"/>
                <w:sz w:val="28"/>
                <w:szCs w:val="28"/>
                <w:spacing w:val="-1"/>
              </w:rPr>
              <w:t>3.3  </w:t>
            </w:r>
            <w:r>
              <w:rPr>
                <w:sz w:val="28"/>
                <w:szCs w:val="28"/>
                <w:spacing w:val="-1"/>
              </w:rPr>
              <w:t>主体工程设计中水土保持措施界定</w:t>
            </w:r>
            <w:r>
              <w:rPr>
                <w:sz w:val="28"/>
                <w:szCs w:val="28"/>
                <w:spacing w:val="-46"/>
              </w:rPr>
              <w:t xml:space="preserve"> </w:t>
            </w:r>
            <w:r>
              <w:rPr>
                <w:sz w:val="28"/>
                <w:szCs w:val="28"/>
              </w:rPr>
              <w:tab/>
            </w:r>
            <w:r>
              <w:rPr>
                <w:rFonts w:ascii="Times New Roman" w:hAnsi="Times New Roman" w:eastAsia="Times New Roman" w:cs="Times New Roman"/>
                <w:sz w:val="28"/>
                <w:szCs w:val="28"/>
                <w:spacing w:val="1"/>
              </w:rPr>
              <w:t>19</w:t>
            </w:r>
          </w:hyperlink>
        </w:p>
        <w:p>
          <w:pPr>
            <w:pStyle w:val="BodyText"/>
            <w:ind w:left="597"/>
            <w:spacing w:before="242" w:line="184" w:lineRule="auto"/>
            <w:tabs>
              <w:tab w:val="right" w:leader="dot" w:pos="8325"/>
            </w:tabs>
            <w:rPr>
              <w:rFonts w:ascii="Times New Roman" w:hAnsi="Times New Roman" w:eastAsia="Times New Roman" w:cs="Times New Roman"/>
              <w:sz w:val="28"/>
              <w:szCs w:val="28"/>
            </w:rPr>
          </w:pPr>
          <w:bookmarkStart w:name="bookmark35" w:id="18"/>
          <w:bookmarkEnd w:id="18"/>
          <w:hyperlink w:history="true" w:anchor="bookmark36">
            <w:r>
              <w:rPr>
                <w:rFonts w:ascii="Times New Roman" w:hAnsi="Times New Roman" w:eastAsia="Times New Roman" w:cs="Times New Roman"/>
                <w:sz w:val="28"/>
                <w:szCs w:val="28"/>
                <w:b/>
                <w:bCs/>
                <w:spacing w:val="-3"/>
              </w:rPr>
              <w:t>4 </w:t>
            </w:r>
            <w:r>
              <w:rPr>
                <w:sz w:val="28"/>
                <w:szCs w:val="28"/>
                <w:b/>
                <w:bCs/>
                <w:spacing w:val="-3"/>
              </w:rPr>
              <w:t>水土流失分析与预测</w:t>
            </w:r>
            <w:r>
              <w:rPr>
                <w:sz w:val="28"/>
                <w:szCs w:val="28"/>
                <w:spacing w:val="-71"/>
              </w:rPr>
              <w:t xml:space="preserve"> </w:t>
            </w:r>
            <w:r>
              <w:rPr>
                <w:sz w:val="28"/>
                <w:szCs w:val="28"/>
              </w:rPr>
              <w:tab/>
            </w:r>
            <w:r>
              <w:rPr>
                <w:rFonts w:ascii="Times New Roman" w:hAnsi="Times New Roman" w:eastAsia="Times New Roman" w:cs="Times New Roman"/>
                <w:sz w:val="28"/>
                <w:szCs w:val="28"/>
                <w:b/>
                <w:bCs/>
              </w:rPr>
              <w:t>21</w:t>
            </w:r>
          </w:hyperlink>
        </w:p>
        <w:p>
          <w:pPr>
            <w:pStyle w:val="BodyText"/>
            <w:ind w:left="993"/>
            <w:spacing w:before="242" w:line="184" w:lineRule="auto"/>
            <w:tabs>
              <w:tab w:val="right" w:leader="dot" w:pos="8325"/>
            </w:tabs>
            <w:rPr>
              <w:rFonts w:ascii="Times New Roman" w:hAnsi="Times New Roman" w:eastAsia="Times New Roman" w:cs="Times New Roman"/>
              <w:sz w:val="28"/>
              <w:szCs w:val="28"/>
            </w:rPr>
          </w:pPr>
          <w:bookmarkStart w:name="bookmark37" w:id="19"/>
          <w:bookmarkEnd w:id="19"/>
          <w:hyperlink w:history="true" w:anchor="bookmark38">
            <w:r>
              <w:rPr>
                <w:rFonts w:ascii="Times New Roman" w:hAnsi="Times New Roman" w:eastAsia="Times New Roman" w:cs="Times New Roman"/>
                <w:sz w:val="28"/>
                <w:szCs w:val="28"/>
                <w:spacing w:val="-1"/>
              </w:rPr>
              <w:t>4.1 </w:t>
            </w:r>
            <w:r>
              <w:rPr>
                <w:sz w:val="28"/>
                <w:szCs w:val="28"/>
                <w:spacing w:val="-1"/>
              </w:rPr>
              <w:t>水土流失现状</w:t>
            </w:r>
            <w:r>
              <w:rPr>
                <w:sz w:val="28"/>
                <w:szCs w:val="28"/>
              </w:rPr>
              <w:tab/>
            </w:r>
            <w:r>
              <w:rPr>
                <w:rFonts w:ascii="Times New Roman" w:hAnsi="Times New Roman" w:eastAsia="Times New Roman" w:cs="Times New Roman"/>
                <w:sz w:val="28"/>
                <w:szCs w:val="28"/>
              </w:rPr>
              <w:t>21</w:t>
            </w:r>
          </w:hyperlink>
        </w:p>
        <w:p>
          <w:pPr>
            <w:pStyle w:val="BodyText"/>
            <w:ind w:left="993"/>
            <w:spacing w:before="239" w:line="184" w:lineRule="auto"/>
            <w:tabs>
              <w:tab w:val="right" w:leader="dot" w:pos="8327"/>
            </w:tabs>
            <w:rPr>
              <w:rFonts w:ascii="Times New Roman" w:hAnsi="Times New Roman" w:eastAsia="Times New Roman" w:cs="Times New Roman"/>
              <w:sz w:val="28"/>
              <w:szCs w:val="28"/>
            </w:rPr>
          </w:pPr>
          <w:bookmarkStart w:name="bookmark39" w:id="20"/>
          <w:bookmarkEnd w:id="20"/>
          <w:hyperlink w:history="true" w:anchor="bookmark40">
            <w:r>
              <w:rPr>
                <w:rFonts w:ascii="Times New Roman" w:hAnsi="Times New Roman" w:eastAsia="Times New Roman" w:cs="Times New Roman"/>
                <w:sz w:val="28"/>
                <w:szCs w:val="28"/>
                <w:spacing w:val="-1"/>
              </w:rPr>
              <w:t>4.2 </w:t>
            </w:r>
            <w:r>
              <w:rPr>
                <w:sz w:val="28"/>
                <w:szCs w:val="28"/>
                <w:spacing w:val="-1"/>
              </w:rPr>
              <w:t>扰动地表、损毁植被面积</w:t>
            </w:r>
            <w:r>
              <w:rPr>
                <w:sz w:val="28"/>
                <w:szCs w:val="28"/>
              </w:rPr>
              <w:tab/>
            </w:r>
            <w:r>
              <w:rPr>
                <w:rFonts w:ascii="Times New Roman" w:hAnsi="Times New Roman" w:eastAsia="Times New Roman" w:cs="Times New Roman"/>
                <w:sz w:val="28"/>
                <w:szCs w:val="28"/>
                <w:spacing w:val="1"/>
              </w:rPr>
              <w:t>21</w:t>
            </w:r>
          </w:hyperlink>
        </w:p>
        <w:p>
          <w:pPr>
            <w:pStyle w:val="BodyText"/>
            <w:ind w:left="993"/>
            <w:spacing w:before="242" w:line="184" w:lineRule="auto"/>
            <w:tabs>
              <w:tab w:val="right" w:leader="dot" w:pos="8327"/>
            </w:tabs>
            <w:rPr>
              <w:rFonts w:ascii="Times New Roman" w:hAnsi="Times New Roman" w:eastAsia="Times New Roman" w:cs="Times New Roman"/>
              <w:sz w:val="28"/>
              <w:szCs w:val="28"/>
            </w:rPr>
          </w:pPr>
          <w:bookmarkStart w:name="bookmark41" w:id="21"/>
          <w:bookmarkEnd w:id="21"/>
          <w:hyperlink w:history="true" w:anchor="bookmark42">
            <w:r>
              <w:rPr>
                <w:rFonts w:ascii="Times New Roman" w:hAnsi="Times New Roman" w:eastAsia="Times New Roman" w:cs="Times New Roman"/>
                <w:sz w:val="28"/>
                <w:szCs w:val="28"/>
                <w:spacing w:val="-3"/>
              </w:rPr>
              <w:t>4.3</w:t>
            </w:r>
            <w:r>
              <w:rPr>
                <w:rFonts w:ascii="Times New Roman" w:hAnsi="Times New Roman" w:eastAsia="Times New Roman" w:cs="Times New Roman"/>
                <w:sz w:val="28"/>
                <w:szCs w:val="28"/>
                <w:spacing w:val="23"/>
                <w:w w:val="101"/>
              </w:rPr>
              <w:t xml:space="preserve"> </w:t>
            </w:r>
            <w:r>
              <w:rPr>
                <w:sz w:val="28"/>
                <w:szCs w:val="28"/>
                <w:spacing w:val="-3"/>
              </w:rPr>
              <w:t>影响因素分析</w:t>
            </w:r>
            <w:r>
              <w:rPr>
                <w:sz w:val="28"/>
                <w:szCs w:val="28"/>
              </w:rPr>
              <w:tab/>
            </w:r>
            <w:r>
              <w:rPr>
                <w:rFonts w:ascii="Times New Roman" w:hAnsi="Times New Roman" w:eastAsia="Times New Roman" w:cs="Times New Roman"/>
                <w:sz w:val="28"/>
                <w:szCs w:val="28"/>
                <w:spacing w:val="1"/>
              </w:rPr>
              <w:t>21</w:t>
            </w:r>
          </w:hyperlink>
        </w:p>
        <w:p>
          <w:pPr>
            <w:pStyle w:val="BodyText"/>
            <w:ind w:left="993"/>
            <w:spacing w:before="242" w:line="184" w:lineRule="auto"/>
            <w:tabs>
              <w:tab w:val="right" w:leader="dot" w:pos="8325"/>
            </w:tabs>
            <w:rPr>
              <w:rFonts w:ascii="Times New Roman" w:hAnsi="Times New Roman" w:eastAsia="Times New Roman" w:cs="Times New Roman"/>
              <w:sz w:val="28"/>
              <w:szCs w:val="28"/>
            </w:rPr>
          </w:pPr>
          <w:bookmarkStart w:name="bookmark43" w:id="22"/>
          <w:bookmarkEnd w:id="22"/>
          <w:hyperlink w:history="true" w:anchor="bookmark44">
            <w:r>
              <w:rPr>
                <w:rFonts w:ascii="Times New Roman" w:hAnsi="Times New Roman" w:eastAsia="Times New Roman" w:cs="Times New Roman"/>
                <w:sz w:val="28"/>
                <w:szCs w:val="28"/>
                <w:spacing w:val="-1"/>
              </w:rPr>
              <w:t>4.4 </w:t>
            </w:r>
            <w:r>
              <w:rPr>
                <w:sz w:val="28"/>
                <w:szCs w:val="28"/>
                <w:spacing w:val="-1"/>
              </w:rPr>
              <w:t>土壤流失量预测</w:t>
            </w:r>
            <w:r>
              <w:rPr>
                <w:sz w:val="28"/>
                <w:szCs w:val="28"/>
              </w:rPr>
              <w:tab/>
            </w:r>
            <w:r>
              <w:rPr>
                <w:rFonts w:ascii="Times New Roman" w:hAnsi="Times New Roman" w:eastAsia="Times New Roman" w:cs="Times New Roman"/>
                <w:sz w:val="28"/>
                <w:szCs w:val="28"/>
              </w:rPr>
              <w:t>21</w:t>
            </w:r>
          </w:hyperlink>
        </w:p>
        <w:p>
          <w:pPr>
            <w:pStyle w:val="BodyText"/>
            <w:ind w:left="993"/>
            <w:spacing w:before="239" w:line="184" w:lineRule="auto"/>
            <w:tabs>
              <w:tab w:val="right" w:leader="dot" w:pos="8325"/>
            </w:tabs>
            <w:rPr>
              <w:rFonts w:ascii="Times New Roman" w:hAnsi="Times New Roman" w:eastAsia="Times New Roman" w:cs="Times New Roman"/>
              <w:sz w:val="28"/>
              <w:szCs w:val="28"/>
            </w:rPr>
          </w:pPr>
          <w:bookmarkStart w:name="bookmark45" w:id="23"/>
          <w:bookmarkEnd w:id="23"/>
          <w:hyperlink w:history="true" w:anchor="bookmark46">
            <w:r>
              <w:rPr>
                <w:rFonts w:ascii="Times New Roman" w:hAnsi="Times New Roman" w:eastAsia="Times New Roman" w:cs="Times New Roman"/>
                <w:sz w:val="28"/>
                <w:szCs w:val="28"/>
                <w:spacing w:val="-1"/>
              </w:rPr>
              <w:t>4.5 </w:t>
            </w:r>
            <w:r>
              <w:rPr>
                <w:sz w:val="28"/>
                <w:szCs w:val="28"/>
                <w:spacing w:val="-1"/>
              </w:rPr>
              <w:t>水土流失危害分析</w:t>
            </w:r>
            <w:r>
              <w:rPr>
                <w:sz w:val="28"/>
                <w:szCs w:val="28"/>
              </w:rPr>
              <w:tab/>
            </w:r>
            <w:r>
              <w:rPr>
                <w:rFonts w:ascii="Times New Roman" w:hAnsi="Times New Roman" w:eastAsia="Times New Roman" w:cs="Times New Roman"/>
                <w:sz w:val="28"/>
                <w:szCs w:val="28"/>
              </w:rPr>
              <w:t>25</w:t>
            </w:r>
          </w:hyperlink>
        </w:p>
        <w:p>
          <w:pPr>
            <w:pStyle w:val="BodyText"/>
            <w:ind w:left="993"/>
            <w:spacing w:before="242" w:line="184" w:lineRule="auto"/>
            <w:tabs>
              <w:tab w:val="right" w:leader="dot" w:pos="8325"/>
            </w:tabs>
            <w:rPr>
              <w:rFonts w:ascii="Times New Roman" w:hAnsi="Times New Roman" w:eastAsia="Times New Roman" w:cs="Times New Roman"/>
              <w:sz w:val="28"/>
              <w:szCs w:val="28"/>
            </w:rPr>
          </w:pPr>
          <w:bookmarkStart w:name="bookmark47" w:id="24"/>
          <w:bookmarkEnd w:id="24"/>
          <w:hyperlink w:history="true" w:anchor="bookmark48">
            <w:r>
              <w:rPr>
                <w:rFonts w:ascii="Times New Roman" w:hAnsi="Times New Roman" w:eastAsia="Times New Roman" w:cs="Times New Roman"/>
                <w:sz w:val="28"/>
                <w:szCs w:val="28"/>
                <w:spacing w:val="-1"/>
              </w:rPr>
              <w:t>4.6 </w:t>
            </w:r>
            <w:r>
              <w:rPr>
                <w:sz w:val="28"/>
                <w:szCs w:val="28"/>
                <w:spacing w:val="-1"/>
              </w:rPr>
              <w:t>指导性意见</w:t>
            </w:r>
            <w:r>
              <w:rPr>
                <w:sz w:val="28"/>
                <w:szCs w:val="28"/>
              </w:rPr>
              <w:tab/>
            </w:r>
            <w:r>
              <w:rPr>
                <w:rFonts w:ascii="Times New Roman" w:hAnsi="Times New Roman" w:eastAsia="Times New Roman" w:cs="Times New Roman"/>
                <w:sz w:val="28"/>
                <w:szCs w:val="28"/>
              </w:rPr>
              <w:t>25</w:t>
            </w:r>
          </w:hyperlink>
        </w:p>
        <w:p>
          <w:pPr>
            <w:pStyle w:val="BodyText"/>
            <w:ind w:left="599"/>
            <w:spacing w:before="241" w:line="216" w:lineRule="auto"/>
            <w:tabs>
              <w:tab w:val="right" w:leader="dot" w:pos="8325"/>
            </w:tabs>
            <w:rPr>
              <w:rFonts w:ascii="Times New Roman" w:hAnsi="Times New Roman" w:eastAsia="Times New Roman" w:cs="Times New Roman"/>
              <w:sz w:val="28"/>
              <w:szCs w:val="28"/>
            </w:rPr>
          </w:pPr>
          <w:bookmarkStart w:name="bookmark49" w:id="25"/>
          <w:bookmarkEnd w:id="25"/>
          <w:hyperlink w:history="true" w:anchor="bookmark50">
            <w:r>
              <w:rPr>
                <w:rFonts w:ascii="Times New Roman" w:hAnsi="Times New Roman" w:eastAsia="Times New Roman" w:cs="Times New Roman"/>
                <w:sz w:val="28"/>
                <w:szCs w:val="28"/>
                <w:b/>
                <w:bCs/>
                <w:spacing w:val="-3"/>
              </w:rPr>
              <w:t>5 </w:t>
            </w:r>
            <w:r>
              <w:rPr>
                <w:sz w:val="28"/>
                <w:szCs w:val="28"/>
                <w:b/>
                <w:bCs/>
                <w:spacing w:val="-3"/>
              </w:rPr>
              <w:t>水土保持措施</w:t>
            </w:r>
            <w:r>
              <w:rPr>
                <w:sz w:val="28"/>
                <w:szCs w:val="28"/>
                <w:spacing w:val="-69"/>
              </w:rPr>
              <w:t xml:space="preserve"> </w:t>
            </w:r>
            <w:r>
              <w:rPr>
                <w:sz w:val="28"/>
                <w:szCs w:val="28"/>
              </w:rPr>
              <w:tab/>
            </w:r>
            <w:r>
              <w:rPr>
                <w:rFonts w:ascii="Times New Roman" w:hAnsi="Times New Roman" w:eastAsia="Times New Roman" w:cs="Times New Roman"/>
                <w:sz w:val="28"/>
                <w:szCs w:val="28"/>
                <w:b/>
                <w:bCs/>
              </w:rPr>
              <w:t>27</w:t>
            </w:r>
          </w:hyperlink>
        </w:p>
      </w:sdtContent>
    </w:sdt>
    <w:p>
      <w:pPr>
        <w:spacing w:line="216" w:lineRule="auto"/>
        <w:sectPr>
          <w:pgSz w:w="11907" w:h="16839"/>
          <w:pgMar w:top="400" w:right="1771" w:bottom="1228" w:left="1771" w:header="0" w:footer="1219" w:gutter="0"/>
        </w:sectPr>
        <w:rPr>
          <w:rFonts w:ascii="Times New Roman" w:hAnsi="Times New Roman" w:eastAsia="Times New Roman" w:cs="Times New Roman"/>
          <w:sz w:val="28"/>
          <w:szCs w:val="28"/>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sdt>
      <w:sdtPr>
        <w:rPr>
          <w:rFonts w:ascii="Times New Roman" w:hAnsi="Times New Roman" w:eastAsia="Times New Roman" w:cs="Times New Roman"/>
          <w:sz w:val="28"/>
          <w:szCs w:val="28"/>
        </w:rPr>
        <w:docPartObj>
          <w:docPartGallery w:val="Table of Contents"/>
          <w:docPartUnique/>
        </w:docPartObj>
      </w:sdtPr>
      <w:sdtEndPr>
        <w:rPr>
          <w:rFonts w:ascii="Times New Roman" w:hAnsi="Times New Roman" w:eastAsia="Times New Roman" w:cs="Times New Roman"/>
          <w:sz w:val="28"/>
          <w:szCs w:val="28"/>
        </w:rPr>
      </w:sdtEndPr>
      <w:sdtContent>
        <w:p>
          <w:pPr>
            <w:pStyle w:val="BodyText"/>
            <w:ind w:left="1002"/>
            <w:spacing w:before="91" w:line="184" w:lineRule="auto"/>
            <w:tabs>
              <w:tab w:val="right" w:leader="dot" w:pos="8325"/>
            </w:tabs>
            <w:rPr>
              <w:rFonts w:ascii="Times New Roman" w:hAnsi="Times New Roman" w:eastAsia="Times New Roman" w:cs="Times New Roman"/>
              <w:sz w:val="28"/>
              <w:szCs w:val="28"/>
            </w:rPr>
          </w:pPr>
          <w:bookmarkStart w:name="bookmark51" w:id="26"/>
          <w:bookmarkEnd w:id="26"/>
          <w:hyperlink w:history="true" w:anchor="bookmark52">
            <w:r>
              <w:rPr>
                <w:rFonts w:ascii="Times New Roman" w:hAnsi="Times New Roman" w:eastAsia="Times New Roman" w:cs="Times New Roman"/>
                <w:sz w:val="28"/>
                <w:szCs w:val="28"/>
                <w:spacing w:val="-1"/>
              </w:rPr>
              <w:t>5.1 </w:t>
            </w:r>
            <w:r>
              <w:rPr>
                <w:sz w:val="28"/>
                <w:szCs w:val="28"/>
                <w:spacing w:val="-1"/>
              </w:rPr>
              <w:t>水土流失防治分区</w:t>
            </w:r>
            <w:r>
              <w:rPr>
                <w:sz w:val="28"/>
                <w:szCs w:val="28"/>
              </w:rPr>
              <w:tab/>
            </w:r>
            <w:r>
              <w:rPr>
                <w:rFonts w:ascii="Times New Roman" w:hAnsi="Times New Roman" w:eastAsia="Times New Roman" w:cs="Times New Roman"/>
                <w:sz w:val="28"/>
                <w:szCs w:val="28"/>
              </w:rPr>
              <w:t>27</w:t>
            </w:r>
          </w:hyperlink>
        </w:p>
        <w:p>
          <w:pPr>
            <w:pStyle w:val="BodyText"/>
            <w:ind w:left="1002"/>
            <w:spacing w:before="239" w:line="184" w:lineRule="auto"/>
            <w:tabs>
              <w:tab w:val="right" w:leader="dot" w:pos="8325"/>
            </w:tabs>
            <w:rPr>
              <w:rFonts w:ascii="Times New Roman" w:hAnsi="Times New Roman" w:eastAsia="Times New Roman" w:cs="Times New Roman"/>
              <w:sz w:val="28"/>
              <w:szCs w:val="28"/>
            </w:rPr>
          </w:pPr>
          <w:bookmarkStart w:name="bookmark53" w:id="27"/>
          <w:bookmarkEnd w:id="27"/>
          <w:hyperlink w:history="true" w:anchor="bookmark54">
            <w:r>
              <w:rPr>
                <w:rFonts w:ascii="Times New Roman" w:hAnsi="Times New Roman" w:eastAsia="Times New Roman" w:cs="Times New Roman"/>
                <w:sz w:val="28"/>
                <w:szCs w:val="28"/>
                <w:spacing w:val="-4"/>
              </w:rPr>
              <w:t>5.2</w:t>
            </w:r>
            <w:r>
              <w:rPr>
                <w:rFonts w:ascii="Times New Roman" w:hAnsi="Times New Roman" w:eastAsia="Times New Roman" w:cs="Times New Roman"/>
                <w:sz w:val="28"/>
                <w:szCs w:val="28"/>
                <w:spacing w:val="22"/>
              </w:rPr>
              <w:t xml:space="preserve">  </w:t>
            </w:r>
            <w:r>
              <w:rPr>
                <w:sz w:val="28"/>
                <w:szCs w:val="28"/>
                <w:spacing w:val="-4"/>
              </w:rPr>
              <w:t>防治措施设计原则及标准</w:t>
            </w:r>
            <w:r>
              <w:rPr>
                <w:sz w:val="28"/>
                <w:szCs w:val="28"/>
              </w:rPr>
              <w:tab/>
            </w:r>
            <w:r>
              <w:rPr>
                <w:rFonts w:ascii="Times New Roman" w:hAnsi="Times New Roman" w:eastAsia="Times New Roman" w:cs="Times New Roman"/>
                <w:sz w:val="28"/>
                <w:szCs w:val="28"/>
              </w:rPr>
              <w:t>27</w:t>
            </w:r>
          </w:hyperlink>
        </w:p>
        <w:p>
          <w:pPr>
            <w:pStyle w:val="BodyText"/>
            <w:ind w:left="1002"/>
            <w:spacing w:before="241" w:line="184" w:lineRule="auto"/>
            <w:tabs>
              <w:tab w:val="right" w:leader="dot" w:pos="8325"/>
            </w:tabs>
            <w:rPr>
              <w:rFonts w:ascii="Times New Roman" w:hAnsi="Times New Roman" w:eastAsia="Times New Roman" w:cs="Times New Roman"/>
              <w:sz w:val="28"/>
              <w:szCs w:val="28"/>
            </w:rPr>
          </w:pPr>
          <w:bookmarkStart w:name="bookmark55" w:id="28"/>
          <w:bookmarkEnd w:id="28"/>
          <w:hyperlink w:history="true" w:anchor="bookmark56">
            <w:r>
              <w:rPr>
                <w:rFonts w:ascii="Times New Roman" w:hAnsi="Times New Roman" w:eastAsia="Times New Roman" w:cs="Times New Roman"/>
                <w:sz w:val="28"/>
                <w:szCs w:val="28"/>
                <w:spacing w:val="-2"/>
              </w:rPr>
              <w:t>5.3 </w:t>
            </w:r>
            <w:r>
              <w:rPr>
                <w:sz w:val="28"/>
                <w:szCs w:val="28"/>
                <w:spacing w:val="-2"/>
              </w:rPr>
              <w:t>措施总体布局</w:t>
            </w:r>
            <w:r>
              <w:rPr>
                <w:sz w:val="28"/>
                <w:szCs w:val="28"/>
              </w:rPr>
              <w:tab/>
            </w:r>
            <w:r>
              <w:rPr>
                <w:rFonts w:ascii="Times New Roman" w:hAnsi="Times New Roman" w:eastAsia="Times New Roman" w:cs="Times New Roman"/>
                <w:sz w:val="28"/>
                <w:szCs w:val="28"/>
              </w:rPr>
              <w:t>28</w:t>
            </w:r>
          </w:hyperlink>
        </w:p>
        <w:p>
          <w:pPr>
            <w:pStyle w:val="BodyText"/>
            <w:ind w:left="1002"/>
            <w:spacing w:before="241" w:line="184" w:lineRule="auto"/>
            <w:tabs>
              <w:tab w:val="right" w:leader="dot" w:pos="8325"/>
            </w:tabs>
            <w:rPr>
              <w:rFonts w:ascii="Times New Roman" w:hAnsi="Times New Roman" w:eastAsia="Times New Roman" w:cs="Times New Roman"/>
              <w:sz w:val="28"/>
              <w:szCs w:val="28"/>
            </w:rPr>
          </w:pPr>
          <w:bookmarkStart w:name="bookmark57" w:id="29"/>
          <w:bookmarkEnd w:id="29"/>
          <w:hyperlink w:history="true" w:anchor="bookmark58">
            <w:r>
              <w:rPr>
                <w:rFonts w:ascii="Times New Roman" w:hAnsi="Times New Roman" w:eastAsia="Times New Roman" w:cs="Times New Roman"/>
                <w:sz w:val="28"/>
                <w:szCs w:val="28"/>
                <w:spacing w:val="-2"/>
              </w:rPr>
              <w:t>5.4 </w:t>
            </w:r>
            <w:r>
              <w:rPr>
                <w:sz w:val="28"/>
                <w:szCs w:val="28"/>
                <w:spacing w:val="-2"/>
              </w:rPr>
              <w:t>分区措施布设</w:t>
            </w:r>
            <w:r>
              <w:rPr>
                <w:sz w:val="28"/>
                <w:szCs w:val="28"/>
              </w:rPr>
              <w:tab/>
            </w:r>
            <w:r>
              <w:rPr>
                <w:rFonts w:ascii="Times New Roman" w:hAnsi="Times New Roman" w:eastAsia="Times New Roman" w:cs="Times New Roman"/>
                <w:sz w:val="28"/>
                <w:szCs w:val="28"/>
              </w:rPr>
              <w:t>29</w:t>
            </w:r>
          </w:hyperlink>
        </w:p>
        <w:p>
          <w:pPr>
            <w:pStyle w:val="BodyText"/>
            <w:ind w:left="1002"/>
            <w:spacing w:before="239" w:line="184" w:lineRule="auto"/>
            <w:tabs>
              <w:tab w:val="right" w:leader="dot" w:pos="8325"/>
            </w:tabs>
            <w:rPr>
              <w:rFonts w:ascii="Times New Roman" w:hAnsi="Times New Roman" w:eastAsia="Times New Roman" w:cs="Times New Roman"/>
              <w:sz w:val="28"/>
              <w:szCs w:val="28"/>
            </w:rPr>
          </w:pPr>
          <w:bookmarkStart w:name="bookmark59" w:id="30"/>
          <w:bookmarkEnd w:id="30"/>
          <w:hyperlink w:history="true" w:anchor="bookmark60">
            <w:r>
              <w:rPr>
                <w:rFonts w:ascii="Times New Roman" w:hAnsi="Times New Roman" w:eastAsia="Times New Roman" w:cs="Times New Roman"/>
                <w:sz w:val="28"/>
                <w:szCs w:val="28"/>
                <w:spacing w:val="-1"/>
              </w:rPr>
              <w:t>5.5 </w:t>
            </w:r>
            <w:r>
              <w:rPr>
                <w:sz w:val="28"/>
                <w:szCs w:val="28"/>
                <w:spacing w:val="-1"/>
              </w:rPr>
              <w:t>水土流失防治措施工程量汇总表</w:t>
            </w:r>
            <w:r>
              <w:rPr>
                <w:sz w:val="28"/>
                <w:szCs w:val="28"/>
                <w:spacing w:val="-48"/>
              </w:rPr>
              <w:t xml:space="preserve"> </w:t>
            </w:r>
            <w:r>
              <w:rPr>
                <w:sz w:val="28"/>
                <w:szCs w:val="28"/>
              </w:rPr>
              <w:tab/>
            </w:r>
            <w:r>
              <w:rPr>
                <w:rFonts w:ascii="Times New Roman" w:hAnsi="Times New Roman" w:eastAsia="Times New Roman" w:cs="Times New Roman"/>
                <w:sz w:val="28"/>
                <w:szCs w:val="28"/>
                <w:spacing w:val="1"/>
              </w:rPr>
              <w:t>33</w:t>
            </w:r>
          </w:hyperlink>
        </w:p>
        <w:p>
          <w:pPr>
            <w:pStyle w:val="BodyText"/>
            <w:ind w:left="1002"/>
            <w:spacing w:before="242" w:line="184" w:lineRule="auto"/>
            <w:tabs>
              <w:tab w:val="right" w:leader="dot" w:pos="8325"/>
            </w:tabs>
            <w:rPr>
              <w:rFonts w:ascii="Times New Roman" w:hAnsi="Times New Roman" w:eastAsia="Times New Roman" w:cs="Times New Roman"/>
              <w:sz w:val="28"/>
              <w:szCs w:val="28"/>
            </w:rPr>
          </w:pPr>
          <w:bookmarkStart w:name="bookmark61" w:id="31"/>
          <w:bookmarkEnd w:id="31"/>
          <w:hyperlink w:history="true" w:anchor="bookmark62">
            <w:r>
              <w:rPr>
                <w:rFonts w:ascii="Times New Roman" w:hAnsi="Times New Roman" w:eastAsia="Times New Roman" w:cs="Times New Roman"/>
                <w:sz w:val="28"/>
                <w:szCs w:val="28"/>
                <w:spacing w:val="-5"/>
              </w:rPr>
              <w:t>5.6</w:t>
            </w:r>
            <w:r>
              <w:rPr>
                <w:rFonts w:ascii="Times New Roman" w:hAnsi="Times New Roman" w:eastAsia="Times New Roman" w:cs="Times New Roman"/>
                <w:sz w:val="28"/>
                <w:szCs w:val="28"/>
                <w:spacing w:val="16"/>
              </w:rPr>
              <w:t xml:space="preserve">  </w:t>
            </w:r>
            <w:r>
              <w:rPr>
                <w:sz w:val="28"/>
                <w:szCs w:val="28"/>
                <w:spacing w:val="-5"/>
              </w:rPr>
              <w:t>实施进度安排</w:t>
            </w:r>
            <w:r>
              <w:rPr>
                <w:sz w:val="28"/>
                <w:szCs w:val="28"/>
              </w:rPr>
              <w:tab/>
            </w:r>
            <w:r>
              <w:rPr>
                <w:rFonts w:ascii="Times New Roman" w:hAnsi="Times New Roman" w:eastAsia="Times New Roman" w:cs="Times New Roman"/>
                <w:sz w:val="28"/>
                <w:szCs w:val="28"/>
              </w:rPr>
              <w:t>33</w:t>
            </w:r>
          </w:hyperlink>
        </w:p>
        <w:p>
          <w:pPr>
            <w:pStyle w:val="BodyText"/>
            <w:ind w:left="600"/>
            <w:spacing w:before="241" w:line="184" w:lineRule="auto"/>
            <w:tabs>
              <w:tab w:val="right" w:leader="dot" w:pos="8325"/>
            </w:tabs>
            <w:rPr>
              <w:rFonts w:ascii="Times New Roman" w:hAnsi="Times New Roman" w:eastAsia="Times New Roman" w:cs="Times New Roman"/>
              <w:sz w:val="28"/>
              <w:szCs w:val="28"/>
            </w:rPr>
          </w:pPr>
          <w:bookmarkStart w:name="bookmark63" w:id="32"/>
          <w:bookmarkEnd w:id="32"/>
          <w:hyperlink w:history="true" w:anchor="bookmark64">
            <w:r>
              <w:rPr>
                <w:rFonts w:ascii="Times New Roman" w:hAnsi="Times New Roman" w:eastAsia="Times New Roman" w:cs="Times New Roman"/>
                <w:sz w:val="28"/>
                <w:szCs w:val="28"/>
                <w:b/>
                <w:bCs/>
                <w:spacing w:val="-3"/>
              </w:rPr>
              <w:t>6 </w:t>
            </w:r>
            <w:r>
              <w:rPr>
                <w:sz w:val="28"/>
                <w:szCs w:val="28"/>
                <w:b/>
                <w:bCs/>
                <w:spacing w:val="-3"/>
              </w:rPr>
              <w:t>水土保持投资估算及效益分析</w:t>
            </w:r>
            <w:r>
              <w:rPr>
                <w:sz w:val="28"/>
                <w:szCs w:val="28"/>
                <w:spacing w:val="-80"/>
              </w:rPr>
              <w:t xml:space="preserve"> </w:t>
            </w:r>
            <w:r>
              <w:rPr>
                <w:sz w:val="28"/>
                <w:szCs w:val="28"/>
              </w:rPr>
              <w:tab/>
            </w:r>
            <w:r>
              <w:rPr>
                <w:rFonts w:ascii="Times New Roman" w:hAnsi="Times New Roman" w:eastAsia="Times New Roman" w:cs="Times New Roman"/>
                <w:sz w:val="28"/>
                <w:szCs w:val="28"/>
                <w:b/>
                <w:bCs/>
                <w:spacing w:val="1"/>
              </w:rPr>
              <w:t>35</w:t>
            </w:r>
          </w:hyperlink>
        </w:p>
        <w:p>
          <w:pPr>
            <w:pStyle w:val="BodyText"/>
            <w:ind w:left="1000"/>
            <w:spacing w:before="240" w:line="184" w:lineRule="auto"/>
            <w:tabs>
              <w:tab w:val="right" w:leader="dot" w:pos="8325"/>
            </w:tabs>
            <w:rPr>
              <w:rFonts w:ascii="Times New Roman" w:hAnsi="Times New Roman" w:eastAsia="Times New Roman" w:cs="Times New Roman"/>
              <w:sz w:val="28"/>
              <w:szCs w:val="28"/>
            </w:rPr>
          </w:pPr>
          <w:bookmarkStart w:name="bookmark65" w:id="33"/>
          <w:bookmarkEnd w:id="33"/>
          <w:hyperlink w:history="true" w:anchor="bookmark66">
            <w:r>
              <w:rPr>
                <w:rFonts w:ascii="Times New Roman" w:hAnsi="Times New Roman" w:eastAsia="Times New Roman" w:cs="Times New Roman"/>
                <w:sz w:val="28"/>
                <w:szCs w:val="28"/>
                <w:spacing w:val="-4"/>
              </w:rPr>
              <w:t>6.1</w:t>
            </w:r>
            <w:r>
              <w:rPr>
                <w:rFonts w:ascii="Times New Roman" w:hAnsi="Times New Roman" w:eastAsia="Times New Roman" w:cs="Times New Roman"/>
                <w:sz w:val="28"/>
                <w:szCs w:val="28"/>
                <w:spacing w:val="18"/>
              </w:rPr>
              <w:t xml:space="preserve"> </w:t>
            </w:r>
            <w:r>
              <w:rPr>
                <w:sz w:val="28"/>
                <w:szCs w:val="28"/>
                <w:spacing w:val="-4"/>
              </w:rPr>
              <w:t>投资估算</w:t>
            </w:r>
            <w:r>
              <w:rPr>
                <w:sz w:val="28"/>
                <w:szCs w:val="28"/>
              </w:rPr>
              <w:tab/>
            </w:r>
            <w:r>
              <w:rPr>
                <w:rFonts w:ascii="Times New Roman" w:hAnsi="Times New Roman" w:eastAsia="Times New Roman" w:cs="Times New Roman"/>
                <w:sz w:val="28"/>
                <w:szCs w:val="28"/>
              </w:rPr>
              <w:t>35</w:t>
            </w:r>
          </w:hyperlink>
        </w:p>
        <w:p>
          <w:pPr>
            <w:pStyle w:val="BodyText"/>
            <w:ind w:left="1000"/>
            <w:spacing w:before="241" w:line="184" w:lineRule="auto"/>
            <w:tabs>
              <w:tab w:val="right" w:leader="dot" w:pos="8325"/>
            </w:tabs>
            <w:rPr>
              <w:rFonts w:ascii="Times New Roman" w:hAnsi="Times New Roman" w:eastAsia="Times New Roman" w:cs="Times New Roman"/>
              <w:sz w:val="28"/>
              <w:szCs w:val="28"/>
            </w:rPr>
          </w:pPr>
          <w:bookmarkStart w:name="bookmark67" w:id="34"/>
          <w:bookmarkEnd w:id="34"/>
          <w:hyperlink w:history="true" w:anchor="bookmark68">
            <w:r>
              <w:rPr>
                <w:rFonts w:ascii="Times New Roman" w:hAnsi="Times New Roman" w:eastAsia="Times New Roman" w:cs="Times New Roman"/>
                <w:sz w:val="28"/>
                <w:szCs w:val="28"/>
                <w:spacing w:val="-5"/>
              </w:rPr>
              <w:t>6.2</w:t>
            </w:r>
            <w:r>
              <w:rPr>
                <w:rFonts w:ascii="Times New Roman" w:hAnsi="Times New Roman" w:eastAsia="Times New Roman" w:cs="Times New Roman"/>
                <w:sz w:val="28"/>
                <w:szCs w:val="28"/>
                <w:spacing w:val="25"/>
              </w:rPr>
              <w:t xml:space="preserve"> </w:t>
            </w:r>
            <w:r>
              <w:rPr>
                <w:sz w:val="28"/>
                <w:szCs w:val="28"/>
                <w:spacing w:val="-5"/>
              </w:rPr>
              <w:t>效益分析</w:t>
            </w:r>
            <w:r>
              <w:rPr>
                <w:sz w:val="28"/>
                <w:szCs w:val="28"/>
              </w:rPr>
              <w:tab/>
            </w:r>
            <w:r>
              <w:rPr>
                <w:rFonts w:ascii="Times New Roman" w:hAnsi="Times New Roman" w:eastAsia="Times New Roman" w:cs="Times New Roman"/>
                <w:sz w:val="28"/>
                <w:szCs w:val="28"/>
              </w:rPr>
              <w:t>43</w:t>
            </w:r>
          </w:hyperlink>
        </w:p>
        <w:p>
          <w:pPr>
            <w:pStyle w:val="BodyText"/>
            <w:ind w:left="599"/>
            <w:spacing w:before="242" w:line="184" w:lineRule="auto"/>
            <w:tabs>
              <w:tab w:val="right" w:leader="dot" w:pos="8325"/>
            </w:tabs>
            <w:rPr>
              <w:rFonts w:ascii="Times New Roman" w:hAnsi="Times New Roman" w:eastAsia="Times New Roman" w:cs="Times New Roman"/>
              <w:sz w:val="28"/>
              <w:szCs w:val="28"/>
            </w:rPr>
          </w:pPr>
          <w:bookmarkStart w:name="bookmark69" w:id="35"/>
          <w:bookmarkEnd w:id="35"/>
          <w:hyperlink w:history="true" w:anchor="bookmark70">
            <w:r>
              <w:rPr>
                <w:rFonts w:ascii="Times New Roman" w:hAnsi="Times New Roman" w:eastAsia="Times New Roman" w:cs="Times New Roman"/>
                <w:sz w:val="28"/>
                <w:szCs w:val="28"/>
                <w:b/>
                <w:bCs/>
                <w:spacing w:val="-3"/>
              </w:rPr>
              <w:t>7 </w:t>
            </w:r>
            <w:r>
              <w:rPr>
                <w:sz w:val="28"/>
                <w:szCs w:val="28"/>
                <w:b/>
                <w:bCs/>
                <w:spacing w:val="-3"/>
              </w:rPr>
              <w:t>水土保持管理</w:t>
            </w:r>
            <w:r>
              <w:rPr>
                <w:sz w:val="28"/>
                <w:szCs w:val="28"/>
                <w:spacing w:val="-69"/>
              </w:rPr>
              <w:t xml:space="preserve"> </w:t>
            </w:r>
            <w:r>
              <w:rPr>
                <w:sz w:val="28"/>
                <w:szCs w:val="28"/>
              </w:rPr>
              <w:tab/>
            </w:r>
            <w:r>
              <w:rPr>
                <w:rFonts w:ascii="Times New Roman" w:hAnsi="Times New Roman" w:eastAsia="Times New Roman" w:cs="Times New Roman"/>
                <w:sz w:val="28"/>
                <w:szCs w:val="28"/>
                <w:b/>
                <w:bCs/>
              </w:rPr>
              <w:t>46</w:t>
            </w:r>
          </w:hyperlink>
        </w:p>
        <w:p>
          <w:pPr>
            <w:pStyle w:val="BodyText"/>
            <w:ind w:left="999"/>
            <w:spacing w:before="239" w:line="184" w:lineRule="auto"/>
            <w:tabs>
              <w:tab w:val="right" w:leader="dot" w:pos="8325"/>
            </w:tabs>
            <w:rPr>
              <w:rFonts w:ascii="Times New Roman" w:hAnsi="Times New Roman" w:eastAsia="Times New Roman" w:cs="Times New Roman"/>
              <w:sz w:val="28"/>
              <w:szCs w:val="28"/>
            </w:rPr>
          </w:pPr>
          <w:bookmarkStart w:name="bookmark71" w:id="36"/>
          <w:bookmarkEnd w:id="36"/>
          <w:hyperlink w:history="true" w:anchor="bookmark72">
            <w:r>
              <w:rPr>
                <w:rFonts w:ascii="Times New Roman" w:hAnsi="Times New Roman" w:eastAsia="Times New Roman" w:cs="Times New Roman"/>
                <w:sz w:val="28"/>
                <w:szCs w:val="28"/>
                <w:spacing w:val="-1"/>
              </w:rPr>
              <w:t>7.1 </w:t>
            </w:r>
            <w:r>
              <w:rPr>
                <w:sz w:val="28"/>
                <w:szCs w:val="28"/>
                <w:spacing w:val="-1"/>
              </w:rPr>
              <w:t>水土保持组织管理</w:t>
            </w:r>
            <w:r>
              <w:rPr>
                <w:sz w:val="28"/>
                <w:szCs w:val="28"/>
              </w:rPr>
              <w:tab/>
            </w:r>
            <w:r>
              <w:rPr>
                <w:rFonts w:ascii="Times New Roman" w:hAnsi="Times New Roman" w:eastAsia="Times New Roman" w:cs="Times New Roman"/>
                <w:sz w:val="28"/>
                <w:szCs w:val="28"/>
              </w:rPr>
              <w:t>46</w:t>
            </w:r>
          </w:hyperlink>
        </w:p>
        <w:p>
          <w:pPr>
            <w:pStyle w:val="BodyText"/>
            <w:ind w:left="999"/>
            <w:spacing w:before="242" w:line="184" w:lineRule="auto"/>
            <w:tabs>
              <w:tab w:val="right" w:leader="dot" w:pos="8325"/>
            </w:tabs>
            <w:rPr>
              <w:rFonts w:ascii="Times New Roman" w:hAnsi="Times New Roman" w:eastAsia="Times New Roman" w:cs="Times New Roman"/>
              <w:sz w:val="28"/>
              <w:szCs w:val="28"/>
            </w:rPr>
          </w:pPr>
          <w:bookmarkStart w:name="bookmark73" w:id="37"/>
          <w:bookmarkEnd w:id="37"/>
          <w:hyperlink w:history="true" w:anchor="bookmark74">
            <w:r>
              <w:rPr>
                <w:rFonts w:ascii="Times New Roman" w:hAnsi="Times New Roman" w:eastAsia="Times New Roman" w:cs="Times New Roman"/>
                <w:sz w:val="28"/>
                <w:szCs w:val="28"/>
                <w:spacing w:val="-4"/>
              </w:rPr>
              <w:t>7.2</w:t>
            </w:r>
            <w:r>
              <w:rPr>
                <w:rFonts w:ascii="Times New Roman" w:hAnsi="Times New Roman" w:eastAsia="Times New Roman" w:cs="Times New Roman"/>
                <w:sz w:val="28"/>
                <w:szCs w:val="28"/>
                <w:spacing w:val="31"/>
                <w:w w:val="101"/>
              </w:rPr>
              <w:t xml:space="preserve"> </w:t>
            </w:r>
            <w:r>
              <w:rPr>
                <w:sz w:val="28"/>
                <w:szCs w:val="28"/>
                <w:spacing w:val="-4"/>
              </w:rPr>
              <w:t>变更和后续设计</w:t>
            </w:r>
            <w:r>
              <w:rPr>
                <w:sz w:val="28"/>
                <w:szCs w:val="28"/>
              </w:rPr>
              <w:tab/>
            </w:r>
            <w:r>
              <w:rPr>
                <w:rFonts w:ascii="Times New Roman" w:hAnsi="Times New Roman" w:eastAsia="Times New Roman" w:cs="Times New Roman"/>
                <w:sz w:val="28"/>
                <w:szCs w:val="28"/>
              </w:rPr>
              <w:t>46</w:t>
            </w:r>
          </w:hyperlink>
        </w:p>
        <w:p>
          <w:pPr>
            <w:pStyle w:val="BodyText"/>
            <w:ind w:left="998"/>
            <w:spacing w:before="242" w:line="184" w:lineRule="auto"/>
            <w:tabs>
              <w:tab w:val="right" w:leader="dot" w:pos="8325"/>
            </w:tabs>
            <w:rPr>
              <w:rFonts w:ascii="Times New Roman" w:hAnsi="Times New Roman" w:eastAsia="Times New Roman" w:cs="Times New Roman"/>
              <w:sz w:val="28"/>
              <w:szCs w:val="28"/>
            </w:rPr>
          </w:pPr>
          <w:bookmarkStart w:name="bookmark75" w:id="38"/>
          <w:bookmarkEnd w:id="38"/>
          <w:hyperlink w:history="true" w:anchor="bookmark76">
            <w:r>
              <w:rPr>
                <w:rFonts w:ascii="Times New Roman" w:hAnsi="Times New Roman" w:eastAsia="Times New Roman" w:cs="Times New Roman"/>
                <w:sz w:val="28"/>
                <w:szCs w:val="28"/>
                <w:spacing w:val="-1"/>
              </w:rPr>
              <w:t>7.3 </w:t>
            </w:r>
            <w:r>
              <w:rPr>
                <w:sz w:val="28"/>
                <w:szCs w:val="28"/>
                <w:spacing w:val="-1"/>
              </w:rPr>
              <w:t>水土保持监理</w:t>
            </w:r>
            <w:r>
              <w:rPr>
                <w:sz w:val="28"/>
                <w:szCs w:val="28"/>
              </w:rPr>
              <w:tab/>
            </w:r>
            <w:r>
              <w:rPr>
                <w:rFonts w:ascii="Times New Roman" w:hAnsi="Times New Roman" w:eastAsia="Times New Roman" w:cs="Times New Roman"/>
                <w:sz w:val="28"/>
                <w:szCs w:val="28"/>
              </w:rPr>
              <w:t>46</w:t>
            </w:r>
          </w:hyperlink>
        </w:p>
        <w:p>
          <w:pPr>
            <w:pStyle w:val="BodyText"/>
            <w:ind w:left="998"/>
            <w:spacing w:before="239" w:line="184" w:lineRule="auto"/>
            <w:tabs>
              <w:tab w:val="right" w:leader="dot" w:pos="8325"/>
            </w:tabs>
            <w:rPr>
              <w:rFonts w:ascii="Times New Roman" w:hAnsi="Times New Roman" w:eastAsia="Times New Roman" w:cs="Times New Roman"/>
              <w:sz w:val="28"/>
              <w:szCs w:val="28"/>
            </w:rPr>
          </w:pPr>
          <w:bookmarkStart w:name="bookmark77" w:id="39"/>
          <w:bookmarkEnd w:id="39"/>
          <w:hyperlink w:history="true" w:anchor="bookmark78">
            <w:r>
              <w:rPr>
                <w:rFonts w:ascii="Times New Roman" w:hAnsi="Times New Roman" w:eastAsia="Times New Roman" w:cs="Times New Roman"/>
                <w:sz w:val="28"/>
                <w:szCs w:val="28"/>
                <w:spacing w:val="-1"/>
              </w:rPr>
              <w:t>7.4 </w:t>
            </w:r>
            <w:r>
              <w:rPr>
                <w:sz w:val="28"/>
                <w:szCs w:val="28"/>
                <w:spacing w:val="-1"/>
              </w:rPr>
              <w:t>水土保持施工</w:t>
            </w:r>
            <w:r>
              <w:rPr>
                <w:sz w:val="28"/>
                <w:szCs w:val="28"/>
              </w:rPr>
              <w:tab/>
            </w:r>
            <w:r>
              <w:rPr>
                <w:rFonts w:ascii="Times New Roman" w:hAnsi="Times New Roman" w:eastAsia="Times New Roman" w:cs="Times New Roman"/>
                <w:sz w:val="28"/>
                <w:szCs w:val="28"/>
              </w:rPr>
              <w:t>47</w:t>
            </w:r>
          </w:hyperlink>
        </w:p>
        <w:p>
          <w:pPr>
            <w:pStyle w:val="BodyText"/>
            <w:ind w:left="998"/>
            <w:spacing w:before="242" w:line="184" w:lineRule="auto"/>
            <w:tabs>
              <w:tab w:val="right" w:leader="dot" w:pos="8325"/>
            </w:tabs>
            <w:rPr>
              <w:rFonts w:ascii="Times New Roman" w:hAnsi="Times New Roman" w:eastAsia="Times New Roman" w:cs="Times New Roman"/>
              <w:sz w:val="28"/>
              <w:szCs w:val="28"/>
            </w:rPr>
          </w:pPr>
          <w:bookmarkStart w:name="bookmark79" w:id="40"/>
          <w:bookmarkEnd w:id="40"/>
          <w:hyperlink w:history="true" w:anchor="bookmark80">
            <w:r>
              <w:rPr>
                <w:rFonts w:ascii="Times New Roman" w:hAnsi="Times New Roman" w:eastAsia="Times New Roman" w:cs="Times New Roman"/>
                <w:sz w:val="28"/>
                <w:szCs w:val="28"/>
                <w:spacing w:val="-1"/>
              </w:rPr>
              <w:t>7.5 </w:t>
            </w:r>
            <w:r>
              <w:rPr>
                <w:sz w:val="28"/>
                <w:szCs w:val="28"/>
                <w:spacing w:val="-1"/>
              </w:rPr>
              <w:t>水土保持设施验收</w:t>
            </w:r>
            <w:r>
              <w:rPr>
                <w:sz w:val="28"/>
                <w:szCs w:val="28"/>
              </w:rPr>
              <w:tab/>
            </w:r>
            <w:r>
              <w:rPr>
                <w:rFonts w:ascii="Times New Roman" w:hAnsi="Times New Roman" w:eastAsia="Times New Roman" w:cs="Times New Roman"/>
                <w:sz w:val="28"/>
                <w:szCs w:val="28"/>
              </w:rPr>
              <w:t>47</w:t>
            </w:r>
          </w:hyperlink>
        </w:p>
        <w:p>
          <w:pPr>
            <w:pStyle w:val="BodyText"/>
            <w:ind w:left="998"/>
            <w:spacing w:before="242" w:line="184" w:lineRule="auto"/>
            <w:tabs>
              <w:tab w:val="right" w:leader="dot" w:pos="8325"/>
            </w:tabs>
            <w:rPr>
              <w:rFonts w:ascii="Times New Roman" w:hAnsi="Times New Roman" w:eastAsia="Times New Roman" w:cs="Times New Roman"/>
              <w:sz w:val="28"/>
              <w:szCs w:val="28"/>
            </w:rPr>
          </w:pPr>
          <w:bookmarkStart w:name="bookmark81" w:id="41"/>
          <w:bookmarkEnd w:id="41"/>
          <w:hyperlink w:history="true" w:anchor="bookmark82">
            <w:r>
              <w:rPr>
                <w:rFonts w:ascii="Times New Roman" w:hAnsi="Times New Roman" w:eastAsia="Times New Roman" w:cs="Times New Roman"/>
                <w:sz w:val="28"/>
                <w:szCs w:val="28"/>
                <w:spacing w:val="-1"/>
              </w:rPr>
              <w:t>7.6  </w:t>
            </w:r>
            <w:r>
              <w:rPr>
                <w:sz w:val="28"/>
                <w:szCs w:val="28"/>
                <w:spacing w:val="-1"/>
              </w:rPr>
              <w:t>验收后水土保持管理要求</w:t>
            </w:r>
            <w:r>
              <w:rPr>
                <w:sz w:val="28"/>
                <w:szCs w:val="28"/>
              </w:rPr>
              <w:tab/>
            </w:r>
            <w:r>
              <w:rPr>
                <w:rFonts w:ascii="Times New Roman" w:hAnsi="Times New Roman" w:eastAsia="Times New Roman" w:cs="Times New Roman"/>
                <w:sz w:val="28"/>
                <w:szCs w:val="28"/>
                <w:spacing w:val="1"/>
              </w:rPr>
              <w:t>48</w:t>
            </w:r>
          </w:hyperlink>
        </w:p>
        <w:p>
          <w:pPr>
            <w:pStyle w:val="BodyText"/>
            <w:ind w:left="999"/>
            <w:spacing w:before="239" w:line="184" w:lineRule="auto"/>
            <w:tabs>
              <w:tab w:val="right" w:leader="dot" w:pos="8327"/>
            </w:tabs>
            <w:rPr>
              <w:rFonts w:ascii="Times New Roman" w:hAnsi="Times New Roman" w:eastAsia="Times New Roman" w:cs="Times New Roman"/>
              <w:sz w:val="28"/>
              <w:szCs w:val="28"/>
            </w:rPr>
          </w:pPr>
          <w:bookmarkStart w:name="bookmark83" w:id="42"/>
          <w:bookmarkEnd w:id="42"/>
          <w:hyperlink w:history="true" w:anchor="bookmark84">
            <w:r>
              <w:rPr>
                <w:rFonts w:ascii="Times New Roman" w:hAnsi="Times New Roman" w:eastAsia="Times New Roman" w:cs="Times New Roman"/>
                <w:sz w:val="28"/>
                <w:szCs w:val="28"/>
                <w:spacing w:val="-1"/>
              </w:rPr>
              <w:t>7.7  </w:t>
            </w:r>
            <w:r>
              <w:rPr>
                <w:sz w:val="28"/>
                <w:szCs w:val="28"/>
                <w:spacing w:val="-1"/>
              </w:rPr>
              <w:t>水土保持信息化管理</w:t>
            </w:r>
            <w:r>
              <w:rPr>
                <w:sz w:val="28"/>
                <w:szCs w:val="28"/>
              </w:rPr>
              <w:tab/>
            </w:r>
            <w:r>
              <w:rPr>
                <w:rFonts w:ascii="Times New Roman" w:hAnsi="Times New Roman" w:eastAsia="Times New Roman" w:cs="Times New Roman"/>
                <w:sz w:val="28"/>
                <w:szCs w:val="28"/>
                <w:spacing w:val="1"/>
              </w:rPr>
              <w:t>48</w:t>
            </w:r>
          </w:hyperlink>
        </w:p>
        <w:p>
          <w:pPr>
            <w:pStyle w:val="BodyText"/>
            <w:ind w:left="1020"/>
            <w:spacing w:before="242" w:line="219" w:lineRule="auto"/>
            <w:tabs>
              <w:tab w:val="right" w:leader="dot" w:pos="8325"/>
            </w:tabs>
            <w:rPr>
              <w:rFonts w:ascii="Times New Roman" w:hAnsi="Times New Roman" w:eastAsia="Times New Roman" w:cs="Times New Roman"/>
              <w:sz w:val="28"/>
              <w:szCs w:val="28"/>
            </w:rPr>
          </w:pPr>
          <w:bookmarkStart w:name="bookmark85" w:id="43"/>
          <w:bookmarkEnd w:id="43"/>
          <w:hyperlink w:history="true" w:anchor="bookmark86">
            <w:r>
              <w:rPr>
                <w:sz w:val="28"/>
                <w:szCs w:val="28"/>
                <w:spacing w:val="-15"/>
              </w:rPr>
              <w:t>附表：</w:t>
            </w:r>
            <w:r>
              <w:rPr>
                <w:sz w:val="28"/>
                <w:szCs w:val="28"/>
                <w:spacing w:val="-89"/>
              </w:rPr>
              <w:t xml:space="preserve"> </w:t>
            </w:r>
            <w:r>
              <w:rPr>
                <w:sz w:val="28"/>
                <w:szCs w:val="28"/>
              </w:rPr>
              <w:tab/>
            </w:r>
            <w:r>
              <w:rPr>
                <w:rFonts w:ascii="Times New Roman" w:hAnsi="Times New Roman" w:eastAsia="Times New Roman" w:cs="Times New Roman"/>
                <w:sz w:val="28"/>
                <w:szCs w:val="28"/>
              </w:rPr>
              <w:t>49</w:t>
            </w:r>
          </w:hyperlink>
        </w:p>
      </w:sdtContent>
    </w:sdt>
    <w:p>
      <w:pPr>
        <w:spacing w:line="219" w:lineRule="auto"/>
        <w:sectPr>
          <w:pgSz w:w="11907" w:h="16839"/>
          <w:pgMar w:top="400" w:right="1771" w:bottom="1228" w:left="1771" w:header="0" w:footer="1219" w:gutter="0"/>
        </w:sectPr>
        <w:rPr>
          <w:rFonts w:ascii="Times New Roman" w:hAnsi="Times New Roman" w:eastAsia="Times New Roman" w:cs="Times New Roman"/>
          <w:sz w:val="28"/>
          <w:szCs w:val="28"/>
        </w:rPr>
      </w:pP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BodyText"/>
        <w:ind w:left="252"/>
        <w:spacing w:before="78" w:line="219" w:lineRule="auto"/>
        <w:rPr>
          <w:sz w:val="24"/>
          <w:szCs w:val="24"/>
        </w:rPr>
      </w:pPr>
      <w:r>
        <w:rPr>
          <w:sz w:val="24"/>
          <w:szCs w:val="24"/>
          <w:b/>
          <w:bCs/>
          <w:spacing w:val="-9"/>
        </w:rPr>
        <w:t>附表</w:t>
      </w:r>
    </w:p>
    <w:p>
      <w:pPr>
        <w:pStyle w:val="BodyText"/>
        <w:ind w:left="775" w:right="4932"/>
        <w:spacing w:before="182" w:line="344" w:lineRule="auto"/>
        <w:rPr>
          <w:sz w:val="24"/>
          <w:szCs w:val="24"/>
        </w:rPr>
      </w:pPr>
      <w:r>
        <w:rPr>
          <w:sz w:val="24"/>
          <w:szCs w:val="24"/>
          <w:spacing w:val="-5"/>
        </w:rPr>
        <w:t>附表</w:t>
      </w:r>
      <w:r>
        <w:rPr>
          <w:sz w:val="24"/>
          <w:szCs w:val="24"/>
          <w:spacing w:val="-45"/>
        </w:rPr>
        <w:t xml:space="preserve"> </w:t>
      </w:r>
      <w:r>
        <w:rPr>
          <w:rFonts w:ascii="Times New Roman" w:hAnsi="Times New Roman" w:eastAsia="Times New Roman" w:cs="Times New Roman"/>
          <w:sz w:val="24"/>
          <w:szCs w:val="24"/>
          <w:spacing w:val="-5"/>
        </w:rPr>
        <w:t>01</w:t>
      </w:r>
      <w:r>
        <w:rPr>
          <w:sz w:val="24"/>
          <w:szCs w:val="24"/>
          <w:spacing w:val="-5"/>
        </w:rPr>
        <w:t>、防治责任范围表</w:t>
      </w:r>
      <w:r>
        <w:rPr>
          <w:sz w:val="24"/>
          <w:szCs w:val="24"/>
        </w:rPr>
        <w:t xml:space="preserve"> </w:t>
      </w:r>
      <w:r>
        <w:rPr>
          <w:sz w:val="24"/>
          <w:szCs w:val="24"/>
          <w:spacing w:val="-5"/>
        </w:rPr>
        <w:t>附表</w:t>
      </w:r>
      <w:r>
        <w:rPr>
          <w:sz w:val="24"/>
          <w:szCs w:val="24"/>
          <w:spacing w:val="-52"/>
        </w:rPr>
        <w:t xml:space="preserve"> </w:t>
      </w:r>
      <w:r>
        <w:rPr>
          <w:rFonts w:ascii="Times New Roman" w:hAnsi="Times New Roman" w:eastAsia="Times New Roman" w:cs="Times New Roman"/>
          <w:sz w:val="24"/>
          <w:szCs w:val="24"/>
          <w:spacing w:val="-5"/>
        </w:rPr>
        <w:t>02</w:t>
      </w:r>
      <w:r>
        <w:rPr>
          <w:sz w:val="24"/>
          <w:szCs w:val="24"/>
          <w:spacing w:val="-5"/>
        </w:rPr>
        <w:t>、单价分析表</w:t>
      </w:r>
    </w:p>
    <w:p>
      <w:pPr>
        <w:pStyle w:val="BodyText"/>
        <w:ind w:left="295"/>
        <w:spacing w:before="120" w:line="217" w:lineRule="auto"/>
        <w:rPr>
          <w:sz w:val="24"/>
          <w:szCs w:val="24"/>
        </w:rPr>
      </w:pPr>
      <w:r>
        <w:rPr>
          <w:sz w:val="24"/>
          <w:szCs w:val="24"/>
          <w:b/>
          <w:bCs/>
          <w:spacing w:val="-9"/>
        </w:rPr>
        <w:t>附件</w:t>
      </w:r>
    </w:p>
    <w:p>
      <w:pPr>
        <w:pStyle w:val="BodyText"/>
        <w:ind w:left="742"/>
        <w:spacing w:before="106" w:line="217" w:lineRule="auto"/>
        <w:rPr>
          <w:sz w:val="24"/>
          <w:szCs w:val="24"/>
        </w:rPr>
      </w:pPr>
      <w:r>
        <w:rPr>
          <w:sz w:val="24"/>
          <w:szCs w:val="24"/>
          <w:spacing w:val="-4"/>
        </w:rPr>
        <w:t>附件</w:t>
      </w:r>
      <w:r>
        <w:rPr>
          <w:sz w:val="24"/>
          <w:szCs w:val="24"/>
          <w:spacing w:val="-48"/>
        </w:rPr>
        <w:t xml:space="preserve"> </w:t>
      </w:r>
      <w:r>
        <w:rPr>
          <w:rFonts w:ascii="Times New Roman" w:hAnsi="Times New Roman" w:eastAsia="Times New Roman" w:cs="Times New Roman"/>
          <w:sz w:val="24"/>
          <w:szCs w:val="24"/>
          <w:spacing w:val="-4"/>
        </w:rPr>
        <w:t>01</w:t>
      </w:r>
      <w:r>
        <w:rPr>
          <w:sz w:val="24"/>
          <w:szCs w:val="24"/>
          <w:spacing w:val="-4"/>
        </w:rPr>
        <w:t>：立项文件</w:t>
      </w:r>
    </w:p>
    <w:p>
      <w:pPr>
        <w:pStyle w:val="BodyText"/>
        <w:ind w:left="742"/>
        <w:spacing w:before="183" w:line="217" w:lineRule="auto"/>
        <w:rPr>
          <w:sz w:val="24"/>
          <w:szCs w:val="24"/>
        </w:rPr>
      </w:pPr>
      <w:r>
        <w:rPr>
          <w:sz w:val="24"/>
          <w:szCs w:val="24"/>
          <w:spacing w:val="-4"/>
        </w:rPr>
        <w:t>附件</w:t>
      </w:r>
      <w:r>
        <w:rPr>
          <w:sz w:val="24"/>
          <w:szCs w:val="24"/>
          <w:spacing w:val="-42"/>
        </w:rPr>
        <w:t xml:space="preserve"> </w:t>
      </w:r>
      <w:r>
        <w:rPr>
          <w:rFonts w:ascii="Times New Roman" w:hAnsi="Times New Roman" w:eastAsia="Times New Roman" w:cs="Times New Roman"/>
          <w:sz w:val="24"/>
          <w:szCs w:val="24"/>
          <w:spacing w:val="-4"/>
        </w:rPr>
        <w:t>02</w:t>
      </w:r>
      <w:r>
        <w:rPr>
          <w:sz w:val="24"/>
          <w:szCs w:val="24"/>
          <w:spacing w:val="-4"/>
        </w:rPr>
        <w:t>：不动产权证书</w:t>
      </w:r>
    </w:p>
    <w:p>
      <w:pPr>
        <w:pStyle w:val="BodyText"/>
        <w:ind w:left="742"/>
        <w:spacing w:before="186" w:line="217" w:lineRule="auto"/>
        <w:rPr>
          <w:sz w:val="24"/>
          <w:szCs w:val="24"/>
        </w:rPr>
      </w:pPr>
      <w:r>
        <w:rPr>
          <w:sz w:val="24"/>
          <w:szCs w:val="24"/>
          <w:spacing w:val="-3"/>
        </w:rPr>
        <w:t>附件</w:t>
      </w:r>
      <w:r>
        <w:rPr>
          <w:sz w:val="24"/>
          <w:szCs w:val="24"/>
          <w:spacing w:val="-46"/>
        </w:rPr>
        <w:t xml:space="preserve"> </w:t>
      </w:r>
      <w:r>
        <w:rPr>
          <w:rFonts w:ascii="Times New Roman" w:hAnsi="Times New Roman" w:eastAsia="Times New Roman" w:cs="Times New Roman"/>
          <w:sz w:val="24"/>
          <w:szCs w:val="24"/>
          <w:spacing w:val="-3"/>
        </w:rPr>
        <w:t>03</w:t>
      </w:r>
      <w:r>
        <w:rPr>
          <w:sz w:val="24"/>
          <w:szCs w:val="24"/>
          <w:spacing w:val="-3"/>
        </w:rPr>
        <w:t>：建设用地规划许可证</w:t>
      </w:r>
    </w:p>
    <w:p>
      <w:pPr>
        <w:pStyle w:val="BodyText"/>
        <w:ind w:left="742"/>
        <w:spacing w:before="183" w:line="216" w:lineRule="auto"/>
        <w:rPr>
          <w:sz w:val="24"/>
          <w:szCs w:val="24"/>
        </w:rPr>
      </w:pPr>
      <w:r>
        <w:rPr>
          <w:sz w:val="24"/>
          <w:szCs w:val="24"/>
          <w:spacing w:val="-3"/>
        </w:rPr>
        <w:t>附件</w:t>
      </w:r>
      <w:r>
        <w:rPr>
          <w:sz w:val="24"/>
          <w:szCs w:val="24"/>
          <w:spacing w:val="-40"/>
        </w:rPr>
        <w:t xml:space="preserve"> </w:t>
      </w:r>
      <w:r>
        <w:rPr>
          <w:rFonts w:ascii="Times New Roman" w:hAnsi="Times New Roman" w:eastAsia="Times New Roman" w:cs="Times New Roman"/>
          <w:sz w:val="24"/>
          <w:szCs w:val="24"/>
          <w:spacing w:val="-3"/>
        </w:rPr>
        <w:t>04</w:t>
      </w:r>
      <w:r>
        <w:rPr>
          <w:sz w:val="24"/>
          <w:szCs w:val="24"/>
          <w:spacing w:val="-3"/>
        </w:rPr>
        <w:t>：水土保持方案编制委托书</w:t>
      </w:r>
    </w:p>
    <w:p>
      <w:pPr>
        <w:pStyle w:val="BodyText"/>
        <w:ind w:left="742"/>
        <w:spacing w:before="187" w:line="216" w:lineRule="auto"/>
        <w:rPr>
          <w:sz w:val="24"/>
          <w:szCs w:val="24"/>
        </w:rPr>
      </w:pPr>
      <w:r>
        <w:rPr>
          <w:sz w:val="24"/>
          <w:szCs w:val="24"/>
          <w:spacing w:val="-3"/>
        </w:rPr>
        <w:t>附件</w:t>
      </w:r>
      <w:r>
        <w:rPr>
          <w:sz w:val="24"/>
          <w:szCs w:val="24"/>
          <w:spacing w:val="-40"/>
        </w:rPr>
        <w:t xml:space="preserve"> </w:t>
      </w:r>
      <w:r>
        <w:rPr>
          <w:rFonts w:ascii="Times New Roman" w:hAnsi="Times New Roman" w:eastAsia="Times New Roman" w:cs="Times New Roman"/>
          <w:sz w:val="24"/>
          <w:szCs w:val="24"/>
          <w:spacing w:val="-3"/>
        </w:rPr>
        <w:t>05</w:t>
      </w:r>
      <w:r>
        <w:rPr>
          <w:sz w:val="24"/>
          <w:szCs w:val="24"/>
          <w:spacing w:val="-3"/>
        </w:rPr>
        <w:t>：水土保持方案监理委托书</w:t>
      </w:r>
    </w:p>
    <w:p>
      <w:pPr>
        <w:pStyle w:val="BodyText"/>
        <w:ind w:left="742"/>
        <w:spacing w:before="185" w:line="217" w:lineRule="auto"/>
        <w:rPr>
          <w:sz w:val="24"/>
          <w:szCs w:val="24"/>
        </w:rPr>
      </w:pPr>
      <w:r>
        <w:rPr>
          <w:sz w:val="24"/>
          <w:szCs w:val="24"/>
          <w:spacing w:val="-4"/>
        </w:rPr>
        <w:t>附件</w:t>
      </w:r>
      <w:r>
        <w:rPr>
          <w:sz w:val="24"/>
          <w:szCs w:val="24"/>
          <w:spacing w:val="-52"/>
        </w:rPr>
        <w:t xml:space="preserve"> </w:t>
      </w:r>
      <w:r>
        <w:rPr>
          <w:rFonts w:ascii="Times New Roman" w:hAnsi="Times New Roman" w:eastAsia="Times New Roman" w:cs="Times New Roman"/>
          <w:sz w:val="24"/>
          <w:szCs w:val="24"/>
          <w:spacing w:val="-4"/>
        </w:rPr>
        <w:t>06</w:t>
      </w:r>
      <w:r>
        <w:rPr>
          <w:sz w:val="24"/>
          <w:szCs w:val="24"/>
          <w:spacing w:val="-4"/>
        </w:rPr>
        <w:t>：土方文件</w:t>
      </w:r>
    </w:p>
    <w:p>
      <w:pPr>
        <w:pStyle w:val="BodyText"/>
        <w:ind w:left="742"/>
        <w:spacing w:before="186" w:line="217" w:lineRule="auto"/>
        <w:rPr>
          <w:sz w:val="24"/>
          <w:szCs w:val="24"/>
        </w:rPr>
      </w:pPr>
      <w:r>
        <w:rPr>
          <w:sz w:val="24"/>
          <w:szCs w:val="24"/>
          <w:spacing w:val="-6"/>
        </w:rPr>
        <w:t>附件</w:t>
      </w:r>
      <w:r>
        <w:rPr>
          <w:sz w:val="24"/>
          <w:szCs w:val="24"/>
          <w:spacing w:val="-50"/>
        </w:rPr>
        <w:t xml:space="preserve"> </w:t>
      </w:r>
      <w:r>
        <w:rPr>
          <w:rFonts w:ascii="Times New Roman" w:hAnsi="Times New Roman" w:eastAsia="Times New Roman" w:cs="Times New Roman"/>
          <w:sz w:val="24"/>
          <w:szCs w:val="24"/>
          <w:spacing w:val="-6"/>
        </w:rPr>
        <w:t>07</w:t>
      </w:r>
      <w:r>
        <w:rPr>
          <w:sz w:val="24"/>
          <w:szCs w:val="24"/>
          <w:spacing w:val="-6"/>
        </w:rPr>
        <w:t>：评审意见</w:t>
      </w:r>
    </w:p>
    <w:p>
      <w:pPr>
        <w:pStyle w:val="BodyText"/>
        <w:ind w:left="295"/>
        <w:spacing w:before="263" w:line="218" w:lineRule="auto"/>
        <w:rPr>
          <w:sz w:val="24"/>
          <w:szCs w:val="24"/>
        </w:rPr>
      </w:pPr>
      <w:r>
        <w:rPr>
          <w:sz w:val="24"/>
          <w:szCs w:val="24"/>
          <w:b/>
          <w:bCs/>
          <w:spacing w:val="-22"/>
        </w:rPr>
        <w:t>附图：</w:t>
      </w:r>
    </w:p>
    <w:p>
      <w:pPr>
        <w:pStyle w:val="BodyText"/>
        <w:ind w:left="775"/>
        <w:spacing w:before="184" w:line="217" w:lineRule="auto"/>
        <w:rPr>
          <w:sz w:val="24"/>
          <w:szCs w:val="24"/>
        </w:rPr>
      </w:pPr>
      <w:r>
        <w:rPr>
          <w:sz w:val="24"/>
          <w:szCs w:val="24"/>
          <w:spacing w:val="-3"/>
        </w:rPr>
        <w:t>附图</w:t>
      </w:r>
      <w:r>
        <w:rPr>
          <w:sz w:val="24"/>
          <w:szCs w:val="24"/>
          <w:spacing w:val="-44"/>
        </w:rPr>
        <w:t xml:space="preserve"> </w:t>
      </w:r>
      <w:r>
        <w:rPr>
          <w:rFonts w:ascii="Times New Roman" w:hAnsi="Times New Roman" w:eastAsia="Times New Roman" w:cs="Times New Roman"/>
          <w:sz w:val="24"/>
          <w:szCs w:val="24"/>
          <w:spacing w:val="-3"/>
        </w:rPr>
        <w:t>01</w:t>
      </w:r>
      <w:r>
        <w:rPr>
          <w:sz w:val="24"/>
          <w:szCs w:val="24"/>
          <w:spacing w:val="-3"/>
        </w:rPr>
        <w:t>：</w:t>
      </w:r>
      <w:r>
        <w:rPr>
          <w:sz w:val="24"/>
          <w:szCs w:val="24"/>
          <w:spacing w:val="-3"/>
        </w:rPr>
        <w:t xml:space="preserve">  </w:t>
      </w:r>
      <w:r>
        <w:rPr>
          <w:sz w:val="24"/>
          <w:szCs w:val="24"/>
          <w:spacing w:val="-3"/>
        </w:rPr>
        <w:t>项目区地理位置图</w:t>
      </w:r>
    </w:p>
    <w:p>
      <w:pPr>
        <w:pStyle w:val="BodyText"/>
        <w:ind w:left="775"/>
        <w:spacing w:before="186" w:line="218" w:lineRule="auto"/>
        <w:rPr>
          <w:sz w:val="24"/>
          <w:szCs w:val="24"/>
        </w:rPr>
      </w:pPr>
      <w:r>
        <w:rPr>
          <w:sz w:val="24"/>
          <w:szCs w:val="24"/>
          <w:spacing w:val="-6"/>
        </w:rPr>
        <w:t>附图</w:t>
      </w:r>
      <w:r>
        <w:rPr>
          <w:sz w:val="24"/>
          <w:szCs w:val="24"/>
          <w:spacing w:val="-45"/>
        </w:rPr>
        <w:t xml:space="preserve"> </w:t>
      </w:r>
      <w:r>
        <w:rPr>
          <w:rFonts w:ascii="Times New Roman" w:hAnsi="Times New Roman" w:eastAsia="Times New Roman" w:cs="Times New Roman"/>
          <w:sz w:val="24"/>
          <w:szCs w:val="24"/>
          <w:spacing w:val="-6"/>
        </w:rPr>
        <w:t>02</w:t>
      </w:r>
      <w:r>
        <w:rPr>
          <w:sz w:val="24"/>
          <w:szCs w:val="24"/>
          <w:spacing w:val="-6"/>
        </w:rPr>
        <w:t>：</w:t>
      </w:r>
      <w:r>
        <w:rPr>
          <w:sz w:val="24"/>
          <w:szCs w:val="24"/>
          <w:spacing w:val="11"/>
        </w:rPr>
        <w:t xml:space="preserve">  </w:t>
      </w:r>
      <w:r>
        <w:rPr>
          <w:sz w:val="24"/>
          <w:szCs w:val="24"/>
          <w:spacing w:val="-6"/>
        </w:rPr>
        <w:t>项目区水系图</w:t>
      </w:r>
    </w:p>
    <w:p>
      <w:pPr>
        <w:pStyle w:val="BodyText"/>
        <w:ind w:left="775"/>
        <w:spacing w:before="185" w:line="215" w:lineRule="auto"/>
        <w:rPr>
          <w:sz w:val="24"/>
          <w:szCs w:val="24"/>
        </w:rPr>
      </w:pPr>
      <w:r>
        <w:rPr>
          <w:sz w:val="24"/>
          <w:szCs w:val="24"/>
          <w:spacing w:val="-2"/>
        </w:rPr>
        <w:t>附图</w:t>
      </w:r>
      <w:r>
        <w:rPr>
          <w:sz w:val="24"/>
          <w:szCs w:val="24"/>
          <w:spacing w:val="-50"/>
        </w:rPr>
        <w:t xml:space="preserve"> </w:t>
      </w:r>
      <w:r>
        <w:rPr>
          <w:rFonts w:ascii="Times New Roman" w:hAnsi="Times New Roman" w:eastAsia="Times New Roman" w:cs="Times New Roman"/>
          <w:sz w:val="24"/>
          <w:szCs w:val="24"/>
          <w:spacing w:val="-2"/>
        </w:rPr>
        <w:t>03</w:t>
      </w:r>
      <w:r>
        <w:rPr>
          <w:sz w:val="24"/>
          <w:szCs w:val="24"/>
          <w:spacing w:val="-2"/>
        </w:rPr>
        <w:t>：</w:t>
      </w:r>
      <w:r>
        <w:rPr>
          <w:sz w:val="24"/>
          <w:szCs w:val="24"/>
          <w:spacing w:val="-2"/>
        </w:rPr>
        <w:t xml:space="preserve">  </w:t>
      </w:r>
      <w:r>
        <w:rPr>
          <w:sz w:val="24"/>
          <w:szCs w:val="24"/>
          <w:spacing w:val="-2"/>
        </w:rPr>
        <w:t>项目区土壤侵蚀强度分布图</w:t>
      </w:r>
    </w:p>
    <w:p>
      <w:pPr>
        <w:pStyle w:val="BodyText"/>
        <w:ind w:left="775"/>
        <w:spacing w:before="189" w:line="217" w:lineRule="auto"/>
        <w:rPr>
          <w:sz w:val="24"/>
          <w:szCs w:val="24"/>
        </w:rPr>
      </w:pPr>
      <w:r>
        <w:rPr>
          <w:sz w:val="24"/>
          <w:szCs w:val="24"/>
          <w:spacing w:val="-2"/>
        </w:rPr>
        <w:t>附图</w:t>
      </w:r>
      <w:r>
        <w:rPr>
          <w:sz w:val="24"/>
          <w:szCs w:val="24"/>
          <w:spacing w:val="-44"/>
        </w:rPr>
        <w:t xml:space="preserve"> </w:t>
      </w:r>
      <w:r>
        <w:rPr>
          <w:rFonts w:ascii="Times New Roman" w:hAnsi="Times New Roman" w:eastAsia="Times New Roman" w:cs="Times New Roman"/>
          <w:sz w:val="24"/>
          <w:szCs w:val="24"/>
          <w:spacing w:val="-2"/>
        </w:rPr>
        <w:t>04</w:t>
      </w:r>
      <w:r>
        <w:rPr>
          <w:sz w:val="24"/>
          <w:szCs w:val="24"/>
          <w:spacing w:val="-2"/>
        </w:rPr>
        <w:t>：</w:t>
      </w:r>
      <w:r>
        <w:rPr>
          <w:sz w:val="24"/>
          <w:szCs w:val="24"/>
          <w:spacing w:val="-2"/>
        </w:rPr>
        <w:t xml:space="preserve">  </w:t>
      </w:r>
      <w:r>
        <w:rPr>
          <w:sz w:val="24"/>
          <w:szCs w:val="24"/>
          <w:spacing w:val="-2"/>
        </w:rPr>
        <w:t>项目区水土流失重点防治区划分图</w:t>
      </w:r>
    </w:p>
    <w:p>
      <w:pPr>
        <w:pStyle w:val="BodyText"/>
        <w:ind w:left="775"/>
        <w:spacing w:before="185" w:line="215" w:lineRule="auto"/>
        <w:rPr>
          <w:sz w:val="24"/>
          <w:szCs w:val="24"/>
        </w:rPr>
      </w:pPr>
      <w:r>
        <w:rPr>
          <w:sz w:val="24"/>
          <w:szCs w:val="24"/>
          <w:spacing w:val="-5"/>
        </w:rPr>
        <w:t>附图</w:t>
      </w:r>
      <w:r>
        <w:rPr>
          <w:sz w:val="24"/>
          <w:szCs w:val="24"/>
          <w:spacing w:val="-50"/>
        </w:rPr>
        <w:t xml:space="preserve"> </w:t>
      </w:r>
      <w:r>
        <w:rPr>
          <w:rFonts w:ascii="Times New Roman" w:hAnsi="Times New Roman" w:eastAsia="Times New Roman" w:cs="Times New Roman"/>
          <w:sz w:val="24"/>
          <w:szCs w:val="24"/>
          <w:spacing w:val="-5"/>
        </w:rPr>
        <w:t>05</w:t>
      </w:r>
      <w:r>
        <w:rPr>
          <w:sz w:val="24"/>
          <w:szCs w:val="24"/>
          <w:spacing w:val="-5"/>
        </w:rPr>
        <w:t>：</w:t>
      </w:r>
      <w:r>
        <w:rPr>
          <w:sz w:val="24"/>
          <w:szCs w:val="24"/>
          <w:spacing w:val="11"/>
        </w:rPr>
        <w:t xml:space="preserve">  </w:t>
      </w:r>
      <w:r>
        <w:rPr>
          <w:sz w:val="24"/>
          <w:szCs w:val="24"/>
          <w:spacing w:val="-5"/>
        </w:rPr>
        <w:t>项目总体布置图</w:t>
      </w:r>
    </w:p>
    <w:p>
      <w:pPr>
        <w:pStyle w:val="BodyText"/>
        <w:ind w:left="775"/>
        <w:spacing w:before="189" w:line="217" w:lineRule="auto"/>
        <w:rPr>
          <w:sz w:val="24"/>
          <w:szCs w:val="24"/>
        </w:rPr>
      </w:pPr>
      <w:r>
        <w:rPr>
          <w:sz w:val="24"/>
          <w:szCs w:val="24"/>
          <w:spacing w:val="-2"/>
        </w:rPr>
        <w:t>附图</w:t>
      </w:r>
      <w:r>
        <w:rPr>
          <w:sz w:val="24"/>
          <w:szCs w:val="24"/>
          <w:spacing w:val="-52"/>
        </w:rPr>
        <w:t xml:space="preserve"> </w:t>
      </w:r>
      <w:r>
        <w:rPr>
          <w:rFonts w:ascii="Times New Roman" w:hAnsi="Times New Roman" w:eastAsia="Times New Roman" w:cs="Times New Roman"/>
          <w:sz w:val="24"/>
          <w:szCs w:val="24"/>
          <w:spacing w:val="-2"/>
        </w:rPr>
        <w:t>06</w:t>
      </w:r>
      <w:r>
        <w:rPr>
          <w:sz w:val="24"/>
          <w:szCs w:val="24"/>
          <w:spacing w:val="-2"/>
        </w:rPr>
        <w:t>：</w:t>
      </w:r>
      <w:r>
        <w:rPr>
          <w:sz w:val="24"/>
          <w:szCs w:val="24"/>
          <w:spacing w:val="-2"/>
        </w:rPr>
        <w:t xml:space="preserve">  </w:t>
      </w:r>
      <w:r>
        <w:rPr>
          <w:sz w:val="24"/>
          <w:szCs w:val="24"/>
          <w:spacing w:val="-2"/>
        </w:rPr>
        <w:t>水土流失防治责任范围图</w:t>
      </w:r>
    </w:p>
    <w:p>
      <w:pPr>
        <w:pStyle w:val="BodyText"/>
        <w:ind w:left="775"/>
        <w:spacing w:before="186" w:line="215" w:lineRule="auto"/>
        <w:rPr>
          <w:sz w:val="24"/>
          <w:szCs w:val="24"/>
        </w:rPr>
      </w:pPr>
      <w:r>
        <w:rPr>
          <w:sz w:val="24"/>
          <w:szCs w:val="24"/>
          <w:spacing w:val="-2"/>
        </w:rPr>
        <w:t>附图</w:t>
      </w:r>
      <w:r>
        <w:rPr>
          <w:sz w:val="24"/>
          <w:szCs w:val="24"/>
          <w:spacing w:val="-52"/>
        </w:rPr>
        <w:t xml:space="preserve"> </w:t>
      </w:r>
      <w:r>
        <w:rPr>
          <w:rFonts w:ascii="Times New Roman" w:hAnsi="Times New Roman" w:eastAsia="Times New Roman" w:cs="Times New Roman"/>
          <w:sz w:val="24"/>
          <w:szCs w:val="24"/>
          <w:spacing w:val="-2"/>
        </w:rPr>
        <w:t>07</w:t>
      </w:r>
      <w:r>
        <w:rPr>
          <w:sz w:val="24"/>
          <w:szCs w:val="24"/>
          <w:spacing w:val="-2"/>
        </w:rPr>
        <w:t>：</w:t>
      </w:r>
      <w:r>
        <w:rPr>
          <w:sz w:val="24"/>
          <w:szCs w:val="24"/>
          <w:spacing w:val="-2"/>
        </w:rPr>
        <w:t xml:space="preserve">  </w:t>
      </w:r>
      <w:r>
        <w:rPr>
          <w:sz w:val="24"/>
          <w:szCs w:val="24"/>
          <w:spacing w:val="-2"/>
        </w:rPr>
        <w:t>分区防治措施总体布局图</w:t>
      </w:r>
    </w:p>
    <w:p>
      <w:pPr>
        <w:spacing w:line="215" w:lineRule="auto"/>
        <w:sectPr>
          <w:pgSz w:w="11907" w:h="16839"/>
          <w:pgMar w:top="400" w:right="1771" w:bottom="1228" w:left="1771" w:header="0" w:footer="1219" w:gutter="0"/>
        </w:sectPr>
        <w:rPr>
          <w:sz w:val="24"/>
          <w:szCs w:val="24"/>
        </w:rPr>
      </w:pPr>
    </w:p>
    <w:p>
      <w:pPr>
        <w:spacing w:line="251" w:lineRule="auto"/>
        <w:rPr>
          <w:rFonts w:ascii="Arial"/>
          <w:sz w:val="21"/>
        </w:rPr>
      </w:pPr>
      <w:r/>
    </w:p>
    <w:p>
      <w:pPr>
        <w:pStyle w:val="BodyText"/>
        <w:ind w:left="3820"/>
        <w:spacing w:before="100" w:line="224" w:lineRule="auto"/>
        <w:outlineLvl w:val="0"/>
        <w:rPr>
          <w:sz w:val="31"/>
          <w:szCs w:val="31"/>
        </w:rPr>
      </w:pPr>
      <w:bookmarkStart w:name="bookmark2" w:id="44"/>
      <w:bookmarkEnd w:id="44"/>
      <w:bookmarkStart w:name="bookmark1" w:id="45"/>
      <w:bookmarkEnd w:id="45"/>
      <w:r>
        <w:rPr>
          <w:rFonts w:ascii="Times New Roman" w:hAnsi="Times New Roman" w:eastAsia="Times New Roman" w:cs="Times New Roman"/>
          <w:sz w:val="31"/>
          <w:szCs w:val="31"/>
          <w:b/>
          <w:bCs/>
          <w:spacing w:val="-3"/>
        </w:rPr>
        <w:t>1</w:t>
      </w:r>
      <w:r>
        <w:rPr>
          <w:rFonts w:ascii="Times New Roman" w:hAnsi="Times New Roman" w:eastAsia="Times New Roman" w:cs="Times New Roman"/>
          <w:sz w:val="31"/>
          <w:szCs w:val="31"/>
          <w:b/>
          <w:bCs/>
          <w:spacing w:val="31"/>
        </w:rPr>
        <w:t xml:space="preserve"> </w:t>
      </w:r>
      <w:r>
        <w:rPr>
          <w:sz w:val="31"/>
          <w:szCs w:val="31"/>
          <w:b/>
          <w:bCs/>
          <w:spacing w:val="-3"/>
        </w:rPr>
        <w:t>综合说明</w:t>
      </w:r>
    </w:p>
    <w:p>
      <w:pPr>
        <w:pStyle w:val="BodyText"/>
        <w:ind w:left="48"/>
        <w:spacing w:before="139" w:line="217" w:lineRule="auto"/>
        <w:outlineLvl w:val="1"/>
        <w:rPr/>
      </w:pPr>
      <w:bookmarkStart w:name="bookmark4" w:id="46"/>
      <w:bookmarkEnd w:id="46"/>
      <w:bookmarkStart w:name="bookmark3" w:id="47"/>
      <w:bookmarkEnd w:id="47"/>
      <w:r>
        <w:rPr>
          <w:rFonts w:ascii="Times New Roman" w:hAnsi="Times New Roman" w:eastAsia="Times New Roman" w:cs="Times New Roman"/>
          <w:b/>
          <w:bCs/>
          <w:spacing w:val="-7"/>
        </w:rPr>
        <w:t>1.1</w:t>
      </w:r>
      <w:r>
        <w:rPr>
          <w:rFonts w:ascii="Times New Roman" w:hAnsi="Times New Roman" w:eastAsia="Times New Roman" w:cs="Times New Roman"/>
          <w:b/>
          <w:bCs/>
          <w:spacing w:val="21"/>
        </w:rPr>
        <w:t xml:space="preserve"> </w:t>
      </w:r>
      <w:r>
        <w:rPr>
          <w:b/>
          <w:bCs/>
          <w:spacing w:val="-7"/>
        </w:rPr>
        <w:t>项目概况</w:t>
      </w:r>
    </w:p>
    <w:p>
      <w:pPr>
        <w:pStyle w:val="BodyText"/>
        <w:ind w:left="47"/>
        <w:spacing w:before="227" w:line="218" w:lineRule="auto"/>
        <w:outlineLvl w:val="3"/>
        <w:rPr>
          <w:sz w:val="28"/>
          <w:szCs w:val="28"/>
        </w:rPr>
      </w:pPr>
      <w:r>
        <w:rPr>
          <w:rFonts w:ascii="Times New Roman" w:hAnsi="Times New Roman" w:eastAsia="Times New Roman" w:cs="Times New Roman"/>
          <w:sz w:val="28"/>
          <w:szCs w:val="28"/>
          <w:b/>
          <w:bCs/>
          <w:spacing w:val="-3"/>
        </w:rPr>
        <w:t>1.1.1 </w:t>
      </w:r>
      <w:r>
        <w:rPr>
          <w:sz w:val="28"/>
          <w:szCs w:val="28"/>
          <w:b/>
          <w:bCs/>
          <w:spacing w:val="-3"/>
        </w:rPr>
        <w:t>项目基本情况</w:t>
      </w:r>
    </w:p>
    <w:p>
      <w:pPr>
        <w:pStyle w:val="BodyText"/>
        <w:ind w:left="508"/>
        <w:spacing w:before="208" w:line="215" w:lineRule="auto"/>
        <w:outlineLvl w:val="3"/>
        <w:rPr>
          <w:sz w:val="24"/>
          <w:szCs w:val="24"/>
        </w:rPr>
      </w:pPr>
      <w:r>
        <w:rPr>
          <w:sz w:val="24"/>
          <w:szCs w:val="24"/>
          <w:spacing w:val="-12"/>
        </w:rPr>
        <w:t>（</w:t>
      </w:r>
      <w:r>
        <w:rPr>
          <w:sz w:val="24"/>
          <w:szCs w:val="24"/>
          <w:spacing w:val="-55"/>
        </w:rPr>
        <w:t xml:space="preserve">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29"/>
        </w:rPr>
        <w:t xml:space="preserve"> </w:t>
      </w:r>
      <w:r>
        <w:rPr>
          <w:sz w:val="24"/>
          <w:szCs w:val="24"/>
          <w:spacing w:val="-12"/>
        </w:rPr>
        <w:t>）建设必要性</w:t>
      </w:r>
    </w:p>
    <w:p>
      <w:pPr>
        <w:pStyle w:val="BodyText"/>
        <w:ind w:left="527"/>
        <w:spacing w:before="185" w:line="216" w:lineRule="auto"/>
        <w:rPr>
          <w:sz w:val="24"/>
          <w:szCs w:val="24"/>
        </w:rPr>
      </w:pPr>
      <w:r>
        <w:rPr>
          <w:sz w:val="24"/>
          <w:szCs w:val="24"/>
        </w:rPr>
        <w:t>正商</w:t>
      </w:r>
      <w:r>
        <w:rPr>
          <w:rFonts w:ascii="Times New Roman" w:hAnsi="Times New Roman" w:eastAsia="Times New Roman" w:cs="Times New Roman"/>
          <w:sz w:val="24"/>
          <w:szCs w:val="24"/>
        </w:rPr>
        <w:t>-</w:t>
      </w:r>
      <w:r>
        <w:rPr>
          <w:sz w:val="24"/>
          <w:szCs w:val="24"/>
        </w:rPr>
        <w:t>书香华府是由周口市诚远房地产有限公司</w:t>
      </w:r>
      <w:r>
        <w:rPr>
          <w:sz w:val="24"/>
          <w:szCs w:val="24"/>
        </w:rPr>
        <w:t xml:space="preserve"> </w:t>
      </w:r>
      <w:r>
        <w:rPr>
          <w:sz w:val="24"/>
          <w:szCs w:val="24"/>
        </w:rPr>
        <w:t>（以下简称</w:t>
      </w:r>
      <w:r>
        <w:rPr>
          <w:rFonts w:ascii="Times New Roman" w:hAnsi="Times New Roman" w:eastAsia="Times New Roman" w:cs="Times New Roman"/>
          <w:sz w:val="24"/>
          <w:szCs w:val="24"/>
        </w:rPr>
        <w:t>“</w:t>
      </w:r>
      <w:r>
        <w:rPr>
          <w:sz w:val="24"/>
          <w:szCs w:val="24"/>
        </w:rPr>
        <w:t>建设单位</w:t>
      </w:r>
      <w:r>
        <w:rPr>
          <w:rFonts w:ascii="Times New Roman" w:hAnsi="Times New Roman" w:eastAsia="Times New Roman" w:cs="Times New Roman"/>
          <w:sz w:val="24"/>
          <w:szCs w:val="24"/>
          <w:spacing w:val="-1"/>
        </w:rPr>
        <w:t>”</w:t>
      </w:r>
      <w:r>
        <w:rPr>
          <w:sz w:val="24"/>
          <w:szCs w:val="24"/>
          <w:spacing w:val="-1"/>
        </w:rPr>
        <w:t>）承建的房</w:t>
      </w:r>
    </w:p>
    <w:p>
      <w:pPr>
        <w:pStyle w:val="BodyText"/>
        <w:ind w:left="36"/>
        <w:spacing w:before="188" w:line="218" w:lineRule="auto"/>
        <w:rPr>
          <w:sz w:val="24"/>
          <w:szCs w:val="24"/>
        </w:rPr>
      </w:pPr>
      <w:r>
        <w:rPr>
          <w:sz w:val="24"/>
          <w:szCs w:val="24"/>
          <w:spacing w:val="-2"/>
        </w:rPr>
        <w:t>地产工程。</w:t>
      </w:r>
    </w:p>
    <w:p>
      <w:pPr>
        <w:pStyle w:val="BodyText"/>
        <w:ind w:left="39" w:firstLine="484"/>
        <w:spacing w:before="186" w:line="351" w:lineRule="auto"/>
        <w:jc w:val="both"/>
        <w:rPr>
          <w:sz w:val="24"/>
          <w:szCs w:val="24"/>
        </w:rPr>
      </w:pPr>
      <w:r>
        <w:rPr>
          <w:sz w:val="24"/>
          <w:szCs w:val="24"/>
          <w:spacing w:val="-2"/>
        </w:rPr>
        <w:t>项目的建设利于加快区域发展，利于提升整体城市形象和增强城市区域的价值和吸</w:t>
      </w:r>
      <w:r>
        <w:rPr>
          <w:sz w:val="24"/>
          <w:szCs w:val="24"/>
          <w:spacing w:val="5"/>
        </w:rPr>
        <w:t xml:space="preserve"> </w:t>
      </w:r>
      <w:r>
        <w:rPr>
          <w:sz w:val="24"/>
          <w:szCs w:val="24"/>
          <w:spacing w:val="-2"/>
        </w:rPr>
        <w:t>引力，从而带动城市规模的扩张和质量的提高，进一步改善人居环境，完善城市基础设</w:t>
      </w:r>
      <w:r>
        <w:rPr>
          <w:sz w:val="24"/>
          <w:szCs w:val="24"/>
          <w:spacing w:val="14"/>
        </w:rPr>
        <w:t xml:space="preserve"> </w:t>
      </w:r>
      <w:r>
        <w:rPr>
          <w:sz w:val="24"/>
          <w:szCs w:val="24"/>
        </w:rPr>
        <w:t>施，优化城市布局，完善城市功能，产生良好的社会和经济效益，打造周口市集景观、</w:t>
      </w:r>
      <w:r>
        <w:rPr>
          <w:sz w:val="24"/>
          <w:szCs w:val="24"/>
          <w:spacing w:val="18"/>
        </w:rPr>
        <w:t xml:space="preserve"> </w:t>
      </w:r>
      <w:r>
        <w:rPr>
          <w:sz w:val="24"/>
          <w:szCs w:val="24"/>
          <w:spacing w:val="-2"/>
        </w:rPr>
        <w:t>住宅一体的一个现代化、立体化、生态化、多元化的生态居住体验区。</w:t>
      </w:r>
    </w:p>
    <w:p>
      <w:pPr>
        <w:pStyle w:val="BodyText"/>
        <w:ind w:left="549"/>
        <w:spacing w:before="41" w:line="217" w:lineRule="auto"/>
        <w:rPr>
          <w:sz w:val="24"/>
          <w:szCs w:val="24"/>
        </w:rPr>
      </w:pPr>
      <w:r>
        <w:rPr>
          <w:sz w:val="24"/>
          <w:szCs w:val="24"/>
          <w:spacing w:val="-6"/>
        </w:rPr>
        <w:t>因此，本项目的建设是十分必要的。</w:t>
      </w:r>
    </w:p>
    <w:p>
      <w:pPr>
        <w:pStyle w:val="BodyText"/>
        <w:ind w:left="508"/>
        <w:spacing w:before="182" w:line="217" w:lineRule="auto"/>
        <w:outlineLvl w:val="3"/>
        <w:rPr>
          <w:sz w:val="24"/>
          <w:szCs w:val="24"/>
        </w:rPr>
      </w:pPr>
      <w:r>
        <w:rPr>
          <w:sz w:val="24"/>
          <w:szCs w:val="24"/>
        </w:rPr>
        <w:t>（</w:t>
      </w:r>
      <w:r>
        <w:rPr>
          <w:rFonts w:ascii="Times New Roman" w:hAnsi="Times New Roman" w:eastAsia="Times New Roman" w:cs="Times New Roman"/>
          <w:sz w:val="24"/>
          <w:szCs w:val="24"/>
        </w:rPr>
        <w:t>2</w:t>
      </w:r>
      <w:r>
        <w:rPr>
          <w:sz w:val="24"/>
          <w:szCs w:val="24"/>
        </w:rPr>
        <w:t>）项目位置</w:t>
      </w:r>
    </w:p>
    <w:p>
      <w:pPr>
        <w:pStyle w:val="BodyText"/>
        <w:ind w:left="38" w:right="78" w:firstLine="480"/>
        <w:spacing w:before="185" w:line="344" w:lineRule="auto"/>
        <w:rPr>
          <w:rFonts w:ascii="SimHei" w:hAnsi="SimHei" w:eastAsia="SimHei" w:cs="SimHei"/>
          <w:sz w:val="21"/>
          <w:szCs w:val="21"/>
        </w:rPr>
      </w:pPr>
      <w:r>
        <w:rPr>
          <w:sz w:val="24"/>
          <w:szCs w:val="24"/>
          <w:spacing w:val="-2"/>
        </w:rPr>
        <w:t>本项目位于周口市川汇区文昌大道北侧轻工一路西侧，周边交通方便，为项目的建</w:t>
      </w:r>
      <w:r>
        <w:rPr>
          <w:sz w:val="24"/>
          <w:szCs w:val="24"/>
          <w:spacing w:val="13"/>
        </w:rPr>
        <w:t xml:space="preserve"> </w:t>
      </w:r>
      <w:r>
        <w:rPr>
          <w:sz w:val="24"/>
          <w:szCs w:val="24"/>
          <w:spacing w:val="-2"/>
        </w:rPr>
        <w:t>设提供了便利条件。项目区中心点坐标：东经</w:t>
      </w:r>
      <w:r>
        <w:rPr>
          <w:sz w:val="24"/>
          <w:szCs w:val="24"/>
          <w:spacing w:val="-32"/>
        </w:rPr>
        <w:t xml:space="preserve"> </w:t>
      </w:r>
      <w:r>
        <w:rPr>
          <w:rFonts w:ascii="Times New Roman" w:hAnsi="Times New Roman" w:eastAsia="Times New Roman" w:cs="Times New Roman"/>
          <w:sz w:val="24"/>
          <w:szCs w:val="24"/>
          <w:spacing w:val="-2"/>
        </w:rPr>
        <w:t>114°39′10.64″</w:t>
      </w:r>
      <w:r>
        <w:rPr>
          <w:sz w:val="24"/>
          <w:szCs w:val="24"/>
          <w:spacing w:val="-2"/>
        </w:rPr>
        <w:t>，北纬</w:t>
      </w:r>
      <w:r>
        <w:rPr>
          <w:sz w:val="24"/>
          <w:szCs w:val="24"/>
          <w:spacing w:val="-2"/>
        </w:rPr>
        <w:t xml:space="preserve"> </w:t>
      </w:r>
      <w:r>
        <w:rPr>
          <w:rFonts w:ascii="Times New Roman" w:hAnsi="Times New Roman" w:eastAsia="Times New Roman" w:cs="Times New Roman"/>
          <w:sz w:val="24"/>
          <w:szCs w:val="24"/>
          <w:spacing w:val="-2"/>
        </w:rPr>
        <w:t>33°38′</w:t>
      </w:r>
      <w:r>
        <w:rPr>
          <w:rFonts w:ascii="Times New Roman" w:hAnsi="Times New Roman" w:eastAsia="Times New Roman" w:cs="Times New Roman"/>
          <w:sz w:val="24"/>
          <w:szCs w:val="24"/>
          <w:spacing w:val="-3"/>
        </w:rPr>
        <w:t>04.25″</w:t>
      </w:r>
      <w:r>
        <w:rPr>
          <w:rFonts w:ascii="SimHei" w:hAnsi="SimHei" w:eastAsia="SimHei" w:cs="SimHei"/>
          <w:sz w:val="21"/>
          <w:szCs w:val="21"/>
          <w:spacing w:val="-3"/>
        </w:rPr>
        <w:t>。</w:t>
      </w:r>
    </w:p>
    <w:p>
      <w:pPr>
        <w:pStyle w:val="BodyText"/>
        <w:ind w:left="508"/>
        <w:spacing w:before="41" w:line="219" w:lineRule="auto"/>
        <w:outlineLvl w:val="3"/>
        <w:rPr>
          <w:sz w:val="24"/>
          <w:szCs w:val="24"/>
        </w:rPr>
      </w:pPr>
      <w:r>
        <w:rPr>
          <w:sz w:val="24"/>
          <w:szCs w:val="24"/>
          <w:spacing w:val="-4"/>
        </w:rPr>
        <w:t>（</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30"/>
        </w:rPr>
        <w:t xml:space="preserve"> </w:t>
      </w:r>
      <w:r>
        <w:rPr>
          <w:sz w:val="24"/>
          <w:szCs w:val="24"/>
          <w:spacing w:val="-4"/>
        </w:rPr>
        <w:t>）项目组成</w:t>
      </w:r>
    </w:p>
    <w:p>
      <w:pPr>
        <w:pStyle w:val="BodyText"/>
        <w:ind w:left="536"/>
        <w:spacing w:before="181" w:line="216" w:lineRule="auto"/>
        <w:rPr>
          <w:sz w:val="24"/>
          <w:szCs w:val="24"/>
        </w:rPr>
      </w:pP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2"/>
        </w:rPr>
        <w:t xml:space="preserve"> </w:t>
      </w:r>
      <w:r>
        <w:rPr>
          <w:sz w:val="24"/>
          <w:szCs w:val="24"/>
          <w:spacing w:val="-4"/>
        </w:rPr>
        <w:t>）总体规划及水土保持分期编报情况</w:t>
      </w:r>
    </w:p>
    <w:p>
      <w:pPr>
        <w:pStyle w:val="BodyText"/>
        <w:ind w:left="38" w:right="4" w:firstLine="478"/>
        <w:spacing w:before="186" w:line="355" w:lineRule="auto"/>
        <w:rPr>
          <w:sz w:val="24"/>
          <w:szCs w:val="24"/>
        </w:rPr>
      </w:pPr>
      <w:r>
        <w:rPr>
          <w:sz w:val="24"/>
          <w:szCs w:val="24"/>
        </w:rPr>
        <w:t>建设单位取得的《备案证明》中，项目名称为</w:t>
      </w:r>
      <w:r>
        <w:rPr>
          <w:rFonts w:ascii="Times New Roman" w:hAnsi="Times New Roman" w:eastAsia="Times New Roman" w:cs="Times New Roman"/>
          <w:sz w:val="24"/>
          <w:szCs w:val="24"/>
        </w:rPr>
        <w:t>“</w:t>
      </w:r>
      <w:r>
        <w:rPr>
          <w:sz w:val="24"/>
          <w:szCs w:val="24"/>
        </w:rPr>
        <w:t>正商</w:t>
      </w:r>
      <w:r>
        <w:rPr>
          <w:rFonts w:ascii="Times New Roman" w:hAnsi="Times New Roman" w:eastAsia="Times New Roman" w:cs="Times New Roman"/>
          <w:sz w:val="24"/>
          <w:szCs w:val="24"/>
        </w:rPr>
        <w:t>-</w:t>
      </w:r>
      <w:r>
        <w:rPr>
          <w:sz w:val="24"/>
          <w:szCs w:val="24"/>
        </w:rPr>
        <w:t>书香华府</w:t>
      </w:r>
      <w:r>
        <w:rPr>
          <w:rFonts w:ascii="Times New Roman" w:hAnsi="Times New Roman" w:eastAsia="Times New Roman" w:cs="Times New Roman"/>
          <w:sz w:val="24"/>
          <w:szCs w:val="24"/>
        </w:rPr>
        <w:t>”</w:t>
      </w:r>
      <w:r>
        <w:rPr>
          <w:sz w:val="24"/>
          <w:szCs w:val="24"/>
        </w:rPr>
        <w:t>，总占地面积为</w:t>
      </w:r>
      <w:r>
        <w:rPr>
          <w:sz w:val="24"/>
          <w:szCs w:val="24"/>
        </w:rPr>
        <w:t xml:space="preserve"> </w:t>
      </w:r>
      <w:r>
        <w:rPr>
          <w:rFonts w:ascii="Times New Roman" w:hAnsi="Times New Roman" w:eastAsia="Times New Roman" w:cs="Times New Roman"/>
          <w:sz w:val="24"/>
          <w:szCs w:val="24"/>
        </w:rPr>
        <w:t>39</w:t>
      </w:r>
      <w:r>
        <w:rPr>
          <w:rFonts w:ascii="Times New Roman" w:hAnsi="Times New Roman" w:eastAsia="Times New Roman" w:cs="Times New Roman"/>
          <w:sz w:val="24"/>
          <w:szCs w:val="24"/>
          <w:spacing w:val="2"/>
        </w:rPr>
        <w:t xml:space="preserve">  </w:t>
      </w:r>
      <w:r>
        <w:rPr>
          <w:sz w:val="24"/>
          <w:szCs w:val="24"/>
          <w:spacing w:val="-3"/>
        </w:rPr>
        <w:t>亩，分两期建设，其中一期占地面积</w:t>
      </w:r>
      <w:r>
        <w:rPr>
          <w:sz w:val="24"/>
          <w:szCs w:val="24"/>
          <w:spacing w:val="-3"/>
        </w:rPr>
        <w:t xml:space="preserve"> </w:t>
      </w:r>
      <w:r>
        <w:rPr>
          <w:rFonts w:ascii="Times New Roman" w:hAnsi="Times New Roman" w:eastAsia="Times New Roman" w:cs="Times New Roman"/>
          <w:sz w:val="24"/>
          <w:szCs w:val="24"/>
          <w:spacing w:val="-3"/>
        </w:rPr>
        <w:t>17.4</w:t>
      </w:r>
      <w:r>
        <w:rPr>
          <w:rFonts w:ascii="Times New Roman" w:hAnsi="Times New Roman" w:eastAsia="Times New Roman" w:cs="Times New Roman"/>
          <w:sz w:val="24"/>
          <w:szCs w:val="24"/>
          <w:spacing w:val="39"/>
        </w:rPr>
        <w:t xml:space="preserve"> </w:t>
      </w:r>
      <w:r>
        <w:rPr>
          <w:sz w:val="24"/>
          <w:szCs w:val="24"/>
          <w:spacing w:val="-3"/>
        </w:rPr>
        <w:t>亩，二期占地面积</w:t>
      </w:r>
      <w:r>
        <w:rPr>
          <w:sz w:val="24"/>
          <w:szCs w:val="24"/>
          <w:spacing w:val="-3"/>
        </w:rPr>
        <w:t xml:space="preserve"> </w:t>
      </w:r>
      <w:r>
        <w:rPr>
          <w:rFonts w:ascii="Times New Roman" w:hAnsi="Times New Roman" w:eastAsia="Times New Roman" w:cs="Times New Roman"/>
          <w:sz w:val="24"/>
          <w:szCs w:val="24"/>
          <w:spacing w:val="-3"/>
        </w:rPr>
        <w:t>21.6</w:t>
      </w:r>
      <w:r>
        <w:rPr>
          <w:rFonts w:ascii="Times New Roman" w:hAnsi="Times New Roman" w:eastAsia="Times New Roman" w:cs="Times New Roman"/>
          <w:sz w:val="24"/>
          <w:szCs w:val="24"/>
          <w:spacing w:val="31"/>
          <w:w w:val="101"/>
        </w:rPr>
        <w:t xml:space="preserve"> </w:t>
      </w:r>
      <w:r>
        <w:rPr>
          <w:sz w:val="24"/>
          <w:szCs w:val="24"/>
          <w:spacing w:val="-3"/>
        </w:rPr>
        <w:t>亩。取得一期的《不</w:t>
      </w:r>
      <w:r>
        <w:rPr>
          <w:sz w:val="24"/>
          <w:szCs w:val="24"/>
        </w:rPr>
        <w:t xml:space="preserve"> </w:t>
      </w:r>
      <w:r>
        <w:rPr>
          <w:sz w:val="24"/>
          <w:szCs w:val="24"/>
          <w:spacing w:val="-4"/>
        </w:rPr>
        <w:t>动产权证书》及《建设用地规划许可证》显示占地面积分别为</w:t>
      </w:r>
      <w:r>
        <w:rPr>
          <w:sz w:val="24"/>
          <w:szCs w:val="24"/>
          <w:spacing w:val="-16"/>
        </w:rPr>
        <w:t xml:space="preserve"> </w:t>
      </w:r>
      <w:r>
        <w:rPr>
          <w:rFonts w:ascii="Times New Roman" w:hAnsi="Times New Roman" w:eastAsia="Times New Roman" w:cs="Times New Roman"/>
          <w:sz w:val="24"/>
          <w:szCs w:val="24"/>
          <w:spacing w:val="-4"/>
        </w:rPr>
        <w:t>11603.60m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10"/>
          <w:position w:val="9"/>
        </w:rPr>
        <w:t xml:space="preserve"> </w:t>
      </w:r>
      <w:r>
        <w:rPr>
          <w:sz w:val="24"/>
          <w:szCs w:val="24"/>
          <w:spacing w:val="-4"/>
        </w:rPr>
        <w:t>、</w:t>
      </w:r>
      <w:r>
        <w:rPr>
          <w:rFonts w:ascii="Times New Roman" w:hAnsi="Times New Roman" w:eastAsia="Times New Roman" w:cs="Times New Roman"/>
          <w:sz w:val="24"/>
          <w:szCs w:val="24"/>
          <w:spacing w:val="-4"/>
        </w:rPr>
        <w:t>17.4 </w:t>
      </w:r>
      <w:r>
        <w:rPr>
          <w:sz w:val="24"/>
          <w:szCs w:val="24"/>
          <w:spacing w:val="-4"/>
        </w:rPr>
        <w:t>亩；二</w:t>
      </w:r>
      <w:r>
        <w:rPr>
          <w:sz w:val="24"/>
          <w:szCs w:val="24"/>
        </w:rPr>
        <w:t xml:space="preserve"> </w:t>
      </w:r>
      <w:r>
        <w:rPr>
          <w:sz w:val="24"/>
          <w:szCs w:val="24"/>
        </w:rPr>
        <w:t>期的《不动产权证书》及《建设用地规划许可证》还未办理，具体设计也还没有开展。</w:t>
      </w:r>
      <w:r>
        <w:rPr>
          <w:sz w:val="24"/>
          <w:szCs w:val="24"/>
          <w:spacing w:val="15"/>
        </w:rPr>
        <w:t xml:space="preserve"> </w:t>
      </w:r>
      <w:r>
        <w:rPr>
          <w:sz w:val="24"/>
          <w:szCs w:val="24"/>
          <w:spacing w:val="-4"/>
        </w:rPr>
        <w:t>因此，本方案编报范围为正在建设的一期（占地面积</w:t>
      </w:r>
      <w:r>
        <w:rPr>
          <w:sz w:val="24"/>
          <w:szCs w:val="24"/>
          <w:spacing w:val="-4"/>
        </w:rPr>
        <w:t xml:space="preserve"> </w:t>
      </w:r>
      <w:r>
        <w:rPr>
          <w:rFonts w:ascii="Times New Roman" w:hAnsi="Times New Roman" w:eastAsia="Times New Roman" w:cs="Times New Roman"/>
          <w:sz w:val="24"/>
          <w:szCs w:val="24"/>
          <w:spacing w:val="-4"/>
        </w:rPr>
        <w:t>11603.60m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8"/>
          <w:position w:val="9"/>
        </w:rPr>
        <w:t xml:space="preserve"> </w:t>
      </w:r>
      <w:r>
        <w:rPr>
          <w:sz w:val="24"/>
          <w:szCs w:val="24"/>
          <w:spacing w:val="-55"/>
        </w:rPr>
        <w:t>），</w:t>
      </w:r>
      <w:r>
        <w:rPr>
          <w:sz w:val="24"/>
          <w:szCs w:val="24"/>
          <w:spacing w:val="-4"/>
        </w:rPr>
        <w:t>本方案仅服</w:t>
      </w:r>
      <w:r>
        <w:rPr>
          <w:sz w:val="24"/>
          <w:szCs w:val="24"/>
          <w:spacing w:val="-5"/>
        </w:rPr>
        <w:t>务于</w:t>
      </w:r>
      <w:r>
        <w:rPr>
          <w:rFonts w:ascii="Times New Roman" w:hAnsi="Times New Roman" w:eastAsia="Times New Roman" w:cs="Times New Roman"/>
          <w:sz w:val="24"/>
          <w:szCs w:val="24"/>
          <w:spacing w:val="-5"/>
        </w:rPr>
        <w:t>“</w:t>
      </w:r>
      <w:r>
        <w:rPr>
          <w:sz w:val="24"/>
          <w:szCs w:val="24"/>
          <w:spacing w:val="-5"/>
        </w:rPr>
        <w:t>正</w:t>
      </w:r>
      <w:r>
        <w:rPr>
          <w:sz w:val="24"/>
          <w:szCs w:val="24"/>
        </w:rPr>
        <w:t xml:space="preserve"> </w:t>
      </w:r>
      <w:r>
        <w:rPr>
          <w:sz w:val="24"/>
          <w:szCs w:val="24"/>
          <w:spacing w:val="-1"/>
        </w:rPr>
        <w:t>商</w:t>
      </w:r>
      <w:r>
        <w:rPr>
          <w:rFonts w:ascii="Times New Roman" w:hAnsi="Times New Roman" w:eastAsia="Times New Roman" w:cs="Times New Roman"/>
          <w:sz w:val="24"/>
          <w:szCs w:val="24"/>
          <w:spacing w:val="-1"/>
        </w:rPr>
        <w:t>-</w:t>
      </w:r>
      <w:r>
        <w:rPr>
          <w:sz w:val="24"/>
          <w:szCs w:val="24"/>
          <w:spacing w:val="-1"/>
        </w:rPr>
        <w:t>书香华府（</w:t>
      </w:r>
      <w:r>
        <w:rPr>
          <w:sz w:val="24"/>
          <w:szCs w:val="24"/>
          <w:spacing w:val="-63"/>
        </w:rPr>
        <w:t xml:space="preserve"> </w:t>
      </w:r>
      <w:r>
        <w:rPr>
          <w:sz w:val="24"/>
          <w:szCs w:val="24"/>
          <w:spacing w:val="-1"/>
        </w:rPr>
        <w:t>一期）</w:t>
      </w:r>
      <w:r>
        <w:rPr>
          <w:rFonts w:ascii="Times New Roman" w:hAnsi="Times New Roman" w:eastAsia="Times New Roman" w:cs="Times New Roman"/>
          <w:sz w:val="24"/>
          <w:szCs w:val="24"/>
          <w:spacing w:val="-1"/>
        </w:rPr>
        <w:t>ℽ</w:t>
      </w:r>
      <w:r>
        <w:rPr>
          <w:sz w:val="24"/>
          <w:szCs w:val="24"/>
          <w:spacing w:val="-1"/>
        </w:rPr>
        <w:t>（以下简称</w:t>
      </w:r>
      <w:r>
        <w:rPr>
          <w:rFonts w:ascii="Times New Roman" w:hAnsi="Times New Roman" w:eastAsia="Times New Roman" w:cs="Times New Roman"/>
          <w:sz w:val="24"/>
          <w:szCs w:val="24"/>
          <w:spacing w:val="-1"/>
        </w:rPr>
        <w:t>“</w:t>
      </w:r>
      <w:r>
        <w:rPr>
          <w:sz w:val="24"/>
          <w:szCs w:val="24"/>
          <w:spacing w:val="-1"/>
        </w:rPr>
        <w:t>本项目</w:t>
      </w:r>
      <w:r>
        <w:rPr>
          <w:rFonts w:ascii="Times New Roman" w:hAnsi="Times New Roman" w:eastAsia="Times New Roman" w:cs="Times New Roman"/>
          <w:sz w:val="24"/>
          <w:szCs w:val="24"/>
          <w:spacing w:val="-1"/>
        </w:rPr>
        <w:t>”</w:t>
      </w:r>
      <w:r>
        <w:rPr>
          <w:sz w:val="24"/>
          <w:szCs w:val="24"/>
          <w:spacing w:val="-2"/>
        </w:rPr>
        <w:t>）；</w:t>
      </w:r>
      <w:r>
        <w:rPr>
          <w:sz w:val="24"/>
          <w:szCs w:val="24"/>
          <w:spacing w:val="-1"/>
        </w:rPr>
        <w:t>二期的水土保持方案后期由建设单位另</w:t>
      </w:r>
      <w:r>
        <w:rPr>
          <w:sz w:val="24"/>
          <w:szCs w:val="24"/>
        </w:rPr>
        <w:t xml:space="preserve"> </w:t>
      </w:r>
      <w:r>
        <w:rPr>
          <w:sz w:val="24"/>
          <w:szCs w:val="24"/>
          <w:spacing w:val="-5"/>
        </w:rPr>
        <w:t>行进行编报，不纳入本方案。</w:t>
      </w:r>
    </w:p>
    <w:p>
      <w:pPr>
        <w:pStyle w:val="BodyText"/>
        <w:ind w:left="32" w:right="80" w:firstLine="481"/>
        <w:spacing w:before="38" w:line="352" w:lineRule="auto"/>
        <w:jc w:val="both"/>
        <w:rPr>
          <w:sz w:val="24"/>
          <w:szCs w:val="24"/>
        </w:rPr>
      </w:pPr>
      <w:r>
        <w:rPr>
          <w:rFonts w:ascii="Times New Roman" w:hAnsi="Times New Roman" w:eastAsia="Times New Roman" w:cs="Times New Roman"/>
          <w:sz w:val="24"/>
          <w:szCs w:val="24"/>
          <w:spacing w:val="-1"/>
        </w:rPr>
        <w:t>2</w:t>
      </w:r>
      <w:r>
        <w:rPr>
          <w:sz w:val="24"/>
          <w:szCs w:val="24"/>
          <w:spacing w:val="-1"/>
        </w:rPr>
        <w:t>）本项目建设规模和内容：一期（即本项目）占地面积</w:t>
      </w:r>
      <w:r>
        <w:rPr>
          <w:sz w:val="24"/>
          <w:szCs w:val="24"/>
          <w:spacing w:val="-1"/>
        </w:rPr>
        <w:t xml:space="preserve"> </w:t>
      </w:r>
      <w:r>
        <w:rPr>
          <w:rFonts w:ascii="Times New Roman" w:hAnsi="Times New Roman" w:eastAsia="Times New Roman" w:cs="Times New Roman"/>
          <w:sz w:val="24"/>
          <w:szCs w:val="24"/>
          <w:spacing w:val="-1"/>
        </w:rPr>
        <w:t>11603.60m</w:t>
      </w:r>
      <w:r>
        <w:rPr>
          <w:rFonts w:ascii="Times New Roman" w:hAnsi="Times New Roman" w:eastAsia="Times New Roman" w:cs="Times New Roman"/>
          <w:sz w:val="16"/>
          <w:szCs w:val="16"/>
          <w:spacing w:val="-2"/>
          <w:position w:val="9"/>
        </w:rPr>
        <w:t>2</w:t>
      </w:r>
      <w:r>
        <w:rPr>
          <w:sz w:val="24"/>
          <w:szCs w:val="24"/>
          <w:spacing w:val="-2"/>
        </w:rPr>
        <w:t>，总建筑面积</w:t>
      </w:r>
      <w:r>
        <w:rPr>
          <w:sz w:val="24"/>
          <w:szCs w:val="24"/>
        </w:rPr>
        <w:t xml:space="preserve"> </w:t>
      </w:r>
      <w:r>
        <w:rPr>
          <w:rFonts w:ascii="Times New Roman" w:hAnsi="Times New Roman" w:eastAsia="Times New Roman" w:cs="Times New Roman"/>
          <w:sz w:val="24"/>
          <w:szCs w:val="24"/>
          <w:spacing w:val="-9"/>
        </w:rPr>
        <w:t>44909.12m</w:t>
      </w:r>
      <w:r>
        <w:rPr>
          <w:rFonts w:ascii="Times New Roman" w:hAnsi="Times New Roman" w:eastAsia="Times New Roman" w:cs="Times New Roman"/>
          <w:sz w:val="16"/>
          <w:szCs w:val="16"/>
          <w:spacing w:val="-9"/>
          <w:position w:val="8"/>
        </w:rPr>
        <w:t>2</w:t>
      </w:r>
      <w:r>
        <w:rPr>
          <w:sz w:val="24"/>
          <w:szCs w:val="24"/>
          <w:spacing w:val="-9"/>
        </w:rPr>
        <w:t>，其中，地上建筑面积</w:t>
      </w:r>
      <w:r>
        <w:rPr>
          <w:sz w:val="24"/>
          <w:szCs w:val="24"/>
          <w:spacing w:val="-55"/>
        </w:rPr>
        <w:t xml:space="preserve"> </w:t>
      </w:r>
      <w:r>
        <w:rPr>
          <w:rFonts w:ascii="Times New Roman" w:hAnsi="Times New Roman" w:eastAsia="Times New Roman" w:cs="Times New Roman"/>
          <w:sz w:val="24"/>
          <w:szCs w:val="24"/>
          <w:spacing w:val="-9"/>
        </w:rPr>
        <w:t>35971.59</w:t>
      </w:r>
      <w:r>
        <w:rPr>
          <w:rFonts w:ascii="Times New Roman" w:hAnsi="Times New Roman" w:eastAsia="Times New Roman" w:cs="Times New Roman"/>
          <w:sz w:val="24"/>
          <w:szCs w:val="24"/>
          <w:spacing w:val="-10"/>
        </w:rPr>
        <w:t>m</w:t>
      </w:r>
      <w:r>
        <w:rPr>
          <w:rFonts w:ascii="Times New Roman" w:hAnsi="Times New Roman" w:eastAsia="Times New Roman" w:cs="Times New Roman"/>
          <w:sz w:val="16"/>
          <w:szCs w:val="16"/>
          <w:spacing w:val="-10"/>
          <w:position w:val="8"/>
        </w:rPr>
        <w:t>2</w:t>
      </w:r>
      <w:r>
        <w:rPr>
          <w:sz w:val="24"/>
          <w:szCs w:val="24"/>
          <w:spacing w:val="-10"/>
        </w:rPr>
        <w:t>，地下建筑</w:t>
      </w:r>
      <w:r>
        <w:rPr>
          <w:sz w:val="24"/>
          <w:szCs w:val="24"/>
          <w:spacing w:val="-50"/>
        </w:rPr>
        <w:t xml:space="preserve"> </w:t>
      </w:r>
      <w:r>
        <w:rPr>
          <w:rFonts w:ascii="Times New Roman" w:hAnsi="Times New Roman" w:eastAsia="Times New Roman" w:cs="Times New Roman"/>
          <w:sz w:val="24"/>
          <w:szCs w:val="24"/>
          <w:spacing w:val="-10"/>
        </w:rPr>
        <w:t>8937.53m</w:t>
      </w:r>
      <w:r>
        <w:rPr>
          <w:rFonts w:ascii="Times New Roman" w:hAnsi="Times New Roman" w:eastAsia="Times New Roman" w:cs="Times New Roman"/>
          <w:sz w:val="16"/>
          <w:szCs w:val="16"/>
          <w:spacing w:val="-10"/>
          <w:position w:val="8"/>
        </w:rPr>
        <w:t>2</w:t>
      </w:r>
      <w:r>
        <w:rPr>
          <w:sz w:val="24"/>
          <w:szCs w:val="24"/>
          <w:spacing w:val="-10"/>
        </w:rPr>
        <w:t>。主要建设</w:t>
      </w:r>
      <w:r>
        <w:rPr>
          <w:sz w:val="24"/>
          <w:szCs w:val="24"/>
          <w:spacing w:val="-55"/>
        </w:rPr>
        <w:t xml:space="preserve"> </w:t>
      </w:r>
      <w:r>
        <w:rPr>
          <w:rFonts w:ascii="Times New Roman" w:hAnsi="Times New Roman" w:eastAsia="Times New Roman" w:cs="Times New Roman"/>
          <w:sz w:val="24"/>
          <w:szCs w:val="24"/>
          <w:spacing w:val="-10"/>
        </w:rPr>
        <w:t>3 </w:t>
      </w:r>
      <w:r>
        <w:rPr>
          <w:sz w:val="24"/>
          <w:szCs w:val="24"/>
          <w:spacing w:val="-10"/>
        </w:rPr>
        <w:t>栋</w:t>
      </w:r>
      <w:r>
        <w:rPr>
          <w:sz w:val="24"/>
          <w:szCs w:val="24"/>
          <w:spacing w:val="-37"/>
        </w:rPr>
        <w:t xml:space="preserve"> </w:t>
      </w:r>
      <w:r>
        <w:rPr>
          <w:rFonts w:ascii="Times New Roman" w:hAnsi="Times New Roman" w:eastAsia="Times New Roman" w:cs="Times New Roman"/>
          <w:sz w:val="24"/>
          <w:szCs w:val="24"/>
          <w:spacing w:val="-10"/>
        </w:rPr>
        <w:t>18F/1D</w:t>
      </w:r>
      <w:r>
        <w:rPr>
          <w:rFonts w:ascii="Times New Roman" w:hAnsi="Times New Roman" w:eastAsia="Times New Roman" w:cs="Times New Roman"/>
          <w:sz w:val="24"/>
          <w:szCs w:val="24"/>
        </w:rPr>
        <w:t xml:space="preserve"> </w:t>
      </w:r>
      <w:r>
        <w:rPr>
          <w:sz w:val="24"/>
          <w:szCs w:val="24"/>
          <w:spacing w:val="-4"/>
        </w:rPr>
        <w:t>住宅楼、</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w w:val="101"/>
        </w:rPr>
        <w:t xml:space="preserve"> </w:t>
      </w:r>
      <w:r>
        <w:rPr>
          <w:sz w:val="24"/>
          <w:szCs w:val="24"/>
          <w:spacing w:val="-4"/>
        </w:rPr>
        <w:t>栋</w:t>
      </w:r>
      <w:r>
        <w:rPr>
          <w:sz w:val="24"/>
          <w:szCs w:val="24"/>
          <w:spacing w:val="-30"/>
        </w:rPr>
        <w:t xml:space="preserve"> </w:t>
      </w:r>
      <w:r>
        <w:rPr>
          <w:rFonts w:ascii="Times New Roman" w:hAnsi="Times New Roman" w:eastAsia="Times New Roman" w:cs="Times New Roman"/>
          <w:sz w:val="24"/>
          <w:szCs w:val="24"/>
          <w:spacing w:val="-4"/>
        </w:rPr>
        <w:t>18F/1D</w:t>
      </w:r>
      <w:r>
        <w:rPr>
          <w:rFonts w:ascii="Times New Roman" w:hAnsi="Times New Roman" w:eastAsia="Times New Roman" w:cs="Times New Roman"/>
          <w:sz w:val="24"/>
          <w:szCs w:val="24"/>
          <w:spacing w:val="14"/>
        </w:rPr>
        <w:t xml:space="preserve"> </w:t>
      </w:r>
      <w:r>
        <w:rPr>
          <w:sz w:val="24"/>
          <w:szCs w:val="24"/>
          <w:spacing w:val="-4"/>
        </w:rPr>
        <w:t>住宅楼、</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6"/>
        </w:rPr>
        <w:t xml:space="preserve"> </w:t>
      </w:r>
      <w:r>
        <w:rPr>
          <w:sz w:val="24"/>
          <w:szCs w:val="24"/>
          <w:spacing w:val="-4"/>
        </w:rPr>
        <w:t>栋</w:t>
      </w:r>
      <w:r>
        <w:rPr>
          <w:sz w:val="24"/>
          <w:szCs w:val="24"/>
          <w:spacing w:val="-54"/>
        </w:rPr>
        <w:t xml:space="preserve"> </w:t>
      </w:r>
      <w:r>
        <w:rPr>
          <w:rFonts w:ascii="Times New Roman" w:hAnsi="Times New Roman" w:eastAsia="Times New Roman" w:cs="Times New Roman"/>
          <w:sz w:val="24"/>
          <w:szCs w:val="24"/>
          <w:spacing w:val="-4"/>
        </w:rPr>
        <w:t>4F/1D</w:t>
      </w:r>
      <w:r>
        <w:rPr>
          <w:rFonts w:ascii="Times New Roman" w:hAnsi="Times New Roman" w:eastAsia="Times New Roman" w:cs="Times New Roman"/>
          <w:sz w:val="24"/>
          <w:szCs w:val="24"/>
          <w:spacing w:val="21"/>
          <w:w w:val="101"/>
        </w:rPr>
        <w:t xml:space="preserve"> </w:t>
      </w:r>
      <w:r>
        <w:rPr>
          <w:sz w:val="24"/>
          <w:szCs w:val="24"/>
          <w:spacing w:val="-4"/>
        </w:rPr>
        <w:t>商业楼、</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w w:val="101"/>
        </w:rPr>
        <w:t xml:space="preserve"> </w:t>
      </w:r>
      <w:r>
        <w:rPr>
          <w:sz w:val="24"/>
          <w:szCs w:val="24"/>
          <w:spacing w:val="-4"/>
        </w:rPr>
        <w:t>栋</w:t>
      </w:r>
      <w:r>
        <w:rPr>
          <w:sz w:val="24"/>
          <w:szCs w:val="24"/>
          <w:spacing w:val="-53"/>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5"/>
        </w:rPr>
        <w:t>F/1D</w:t>
      </w:r>
      <w:r>
        <w:rPr>
          <w:rFonts w:ascii="Times New Roman" w:hAnsi="Times New Roman" w:eastAsia="Times New Roman" w:cs="Times New Roman"/>
          <w:sz w:val="24"/>
          <w:szCs w:val="24"/>
          <w:spacing w:val="22"/>
        </w:rPr>
        <w:t xml:space="preserve"> </w:t>
      </w:r>
      <w:r>
        <w:rPr>
          <w:sz w:val="24"/>
          <w:szCs w:val="24"/>
          <w:spacing w:val="-5"/>
        </w:rPr>
        <w:t>商业裙楼、</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w w:val="101"/>
        </w:rPr>
        <w:t xml:space="preserve"> </w:t>
      </w:r>
      <w:r>
        <w:rPr>
          <w:sz w:val="24"/>
          <w:szCs w:val="24"/>
          <w:spacing w:val="-5"/>
        </w:rPr>
        <w:t>栋</w:t>
      </w:r>
      <w:r>
        <w:rPr>
          <w:sz w:val="24"/>
          <w:szCs w:val="24"/>
          <w:spacing w:val="-30"/>
        </w:rPr>
        <w:t xml:space="preserve"> </w:t>
      </w:r>
      <w:r>
        <w:rPr>
          <w:rFonts w:ascii="Times New Roman" w:hAnsi="Times New Roman" w:eastAsia="Times New Roman" w:cs="Times New Roman"/>
          <w:sz w:val="24"/>
          <w:szCs w:val="24"/>
          <w:spacing w:val="-5"/>
        </w:rPr>
        <w:t>1F/1D</w:t>
      </w:r>
      <w:r>
        <w:rPr>
          <w:rFonts w:ascii="Times New Roman" w:hAnsi="Times New Roman" w:eastAsia="Times New Roman" w:cs="Times New Roman"/>
          <w:sz w:val="24"/>
          <w:szCs w:val="24"/>
          <w:spacing w:val="22"/>
        </w:rPr>
        <w:t xml:space="preserve"> </w:t>
      </w:r>
      <w:r>
        <w:rPr>
          <w:sz w:val="24"/>
          <w:szCs w:val="24"/>
          <w:spacing w:val="-5"/>
        </w:rPr>
        <w:t>配</w:t>
      </w:r>
      <w:r>
        <w:rPr>
          <w:sz w:val="24"/>
          <w:szCs w:val="24"/>
        </w:rPr>
        <w:t xml:space="preserve"> </w:t>
      </w:r>
      <w:r>
        <w:rPr>
          <w:sz w:val="24"/>
          <w:szCs w:val="24"/>
          <w:spacing w:val="-2"/>
        </w:rPr>
        <w:t>套楼。容积率</w:t>
      </w:r>
      <w:r>
        <w:rPr>
          <w:sz w:val="24"/>
          <w:szCs w:val="24"/>
          <w:spacing w:val="-50"/>
        </w:rPr>
        <w:t xml:space="preserve"> </w:t>
      </w:r>
      <w:r>
        <w:rPr>
          <w:rFonts w:ascii="Times New Roman" w:hAnsi="Times New Roman" w:eastAsia="Times New Roman" w:cs="Times New Roman"/>
          <w:sz w:val="24"/>
          <w:szCs w:val="24"/>
          <w:spacing w:val="-2"/>
        </w:rPr>
        <w:t>3.10</w:t>
      </w:r>
      <w:r>
        <w:rPr>
          <w:sz w:val="24"/>
          <w:szCs w:val="24"/>
          <w:spacing w:val="-2"/>
        </w:rPr>
        <w:t>，绿地率</w:t>
      </w:r>
      <w:r>
        <w:rPr>
          <w:sz w:val="24"/>
          <w:szCs w:val="24"/>
          <w:spacing w:val="-22"/>
        </w:rPr>
        <w:t xml:space="preserve"> </w:t>
      </w:r>
      <w:r>
        <w:rPr>
          <w:rFonts w:ascii="Times New Roman" w:hAnsi="Times New Roman" w:eastAsia="Times New Roman" w:cs="Times New Roman"/>
          <w:sz w:val="24"/>
          <w:szCs w:val="24"/>
          <w:spacing w:val="-2"/>
        </w:rPr>
        <w:t>35.01</w:t>
      </w:r>
      <w:r>
        <w:rPr>
          <w:rFonts w:ascii="Times New Roman" w:hAnsi="Times New Roman" w:eastAsia="Times New Roman" w:cs="Times New Roman"/>
          <w:sz w:val="24"/>
          <w:szCs w:val="24"/>
          <w:spacing w:val="-3"/>
        </w:rPr>
        <w:t>%</w:t>
      </w:r>
      <w:r>
        <w:rPr>
          <w:sz w:val="24"/>
          <w:szCs w:val="24"/>
          <w:spacing w:val="-3"/>
        </w:rPr>
        <w:t>，建筑密度</w:t>
      </w:r>
      <w:r>
        <w:rPr>
          <w:sz w:val="24"/>
          <w:szCs w:val="24"/>
          <w:spacing w:val="-37"/>
        </w:rPr>
        <w:t xml:space="preserve"> </w:t>
      </w:r>
      <w:r>
        <w:rPr>
          <w:rFonts w:ascii="Times New Roman" w:hAnsi="Times New Roman" w:eastAsia="Times New Roman" w:cs="Times New Roman"/>
          <w:sz w:val="24"/>
          <w:szCs w:val="24"/>
          <w:spacing w:val="-3"/>
        </w:rPr>
        <w:t>23.48%</w:t>
      </w:r>
      <w:r>
        <w:rPr>
          <w:sz w:val="24"/>
          <w:szCs w:val="24"/>
          <w:spacing w:val="-3"/>
        </w:rPr>
        <w:t>。</w:t>
      </w:r>
    </w:p>
    <w:p>
      <w:pPr>
        <w:pStyle w:val="BodyText"/>
        <w:ind w:left="508"/>
        <w:spacing w:before="37" w:line="220" w:lineRule="auto"/>
        <w:outlineLvl w:val="3"/>
        <w:rPr>
          <w:sz w:val="24"/>
          <w:szCs w:val="24"/>
        </w:rPr>
      </w:pPr>
      <w:r>
        <w:rPr>
          <w:sz w:val="24"/>
          <w:szCs w:val="24"/>
        </w:rPr>
        <w:t>（</w:t>
      </w:r>
      <w:r>
        <w:rPr>
          <w:rFonts w:ascii="Times New Roman" w:hAnsi="Times New Roman" w:eastAsia="Times New Roman" w:cs="Times New Roman"/>
          <w:sz w:val="24"/>
          <w:szCs w:val="24"/>
        </w:rPr>
        <w:t>4</w:t>
      </w:r>
      <w:r>
        <w:rPr>
          <w:sz w:val="24"/>
          <w:szCs w:val="24"/>
        </w:rPr>
        <w:t>）施工组织</w:t>
      </w:r>
    </w:p>
    <w:p>
      <w:pPr>
        <w:pStyle w:val="BodyText"/>
        <w:ind w:left="519"/>
        <w:spacing w:before="181" w:line="214" w:lineRule="auto"/>
        <w:rPr>
          <w:sz w:val="24"/>
          <w:szCs w:val="24"/>
        </w:rPr>
      </w:pPr>
      <w:r>
        <w:rPr>
          <w:sz w:val="24"/>
          <w:szCs w:val="24"/>
          <w:spacing w:val="-6"/>
        </w:rPr>
        <w:t>施工生产区主要设置材料堆放区、物料存储区等，</w:t>
      </w:r>
      <w:r>
        <w:rPr>
          <w:sz w:val="24"/>
          <w:szCs w:val="24"/>
          <w:spacing w:val="45"/>
        </w:rPr>
        <w:t xml:space="preserve"> </w:t>
      </w:r>
      <w:r>
        <w:rPr>
          <w:sz w:val="24"/>
          <w:szCs w:val="24"/>
          <w:spacing w:val="-6"/>
        </w:rPr>
        <w:t>布设在项目区内</w:t>
      </w:r>
      <w:r>
        <w:rPr>
          <w:sz w:val="24"/>
          <w:szCs w:val="24"/>
          <w:spacing w:val="-7"/>
        </w:rPr>
        <w:t>空闲地带，属于</w:t>
      </w:r>
    </w:p>
    <w:p>
      <w:pPr>
        <w:spacing w:line="214" w:lineRule="auto"/>
        <w:sectPr>
          <w:headerReference w:type="default" r:id="rId11"/>
          <w:footerReference w:type="default" r:id="rId12"/>
          <w:pgSz w:w="11907" w:h="16839"/>
          <w:pgMar w:top="1219" w:right="1337" w:bottom="1291" w:left="1389" w:header="867" w:footer="978" w:gutter="0"/>
        </w:sectPr>
        <w:rPr>
          <w:sz w:val="24"/>
          <w:szCs w:val="24"/>
        </w:rPr>
      </w:pPr>
    </w:p>
    <w:p>
      <w:pPr>
        <w:pStyle w:val="BodyText"/>
        <w:ind w:left="39" w:right="28" w:firstLine="5"/>
        <w:spacing w:before="235" w:line="350" w:lineRule="auto"/>
        <w:rPr>
          <w:sz w:val="24"/>
          <w:szCs w:val="24"/>
        </w:rPr>
      </w:pPr>
      <w:r>
        <w:rPr>
          <w:sz w:val="24"/>
          <w:szCs w:val="24"/>
          <w:spacing w:val="-8"/>
        </w:rPr>
        <w:t>永久占地；施工办公区布设在项目内东北角，临时占用景观绿化区用地，属于永久占地；</w:t>
      </w:r>
      <w:r>
        <w:rPr>
          <w:sz w:val="24"/>
          <w:szCs w:val="24"/>
          <w:spacing w:val="4"/>
        </w:rPr>
        <w:t xml:space="preserve"> </w:t>
      </w:r>
      <w:r>
        <w:rPr>
          <w:sz w:val="24"/>
          <w:szCs w:val="24"/>
          <w:spacing w:val="-2"/>
        </w:rPr>
        <w:t>施工生活区布设在本项目外西北角无缝衔接紧邻的未建的二期用地范围内，属于一期的</w:t>
      </w:r>
      <w:r>
        <w:rPr>
          <w:sz w:val="24"/>
          <w:szCs w:val="24"/>
          <w:spacing w:val="14"/>
        </w:rPr>
        <w:t xml:space="preserve"> </w:t>
      </w:r>
      <w:r>
        <w:rPr>
          <w:sz w:val="24"/>
          <w:szCs w:val="24"/>
          <w:spacing w:val="-10"/>
        </w:rPr>
        <w:t>临时占地。</w:t>
      </w:r>
    </w:p>
    <w:p>
      <w:pPr>
        <w:pStyle w:val="BodyText"/>
        <w:ind w:left="38" w:right="26" w:firstLine="494"/>
        <w:spacing w:before="33" w:line="350" w:lineRule="auto"/>
        <w:jc w:val="both"/>
        <w:rPr>
          <w:sz w:val="24"/>
          <w:szCs w:val="24"/>
        </w:rPr>
      </w:pPr>
      <w:r>
        <w:rPr>
          <w:sz w:val="24"/>
          <w:szCs w:val="24"/>
          <w:spacing w:val="-2"/>
        </w:rPr>
        <w:t>临时堆土区：根据主设资料和实地调查以及咨询建设单位，挖方由渣土公司运输至</w:t>
      </w:r>
      <w:r>
        <w:rPr>
          <w:sz w:val="24"/>
          <w:szCs w:val="24"/>
        </w:rPr>
        <w:t xml:space="preserve"> </w:t>
      </w:r>
      <w:r>
        <w:rPr>
          <w:sz w:val="24"/>
          <w:szCs w:val="24"/>
          <w:spacing w:val="-2"/>
        </w:rPr>
        <w:t>消纳场进行综合利用，填方拟由其从消纳场进行调配供给。本项目不设临时堆土区、不</w:t>
      </w:r>
      <w:r>
        <w:rPr>
          <w:sz w:val="24"/>
          <w:szCs w:val="24"/>
          <w:spacing w:val="15"/>
        </w:rPr>
        <w:t xml:space="preserve"> </w:t>
      </w:r>
      <w:r>
        <w:rPr>
          <w:sz w:val="24"/>
          <w:szCs w:val="24"/>
          <w:spacing w:val="-2"/>
        </w:rPr>
        <w:t>设取土场和弃土场。</w:t>
      </w:r>
    </w:p>
    <w:p>
      <w:pPr>
        <w:pStyle w:val="BodyText"/>
        <w:ind w:left="508"/>
        <w:spacing w:before="37" w:line="218" w:lineRule="auto"/>
        <w:outlineLvl w:val="3"/>
        <w:rPr>
          <w:sz w:val="24"/>
          <w:szCs w:val="24"/>
        </w:rPr>
      </w:pPr>
      <w:r>
        <w:rPr>
          <w:sz w:val="24"/>
          <w:szCs w:val="24"/>
          <w:spacing w:val="-2"/>
        </w:rPr>
        <w:t>（</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19"/>
        </w:rPr>
        <w:t xml:space="preserve"> </w:t>
      </w:r>
      <w:r>
        <w:rPr>
          <w:sz w:val="24"/>
          <w:szCs w:val="24"/>
          <w:spacing w:val="-2"/>
        </w:rPr>
        <w:t>）拆迁（移民）安置及专项设施改（迁）建</w:t>
      </w:r>
    </w:p>
    <w:p>
      <w:pPr>
        <w:pStyle w:val="BodyText"/>
        <w:ind w:left="518"/>
        <w:spacing w:before="182" w:line="218" w:lineRule="auto"/>
        <w:rPr>
          <w:sz w:val="24"/>
          <w:szCs w:val="24"/>
        </w:rPr>
      </w:pPr>
      <w:r>
        <w:rPr>
          <w:sz w:val="24"/>
          <w:szCs w:val="24"/>
          <w:spacing w:val="-2"/>
        </w:rPr>
        <w:t>本项目原地貌占地类型为住宅用地，不涉及拆迁安置及专项设施改（迁）建。</w:t>
      </w:r>
    </w:p>
    <w:p>
      <w:pPr>
        <w:pStyle w:val="BodyText"/>
        <w:ind w:left="508"/>
        <w:spacing w:before="184" w:line="218" w:lineRule="auto"/>
        <w:outlineLvl w:val="3"/>
        <w:rPr>
          <w:sz w:val="24"/>
          <w:szCs w:val="24"/>
        </w:rPr>
      </w:pPr>
      <w:r>
        <w:rPr>
          <w:sz w:val="24"/>
          <w:szCs w:val="24"/>
          <w:spacing w:val="1"/>
        </w:rPr>
        <w:t>（</w:t>
      </w:r>
      <w:r>
        <w:rPr>
          <w:rFonts w:ascii="Times New Roman" w:hAnsi="Times New Roman" w:eastAsia="Times New Roman" w:cs="Times New Roman"/>
          <w:sz w:val="24"/>
          <w:szCs w:val="24"/>
          <w:spacing w:val="1"/>
        </w:rPr>
        <w:t>6</w:t>
      </w:r>
      <w:r>
        <w:rPr>
          <w:sz w:val="24"/>
          <w:szCs w:val="24"/>
          <w:spacing w:val="1"/>
        </w:rPr>
        <w:t>）工期</w:t>
      </w:r>
    </w:p>
    <w:p>
      <w:pPr>
        <w:pStyle w:val="BodyText"/>
        <w:ind w:left="50" w:right="28" w:firstLine="467"/>
        <w:spacing w:before="185" w:line="344" w:lineRule="auto"/>
        <w:rPr>
          <w:sz w:val="24"/>
          <w:szCs w:val="24"/>
        </w:rPr>
      </w:pPr>
      <w:r>
        <w:rPr>
          <w:sz w:val="24"/>
          <w:szCs w:val="24"/>
          <w:spacing w:val="-3"/>
        </w:rPr>
        <w:t>本项目工期为</w:t>
      </w:r>
      <w:r>
        <w:rPr>
          <w:sz w:val="24"/>
          <w:szCs w:val="24"/>
          <w:spacing w:val="-55"/>
        </w:rPr>
        <w:t xml:space="preserve"> </w:t>
      </w:r>
      <w:r>
        <w:rPr>
          <w:rFonts w:ascii="Times New Roman" w:hAnsi="Times New Roman" w:eastAsia="Times New Roman" w:cs="Times New Roman"/>
          <w:sz w:val="24"/>
          <w:szCs w:val="24"/>
          <w:spacing w:val="-3"/>
        </w:rPr>
        <w:t>2022 </w:t>
      </w:r>
      <w:r>
        <w:rPr>
          <w:sz w:val="24"/>
          <w:szCs w:val="24"/>
          <w:spacing w:val="-3"/>
        </w:rPr>
        <w:t>年</w:t>
      </w:r>
      <w:r>
        <w:rPr>
          <w:sz w:val="24"/>
          <w:szCs w:val="24"/>
          <w:spacing w:val="-53"/>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2"/>
        </w:rPr>
        <w:t xml:space="preserve"> </w:t>
      </w:r>
      <w:r>
        <w:rPr>
          <w:sz w:val="24"/>
          <w:szCs w:val="24"/>
          <w:spacing w:val="-3"/>
        </w:rPr>
        <w:t>月～</w:t>
      </w:r>
      <w:r>
        <w:rPr>
          <w:rFonts w:ascii="Times New Roman" w:hAnsi="Times New Roman" w:eastAsia="Times New Roman" w:cs="Times New Roman"/>
          <w:sz w:val="24"/>
          <w:szCs w:val="24"/>
          <w:spacing w:val="-3"/>
        </w:rPr>
        <w:t>2022 </w:t>
      </w:r>
      <w:r>
        <w:rPr>
          <w:sz w:val="24"/>
          <w:szCs w:val="24"/>
          <w:spacing w:val="-3"/>
        </w:rPr>
        <w:t>年</w:t>
      </w:r>
      <w:r>
        <w:rPr>
          <w:sz w:val="24"/>
          <w:szCs w:val="24"/>
          <w:spacing w:val="-51"/>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2"/>
        </w:rPr>
        <w:t xml:space="preserve"> </w:t>
      </w:r>
      <w:r>
        <w:rPr>
          <w:sz w:val="24"/>
          <w:szCs w:val="24"/>
          <w:spacing w:val="-3"/>
        </w:rPr>
        <w:t>月、</w:t>
      </w:r>
      <w:r>
        <w:rPr>
          <w:rFonts w:ascii="Times New Roman" w:hAnsi="Times New Roman" w:eastAsia="Times New Roman" w:cs="Times New Roman"/>
          <w:sz w:val="24"/>
          <w:szCs w:val="24"/>
          <w:spacing w:val="-3"/>
        </w:rPr>
        <w:t>202</w:t>
      </w:r>
      <w:r>
        <w:rPr>
          <w:rFonts w:ascii="Times New Roman" w:hAnsi="Times New Roman" w:eastAsia="Times New Roman" w:cs="Times New Roman"/>
          <w:sz w:val="24"/>
          <w:szCs w:val="24"/>
          <w:spacing w:val="-4"/>
        </w:rPr>
        <w:t>4 </w:t>
      </w:r>
      <w:r>
        <w:rPr>
          <w:sz w:val="24"/>
          <w:szCs w:val="24"/>
          <w:spacing w:val="-4"/>
        </w:rPr>
        <w:t>年</w:t>
      </w:r>
      <w:r>
        <w:rPr>
          <w:sz w:val="24"/>
          <w:szCs w:val="24"/>
          <w:spacing w:val="-51"/>
        </w:rPr>
        <w:t xml:space="preserve"> </w:t>
      </w:r>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22"/>
        </w:rPr>
        <w:t xml:space="preserve"> </w:t>
      </w:r>
      <w:r>
        <w:rPr>
          <w:sz w:val="24"/>
          <w:szCs w:val="24"/>
          <w:spacing w:val="-4"/>
        </w:rPr>
        <w:t>月～</w:t>
      </w:r>
      <w:r>
        <w:rPr>
          <w:rFonts w:ascii="Times New Roman" w:hAnsi="Times New Roman" w:eastAsia="Times New Roman" w:cs="Times New Roman"/>
          <w:sz w:val="24"/>
          <w:szCs w:val="24"/>
          <w:spacing w:val="-4"/>
        </w:rPr>
        <w:t>2025 </w:t>
      </w:r>
      <w:r>
        <w:rPr>
          <w:sz w:val="24"/>
          <w:szCs w:val="24"/>
          <w:spacing w:val="-4"/>
        </w:rPr>
        <w:t>年</w:t>
      </w:r>
      <w:r>
        <w:rPr>
          <w:sz w:val="24"/>
          <w:szCs w:val="24"/>
          <w:spacing w:val="-53"/>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4"/>
          <w:w w:val="101"/>
        </w:rPr>
        <w:t xml:space="preserve"> </w:t>
      </w:r>
      <w:r>
        <w:rPr>
          <w:sz w:val="24"/>
          <w:szCs w:val="24"/>
          <w:spacing w:val="-4"/>
        </w:rPr>
        <w:t>月（</w:t>
      </w:r>
      <w:r>
        <w:rPr>
          <w:rFonts w:ascii="Times New Roman" w:hAnsi="Times New Roman" w:eastAsia="Times New Roman" w:cs="Times New Roman"/>
          <w:sz w:val="24"/>
          <w:szCs w:val="24"/>
          <w:spacing w:val="-4"/>
        </w:rPr>
        <w:t>2022</w:t>
      </w:r>
      <w:r>
        <w:rPr>
          <w:rFonts w:ascii="Times New Roman" w:hAnsi="Times New Roman" w:eastAsia="Times New Roman" w:cs="Times New Roman"/>
          <w:sz w:val="24"/>
          <w:szCs w:val="24"/>
          <w:spacing w:val="12"/>
        </w:rPr>
        <w:t xml:space="preserve"> </w:t>
      </w:r>
      <w:r>
        <w:rPr>
          <w:sz w:val="24"/>
          <w:szCs w:val="24"/>
          <w:spacing w:val="-4"/>
        </w:rPr>
        <w:t>年</w:t>
      </w:r>
      <w:r>
        <w:rPr>
          <w:sz w:val="24"/>
          <w:szCs w:val="24"/>
          <w:spacing w:val="-32"/>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rPr>
        <w:t xml:space="preserve"> </w:t>
      </w:r>
      <w:r>
        <w:rPr>
          <w:sz w:val="24"/>
          <w:szCs w:val="24"/>
          <w:spacing w:val="-5"/>
        </w:rPr>
        <w:t>月～</w:t>
      </w:r>
      <w:r>
        <w:rPr>
          <w:rFonts w:ascii="Times New Roman" w:hAnsi="Times New Roman" w:eastAsia="Times New Roman" w:cs="Times New Roman"/>
          <w:sz w:val="24"/>
          <w:szCs w:val="24"/>
          <w:spacing w:val="-5"/>
        </w:rPr>
        <w:t>2024 </w:t>
      </w:r>
      <w:r>
        <w:rPr>
          <w:sz w:val="24"/>
          <w:szCs w:val="24"/>
          <w:spacing w:val="-5"/>
        </w:rPr>
        <w:t>年</w:t>
      </w:r>
      <w:r>
        <w:rPr>
          <w:sz w:val="24"/>
          <w:szCs w:val="24"/>
          <w:spacing w:val="-44"/>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22"/>
        </w:rPr>
        <w:t xml:space="preserve"> </w:t>
      </w:r>
      <w:r>
        <w:rPr>
          <w:sz w:val="24"/>
          <w:szCs w:val="24"/>
          <w:spacing w:val="-5"/>
        </w:rPr>
        <w:t>月为停工时段</w:t>
      </w:r>
      <w:r>
        <w:rPr>
          <w:sz w:val="24"/>
          <w:szCs w:val="24"/>
          <w:spacing w:val="-8"/>
        </w:rPr>
        <w:t>），</w:t>
      </w:r>
      <w:r>
        <w:rPr>
          <w:sz w:val="24"/>
          <w:szCs w:val="24"/>
          <w:spacing w:val="-5"/>
        </w:rPr>
        <w:t>总工期</w:t>
      </w:r>
      <w:r>
        <w:rPr>
          <w:sz w:val="24"/>
          <w:szCs w:val="24"/>
          <w:spacing w:val="-5"/>
        </w:rPr>
        <w:t xml:space="preserve"> </w:t>
      </w:r>
      <w:r>
        <w:rPr>
          <w:rFonts w:ascii="Times New Roman" w:hAnsi="Times New Roman" w:eastAsia="Times New Roman" w:cs="Times New Roman"/>
          <w:sz w:val="24"/>
          <w:szCs w:val="24"/>
          <w:spacing w:val="-5"/>
        </w:rPr>
        <w:t>14</w:t>
      </w:r>
      <w:r>
        <w:rPr>
          <w:rFonts w:ascii="Times New Roman" w:hAnsi="Times New Roman" w:eastAsia="Times New Roman" w:cs="Times New Roman"/>
          <w:sz w:val="24"/>
          <w:szCs w:val="24"/>
          <w:spacing w:val="-6"/>
        </w:rPr>
        <w:t xml:space="preserve"> </w:t>
      </w:r>
      <w:r>
        <w:rPr>
          <w:sz w:val="24"/>
          <w:szCs w:val="24"/>
          <w:spacing w:val="-6"/>
        </w:rPr>
        <w:t>个月。</w:t>
      </w:r>
    </w:p>
    <w:p>
      <w:pPr>
        <w:pStyle w:val="BodyText"/>
        <w:ind w:left="508"/>
        <w:spacing w:before="39" w:line="218" w:lineRule="auto"/>
        <w:outlineLvl w:val="3"/>
        <w:rPr>
          <w:sz w:val="24"/>
          <w:szCs w:val="24"/>
        </w:rPr>
      </w:pPr>
      <w:r>
        <w:rPr>
          <w:sz w:val="24"/>
          <w:szCs w:val="24"/>
        </w:rPr>
        <w:t>（</w:t>
      </w:r>
      <w:r>
        <w:rPr>
          <w:rFonts w:ascii="Times New Roman" w:hAnsi="Times New Roman" w:eastAsia="Times New Roman" w:cs="Times New Roman"/>
          <w:sz w:val="24"/>
          <w:szCs w:val="24"/>
        </w:rPr>
        <w:t>7</w:t>
      </w:r>
      <w:r>
        <w:rPr>
          <w:sz w:val="24"/>
          <w:szCs w:val="24"/>
        </w:rPr>
        <w:t>）工程投资</w:t>
      </w:r>
    </w:p>
    <w:p>
      <w:pPr>
        <w:pStyle w:val="BodyText"/>
        <w:ind w:left="523"/>
        <w:spacing w:before="182" w:line="217" w:lineRule="auto"/>
        <w:rPr>
          <w:sz w:val="24"/>
          <w:szCs w:val="24"/>
        </w:rPr>
      </w:pPr>
      <w:r>
        <w:rPr>
          <w:sz w:val="24"/>
          <w:szCs w:val="24"/>
          <w:spacing w:val="-4"/>
        </w:rPr>
        <w:t>工程总投资</w:t>
      </w:r>
      <w:r>
        <w:rPr>
          <w:sz w:val="24"/>
          <w:szCs w:val="24"/>
          <w:spacing w:val="-45"/>
        </w:rPr>
        <w:t xml:space="preserve"> </w:t>
      </w:r>
      <w:r>
        <w:rPr>
          <w:rFonts w:ascii="Times New Roman" w:hAnsi="Times New Roman" w:eastAsia="Times New Roman" w:cs="Times New Roman"/>
          <w:sz w:val="24"/>
          <w:szCs w:val="24"/>
          <w:spacing w:val="-4"/>
        </w:rPr>
        <w:t>5000</w:t>
      </w:r>
      <w:r>
        <w:rPr>
          <w:rFonts w:ascii="Times New Roman" w:hAnsi="Times New Roman" w:eastAsia="Times New Roman" w:cs="Times New Roman"/>
          <w:sz w:val="24"/>
          <w:szCs w:val="24"/>
          <w:spacing w:val="23"/>
        </w:rPr>
        <w:t xml:space="preserve"> </w:t>
      </w:r>
      <w:r>
        <w:rPr>
          <w:sz w:val="24"/>
          <w:szCs w:val="24"/>
          <w:spacing w:val="-4"/>
        </w:rPr>
        <w:t>万元，其中土建投资</w:t>
      </w:r>
      <w:r>
        <w:rPr>
          <w:sz w:val="24"/>
          <w:szCs w:val="24"/>
          <w:spacing w:val="-50"/>
        </w:rPr>
        <w:t xml:space="preserve"> </w:t>
      </w:r>
      <w:r>
        <w:rPr>
          <w:rFonts w:ascii="Times New Roman" w:hAnsi="Times New Roman" w:eastAsia="Times New Roman" w:cs="Times New Roman"/>
          <w:sz w:val="24"/>
          <w:szCs w:val="24"/>
          <w:spacing w:val="-4"/>
        </w:rPr>
        <w:t>6919.31</w:t>
      </w:r>
      <w:r>
        <w:rPr>
          <w:rFonts w:ascii="Times New Roman" w:hAnsi="Times New Roman" w:eastAsia="Times New Roman" w:cs="Times New Roman"/>
          <w:sz w:val="24"/>
          <w:szCs w:val="24"/>
          <w:spacing w:val="22"/>
          <w:w w:val="101"/>
        </w:rPr>
        <w:t xml:space="preserve"> </w:t>
      </w:r>
      <w:r>
        <w:rPr>
          <w:sz w:val="24"/>
          <w:szCs w:val="24"/>
          <w:spacing w:val="-4"/>
        </w:rPr>
        <w:t>万元。</w:t>
      </w:r>
    </w:p>
    <w:p>
      <w:pPr>
        <w:pStyle w:val="BodyText"/>
        <w:ind w:left="508"/>
        <w:spacing w:before="186" w:line="218" w:lineRule="auto"/>
        <w:outlineLvl w:val="3"/>
        <w:rPr>
          <w:sz w:val="24"/>
          <w:szCs w:val="24"/>
        </w:rPr>
      </w:pPr>
      <w:r>
        <w:rPr>
          <w:sz w:val="24"/>
          <w:szCs w:val="24"/>
          <w:spacing w:val="-4"/>
        </w:rPr>
        <w:t>（</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30"/>
        </w:rPr>
        <w:t xml:space="preserve"> </w:t>
      </w:r>
      <w:r>
        <w:rPr>
          <w:sz w:val="24"/>
          <w:szCs w:val="24"/>
          <w:spacing w:val="-4"/>
        </w:rPr>
        <w:t>）工程占地</w:t>
      </w:r>
    </w:p>
    <w:p>
      <w:pPr>
        <w:pStyle w:val="BodyText"/>
        <w:ind w:left="42" w:right="60" w:firstLine="434"/>
        <w:spacing w:before="179" w:line="346" w:lineRule="auto"/>
        <w:rPr>
          <w:sz w:val="24"/>
          <w:szCs w:val="24"/>
        </w:rPr>
      </w:pPr>
      <w:r>
        <w:rPr>
          <w:sz w:val="24"/>
          <w:szCs w:val="24"/>
          <w:spacing w:val="-4"/>
        </w:rPr>
        <w:t>本项目占地面积</w:t>
      </w:r>
      <w:r>
        <w:rPr>
          <w:sz w:val="24"/>
          <w:szCs w:val="24"/>
          <w:spacing w:val="-31"/>
        </w:rPr>
        <w:t xml:space="preserve"> </w:t>
      </w:r>
      <w:r>
        <w:rPr>
          <w:rFonts w:ascii="Times New Roman" w:hAnsi="Times New Roman" w:eastAsia="Times New Roman" w:cs="Times New Roman"/>
          <w:sz w:val="24"/>
          <w:szCs w:val="24"/>
          <w:spacing w:val="-4"/>
        </w:rPr>
        <w:t>1.24hm</w:t>
      </w:r>
      <w:r>
        <w:rPr>
          <w:rFonts w:ascii="Times New Roman" w:hAnsi="Times New Roman" w:eastAsia="Times New Roman" w:cs="Times New Roman"/>
          <w:sz w:val="16"/>
          <w:szCs w:val="16"/>
          <w:spacing w:val="-4"/>
          <w:position w:val="8"/>
        </w:rPr>
        <w:t>2 </w:t>
      </w:r>
      <w:r>
        <w:rPr>
          <w:sz w:val="24"/>
          <w:szCs w:val="24"/>
          <w:spacing w:val="-4"/>
        </w:rPr>
        <w:t>，其中永久占地</w:t>
      </w:r>
      <w:r>
        <w:rPr>
          <w:sz w:val="24"/>
          <w:szCs w:val="24"/>
          <w:spacing w:val="-32"/>
        </w:rPr>
        <w:t xml:space="preserve"> </w:t>
      </w:r>
      <w:r>
        <w:rPr>
          <w:rFonts w:ascii="Times New Roman" w:hAnsi="Times New Roman" w:eastAsia="Times New Roman" w:cs="Times New Roman"/>
          <w:sz w:val="24"/>
          <w:szCs w:val="24"/>
          <w:spacing w:val="-4"/>
        </w:rPr>
        <w:t>1.16hm</w:t>
      </w:r>
      <w:r>
        <w:rPr>
          <w:rFonts w:ascii="Times New Roman" w:hAnsi="Times New Roman" w:eastAsia="Times New Roman" w:cs="Times New Roman"/>
          <w:sz w:val="16"/>
          <w:szCs w:val="16"/>
          <w:spacing w:val="-4"/>
          <w:position w:val="8"/>
        </w:rPr>
        <w:t>2</w:t>
      </w:r>
      <w:r>
        <w:rPr>
          <w:sz w:val="24"/>
          <w:szCs w:val="24"/>
          <w:spacing w:val="-4"/>
        </w:rPr>
        <w:t>，临时占地</w:t>
      </w:r>
      <w:r>
        <w:rPr>
          <w:sz w:val="24"/>
          <w:szCs w:val="24"/>
          <w:spacing w:val="-33"/>
        </w:rPr>
        <w:t xml:space="preserve"> </w:t>
      </w:r>
      <w:r>
        <w:rPr>
          <w:rFonts w:ascii="Times New Roman" w:hAnsi="Times New Roman" w:eastAsia="Times New Roman" w:cs="Times New Roman"/>
          <w:sz w:val="24"/>
          <w:szCs w:val="24"/>
          <w:spacing w:val="-4"/>
        </w:rPr>
        <w:t>0.08hm</w:t>
      </w:r>
      <w:r>
        <w:rPr>
          <w:rFonts w:ascii="Times New Roman" w:hAnsi="Times New Roman" w:eastAsia="Times New Roman" w:cs="Times New Roman"/>
          <w:sz w:val="16"/>
          <w:szCs w:val="16"/>
          <w:spacing w:val="-4"/>
          <w:position w:val="8"/>
        </w:rPr>
        <w:t>2</w:t>
      </w:r>
      <w:r>
        <w:rPr>
          <w:sz w:val="24"/>
          <w:szCs w:val="24"/>
          <w:spacing w:val="-4"/>
        </w:rPr>
        <w:t>，</w:t>
      </w:r>
      <w:r>
        <w:rPr>
          <w:sz w:val="24"/>
          <w:szCs w:val="24"/>
          <w:spacing w:val="-68"/>
        </w:rPr>
        <w:t xml:space="preserve"> </w:t>
      </w:r>
      <w:r>
        <w:rPr>
          <w:sz w:val="24"/>
          <w:szCs w:val="24"/>
          <w:spacing w:val="-4"/>
        </w:rPr>
        <w:t>占地类型为</w:t>
      </w:r>
      <w:r>
        <w:rPr>
          <w:sz w:val="24"/>
          <w:szCs w:val="24"/>
        </w:rPr>
        <w:t xml:space="preserve"> </w:t>
      </w:r>
      <w:r>
        <w:rPr>
          <w:sz w:val="24"/>
          <w:szCs w:val="24"/>
          <w:spacing w:val="-3"/>
        </w:rPr>
        <w:t>住宅用地。</w:t>
      </w:r>
    </w:p>
    <w:p>
      <w:pPr>
        <w:pStyle w:val="BodyText"/>
        <w:ind w:left="508"/>
        <w:spacing w:before="37" w:line="217" w:lineRule="auto"/>
        <w:outlineLvl w:val="3"/>
        <w:rPr>
          <w:sz w:val="24"/>
          <w:szCs w:val="24"/>
        </w:rPr>
      </w:pPr>
      <w:r>
        <w:rPr>
          <w:sz w:val="24"/>
          <w:szCs w:val="24"/>
        </w:rPr>
        <w:t>（</w:t>
      </w:r>
      <w:r>
        <w:rPr>
          <w:rFonts w:ascii="Times New Roman" w:hAnsi="Times New Roman" w:eastAsia="Times New Roman" w:cs="Times New Roman"/>
          <w:sz w:val="24"/>
          <w:szCs w:val="24"/>
        </w:rPr>
        <w:t>9</w:t>
      </w:r>
      <w:r>
        <w:rPr>
          <w:sz w:val="24"/>
          <w:szCs w:val="24"/>
        </w:rPr>
        <w:t>）土石方平衡</w:t>
      </w:r>
    </w:p>
    <w:p>
      <w:pPr>
        <w:pStyle w:val="BodyText"/>
        <w:ind w:left="38" w:right="28" w:firstLine="478"/>
        <w:spacing w:before="184" w:line="343" w:lineRule="auto"/>
        <w:rPr>
          <w:sz w:val="24"/>
          <w:szCs w:val="24"/>
        </w:rPr>
      </w:pPr>
      <w:r>
        <w:rPr>
          <w:sz w:val="24"/>
          <w:szCs w:val="24"/>
          <w:spacing w:val="-1"/>
        </w:rPr>
        <w:t>表土平衡：项目于</w:t>
      </w:r>
      <w:r>
        <w:rPr>
          <w:sz w:val="24"/>
          <w:szCs w:val="24"/>
          <w:spacing w:val="-39"/>
        </w:rPr>
        <w:t xml:space="preserve"> </w:t>
      </w:r>
      <w:r>
        <w:rPr>
          <w:rFonts w:ascii="Times New Roman" w:hAnsi="Times New Roman" w:eastAsia="Times New Roman" w:cs="Times New Roman"/>
          <w:sz w:val="24"/>
          <w:szCs w:val="24"/>
          <w:spacing w:val="-1"/>
        </w:rPr>
        <w:t>2022</w:t>
      </w:r>
      <w:r>
        <w:rPr>
          <w:rFonts w:ascii="Times New Roman" w:hAnsi="Times New Roman" w:eastAsia="Times New Roman" w:cs="Times New Roman"/>
          <w:sz w:val="24"/>
          <w:szCs w:val="24"/>
          <w:spacing w:val="29"/>
          <w:w w:val="101"/>
        </w:rPr>
        <w:t xml:space="preserve"> </w:t>
      </w:r>
      <w:r>
        <w:rPr>
          <w:sz w:val="24"/>
          <w:szCs w:val="24"/>
          <w:spacing w:val="-1"/>
        </w:rPr>
        <w:t>年</w:t>
      </w:r>
      <w:r>
        <w:rPr>
          <w:sz w:val="24"/>
          <w:szCs w:val="24"/>
          <w:spacing w:val="-38"/>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38"/>
        </w:rPr>
        <w:t xml:space="preserve"> </w:t>
      </w:r>
      <w:r>
        <w:rPr>
          <w:sz w:val="24"/>
          <w:szCs w:val="24"/>
          <w:spacing w:val="-1"/>
        </w:rPr>
        <w:t>月开工，根据现场实际</w:t>
      </w:r>
      <w:r>
        <w:rPr>
          <w:sz w:val="24"/>
          <w:szCs w:val="24"/>
          <w:spacing w:val="-2"/>
        </w:rPr>
        <w:t>调查，原地貌占地类型为住宅</w:t>
      </w:r>
      <w:r>
        <w:rPr>
          <w:sz w:val="24"/>
          <w:szCs w:val="24"/>
        </w:rPr>
        <w:t xml:space="preserve"> </w:t>
      </w:r>
      <w:r>
        <w:rPr>
          <w:sz w:val="24"/>
          <w:szCs w:val="24"/>
          <w:spacing w:val="-2"/>
        </w:rPr>
        <w:t>用地，无表土可剥离，因此本方案不再对表土平衡情况进行分析。</w:t>
      </w:r>
    </w:p>
    <w:p>
      <w:pPr>
        <w:pStyle w:val="BodyText"/>
        <w:ind w:left="38" w:right="26" w:firstLine="482"/>
        <w:spacing w:before="45" w:line="349" w:lineRule="auto"/>
        <w:rPr>
          <w:sz w:val="24"/>
          <w:szCs w:val="24"/>
        </w:rPr>
      </w:pPr>
      <w:r>
        <w:rPr>
          <w:sz w:val="24"/>
          <w:szCs w:val="24"/>
          <w:spacing w:val="-3"/>
        </w:rPr>
        <w:t>土石方平衡：项目总挖填方</w:t>
      </w:r>
      <w:r>
        <w:rPr>
          <w:sz w:val="24"/>
          <w:szCs w:val="24"/>
          <w:spacing w:val="-55"/>
        </w:rPr>
        <w:t xml:space="preserve"> </w:t>
      </w:r>
      <w:r>
        <w:rPr>
          <w:rFonts w:ascii="Times New Roman" w:hAnsi="Times New Roman" w:eastAsia="Times New Roman" w:cs="Times New Roman"/>
          <w:sz w:val="24"/>
          <w:szCs w:val="24"/>
          <w:spacing w:val="-3"/>
        </w:rPr>
        <w:t>4.40</w:t>
      </w:r>
      <w:r>
        <w:rPr>
          <w:rFonts w:ascii="Times New Roman" w:hAnsi="Times New Roman" w:eastAsia="Times New Roman" w:cs="Times New Roman"/>
          <w:sz w:val="24"/>
          <w:szCs w:val="24"/>
          <w:spacing w:val="22"/>
        </w:rPr>
        <w:t xml:space="preserve"> </w:t>
      </w:r>
      <w:r>
        <w:rPr>
          <w:sz w:val="24"/>
          <w:szCs w:val="24"/>
          <w:spacing w:val="-3"/>
        </w:rPr>
        <w:t>万</w:t>
      </w:r>
      <w:r>
        <w:rPr>
          <w:sz w:val="24"/>
          <w:szCs w:val="24"/>
          <w:spacing w:val="-58"/>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8"/>
        </w:rPr>
        <w:t>3</w:t>
      </w:r>
      <w:r>
        <w:rPr>
          <w:sz w:val="24"/>
          <w:szCs w:val="24"/>
          <w:spacing w:val="-3"/>
        </w:rPr>
        <w:t>，其中挖方</w:t>
      </w:r>
      <w:r>
        <w:rPr>
          <w:sz w:val="24"/>
          <w:szCs w:val="24"/>
          <w:spacing w:val="-50"/>
        </w:rPr>
        <w:t xml:space="preserve"> </w:t>
      </w:r>
      <w:r>
        <w:rPr>
          <w:rFonts w:ascii="Times New Roman" w:hAnsi="Times New Roman" w:eastAsia="Times New Roman" w:cs="Times New Roman"/>
          <w:sz w:val="24"/>
          <w:szCs w:val="24"/>
          <w:spacing w:val="-3"/>
        </w:rPr>
        <w:t>3.46</w:t>
      </w:r>
      <w:r>
        <w:rPr>
          <w:rFonts w:ascii="Times New Roman" w:hAnsi="Times New Roman" w:eastAsia="Times New Roman" w:cs="Times New Roman"/>
          <w:sz w:val="24"/>
          <w:szCs w:val="24"/>
          <w:spacing w:val="22"/>
          <w:w w:val="101"/>
        </w:rPr>
        <w:t xml:space="preserve"> </w:t>
      </w:r>
      <w:r>
        <w:rPr>
          <w:sz w:val="24"/>
          <w:szCs w:val="24"/>
          <w:spacing w:val="-3"/>
        </w:rPr>
        <w:t>万</w:t>
      </w:r>
      <w:r>
        <w:rPr>
          <w:sz w:val="24"/>
          <w:szCs w:val="24"/>
          <w:spacing w:val="-58"/>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8"/>
        </w:rPr>
        <w:t>3</w:t>
      </w:r>
      <w:r>
        <w:rPr>
          <w:sz w:val="24"/>
          <w:szCs w:val="24"/>
          <w:spacing w:val="-3"/>
        </w:rPr>
        <w:t>，填方</w:t>
      </w:r>
      <w:r>
        <w:rPr>
          <w:sz w:val="24"/>
          <w:szCs w:val="24"/>
          <w:spacing w:val="-54"/>
        </w:rPr>
        <w:t xml:space="preserve"> </w:t>
      </w:r>
      <w:r>
        <w:rPr>
          <w:rFonts w:ascii="Times New Roman" w:hAnsi="Times New Roman" w:eastAsia="Times New Roman" w:cs="Times New Roman"/>
          <w:sz w:val="24"/>
          <w:szCs w:val="24"/>
          <w:spacing w:val="-3"/>
        </w:rPr>
        <w:t>0.94</w:t>
      </w:r>
      <w:r>
        <w:rPr>
          <w:rFonts w:ascii="Times New Roman" w:hAnsi="Times New Roman" w:eastAsia="Times New Roman" w:cs="Times New Roman"/>
          <w:sz w:val="24"/>
          <w:szCs w:val="24"/>
          <w:spacing w:val="23"/>
        </w:rPr>
        <w:t xml:space="preserve"> </w:t>
      </w:r>
      <w:r>
        <w:rPr>
          <w:sz w:val="24"/>
          <w:szCs w:val="24"/>
          <w:spacing w:val="-3"/>
        </w:rPr>
        <w:t>万</w:t>
      </w:r>
      <w:r>
        <w:rPr>
          <w:sz w:val="24"/>
          <w:szCs w:val="24"/>
          <w:spacing w:val="-59"/>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8"/>
        </w:rPr>
        <w:t>3</w:t>
      </w:r>
      <w:r>
        <w:rPr>
          <w:sz w:val="24"/>
          <w:szCs w:val="24"/>
          <w:spacing w:val="-3"/>
        </w:rPr>
        <w:t>，余</w:t>
      </w:r>
      <w:r>
        <w:rPr>
          <w:sz w:val="24"/>
          <w:szCs w:val="24"/>
        </w:rPr>
        <w:t xml:space="preserve"> </w:t>
      </w:r>
      <w:r>
        <w:rPr>
          <w:sz w:val="24"/>
          <w:szCs w:val="24"/>
          <w:spacing w:val="-4"/>
        </w:rPr>
        <w:t>方</w:t>
      </w:r>
      <w:r>
        <w:rPr>
          <w:sz w:val="24"/>
          <w:szCs w:val="24"/>
          <w:spacing w:val="-50"/>
        </w:rPr>
        <w:t xml:space="preserve"> </w:t>
      </w:r>
      <w:r>
        <w:rPr>
          <w:rFonts w:ascii="Times New Roman" w:hAnsi="Times New Roman" w:eastAsia="Times New Roman" w:cs="Times New Roman"/>
          <w:sz w:val="24"/>
          <w:szCs w:val="24"/>
          <w:spacing w:val="-4"/>
        </w:rPr>
        <w:t>3.46</w:t>
      </w:r>
      <w:r>
        <w:rPr>
          <w:rFonts w:ascii="Times New Roman" w:hAnsi="Times New Roman" w:eastAsia="Times New Roman" w:cs="Times New Roman"/>
          <w:sz w:val="24"/>
          <w:szCs w:val="24"/>
          <w:spacing w:val="23"/>
        </w:rPr>
        <w:t xml:space="preserve"> </w:t>
      </w:r>
      <w:r>
        <w:rPr>
          <w:sz w:val="24"/>
          <w:szCs w:val="24"/>
          <w:spacing w:val="-4"/>
        </w:rPr>
        <w:t>万</w:t>
      </w:r>
      <w:r>
        <w:rPr>
          <w:sz w:val="24"/>
          <w:szCs w:val="24"/>
          <w:spacing w:val="-58"/>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sz w:val="24"/>
          <w:szCs w:val="24"/>
          <w:spacing w:val="-4"/>
        </w:rPr>
        <w:t>，借方</w:t>
      </w:r>
      <w:r>
        <w:rPr>
          <w:sz w:val="24"/>
          <w:szCs w:val="24"/>
          <w:spacing w:val="-52"/>
        </w:rPr>
        <w:t xml:space="preserve"> </w:t>
      </w:r>
      <w:r>
        <w:rPr>
          <w:rFonts w:ascii="Times New Roman" w:hAnsi="Times New Roman" w:eastAsia="Times New Roman" w:cs="Times New Roman"/>
          <w:sz w:val="24"/>
          <w:szCs w:val="24"/>
          <w:spacing w:val="-4"/>
        </w:rPr>
        <w:t>0.94</w:t>
      </w:r>
      <w:r>
        <w:rPr>
          <w:rFonts w:ascii="Times New Roman" w:hAnsi="Times New Roman" w:eastAsia="Times New Roman" w:cs="Times New Roman"/>
          <w:sz w:val="24"/>
          <w:szCs w:val="24"/>
          <w:spacing w:val="23"/>
        </w:rPr>
        <w:t xml:space="preserve"> </w:t>
      </w:r>
      <w:r>
        <w:rPr>
          <w:sz w:val="24"/>
          <w:szCs w:val="24"/>
          <w:spacing w:val="-4"/>
        </w:rPr>
        <w:t>万</w:t>
      </w:r>
      <w:r>
        <w:rPr>
          <w:sz w:val="24"/>
          <w:szCs w:val="24"/>
          <w:spacing w:val="-58"/>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sz w:val="24"/>
          <w:szCs w:val="24"/>
          <w:spacing w:val="-4"/>
        </w:rPr>
        <w:t>。挖方由渣土公司运输至消纳场进行综</w:t>
      </w:r>
      <w:r>
        <w:rPr>
          <w:sz w:val="24"/>
          <w:szCs w:val="24"/>
          <w:spacing w:val="-5"/>
        </w:rPr>
        <w:t>合利用，填方拟由</w:t>
      </w:r>
      <w:r>
        <w:rPr>
          <w:sz w:val="24"/>
          <w:szCs w:val="24"/>
        </w:rPr>
        <w:t xml:space="preserve"> </w:t>
      </w:r>
      <w:r>
        <w:rPr>
          <w:sz w:val="24"/>
          <w:szCs w:val="24"/>
          <w:spacing w:val="-5"/>
        </w:rPr>
        <w:t>其从消纳场进行调配供给。</w:t>
      </w:r>
    </w:p>
    <w:p>
      <w:pPr>
        <w:pStyle w:val="BodyText"/>
        <w:ind w:left="508"/>
        <w:spacing w:before="40" w:line="217" w:lineRule="auto"/>
        <w:outlineLvl w:val="3"/>
        <w:rPr>
          <w:sz w:val="24"/>
          <w:szCs w:val="24"/>
        </w:rPr>
      </w:pPr>
      <w:r>
        <w:rPr>
          <w:sz w:val="24"/>
          <w:szCs w:val="24"/>
          <w:spacing w:val="-6"/>
        </w:rPr>
        <w:t>（</w:t>
      </w:r>
      <w:r>
        <w:rPr>
          <w:sz w:val="24"/>
          <w:szCs w:val="24"/>
          <w:spacing w:val="-60"/>
        </w:rPr>
        <w:t xml:space="preserve"> </w:t>
      </w:r>
      <w:r>
        <w:rPr>
          <w:rFonts w:ascii="Times New Roman" w:hAnsi="Times New Roman" w:eastAsia="Times New Roman" w:cs="Times New Roman"/>
          <w:sz w:val="24"/>
          <w:szCs w:val="24"/>
          <w:spacing w:val="-6"/>
        </w:rPr>
        <w:t>10</w:t>
      </w:r>
      <w:r>
        <w:rPr>
          <w:sz w:val="24"/>
          <w:szCs w:val="24"/>
          <w:spacing w:val="-6"/>
        </w:rPr>
        <w:t>）水土流失预测结果</w:t>
      </w:r>
    </w:p>
    <w:p>
      <w:pPr>
        <w:pStyle w:val="BodyText"/>
        <w:ind w:left="31" w:right="38" w:firstLine="493"/>
        <w:spacing w:before="184" w:line="348" w:lineRule="auto"/>
        <w:rPr>
          <w:sz w:val="24"/>
          <w:szCs w:val="24"/>
        </w:rPr>
      </w:pPr>
      <w:r>
        <w:rPr>
          <w:sz w:val="24"/>
          <w:szCs w:val="24"/>
          <w:spacing w:val="-2"/>
        </w:rPr>
        <w:t>开工至编方案阶段进行调查、定性分析：本项目于</w:t>
      </w:r>
      <w:r>
        <w:rPr>
          <w:sz w:val="24"/>
          <w:szCs w:val="24"/>
          <w:spacing w:val="-54"/>
        </w:rPr>
        <w:t xml:space="preserve"> </w:t>
      </w:r>
      <w:r>
        <w:rPr>
          <w:rFonts w:ascii="Times New Roman" w:hAnsi="Times New Roman" w:eastAsia="Times New Roman" w:cs="Times New Roman"/>
          <w:sz w:val="24"/>
          <w:szCs w:val="24"/>
          <w:spacing w:val="-2"/>
        </w:rPr>
        <w:t>2022 </w:t>
      </w:r>
      <w:r>
        <w:rPr>
          <w:sz w:val="24"/>
          <w:szCs w:val="24"/>
          <w:spacing w:val="-2"/>
        </w:rPr>
        <w:t>年</w:t>
      </w:r>
      <w:r>
        <w:rPr>
          <w:sz w:val="24"/>
          <w:szCs w:val="24"/>
          <w:spacing w:val="-55"/>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1"/>
          <w:w w:val="101"/>
        </w:rPr>
        <w:t xml:space="preserve"> </w:t>
      </w:r>
      <w:r>
        <w:rPr>
          <w:sz w:val="24"/>
          <w:szCs w:val="24"/>
          <w:spacing w:val="-2"/>
        </w:rPr>
        <w:t>月开工，</w:t>
      </w:r>
      <w:r>
        <w:rPr>
          <w:rFonts w:ascii="Times New Roman" w:hAnsi="Times New Roman" w:eastAsia="Times New Roman" w:cs="Times New Roman"/>
          <w:sz w:val="24"/>
          <w:szCs w:val="24"/>
          <w:spacing w:val="-2"/>
        </w:rPr>
        <w:t>2022 </w:t>
      </w:r>
      <w:r>
        <w:rPr>
          <w:sz w:val="24"/>
          <w:szCs w:val="24"/>
          <w:spacing w:val="-2"/>
        </w:rPr>
        <w:t>年</w:t>
      </w:r>
      <w:r>
        <w:rPr>
          <w:sz w:val="24"/>
          <w:szCs w:val="24"/>
          <w:spacing w:val="-51"/>
        </w:rPr>
        <w:t xml:space="preserve">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22"/>
        </w:rPr>
        <w:t xml:space="preserve"> </w:t>
      </w:r>
      <w:r>
        <w:rPr>
          <w:sz w:val="24"/>
          <w:szCs w:val="24"/>
          <w:spacing w:val="-2"/>
        </w:rPr>
        <w:t>月</w:t>
      </w:r>
      <w:r>
        <w:rPr>
          <w:sz w:val="24"/>
          <w:szCs w:val="24"/>
        </w:rPr>
        <w:t xml:space="preserve"> </w:t>
      </w:r>
      <w:r>
        <w:rPr>
          <w:sz w:val="24"/>
          <w:szCs w:val="24"/>
        </w:rPr>
        <w:t>停工，目前未继续开工，通过对已开工的部分进行现场查看、查阅施工资料</w:t>
      </w:r>
      <w:r>
        <w:rPr>
          <w:sz w:val="24"/>
          <w:szCs w:val="24"/>
          <w:spacing w:val="-1"/>
        </w:rPr>
        <w:t>，主体在</w:t>
      </w:r>
      <w:r>
        <w:rPr>
          <w:sz w:val="24"/>
          <w:szCs w:val="24"/>
        </w:rPr>
        <w:t xml:space="preserve">  </w:t>
      </w:r>
      <w:r>
        <w:rPr>
          <w:sz w:val="24"/>
          <w:szCs w:val="24"/>
        </w:rPr>
        <w:t>施工过程中对项目区内采取的防治措施有施工裸露</w:t>
      </w:r>
      <w:r>
        <w:rPr>
          <w:sz w:val="24"/>
          <w:szCs w:val="24"/>
          <w:spacing w:val="-1"/>
        </w:rPr>
        <w:t>面苫盖、洗车台、沉沙池、排水</w:t>
      </w:r>
    </w:p>
    <w:p>
      <w:pPr>
        <w:pStyle w:val="BodyText"/>
        <w:ind w:left="35" w:right="218" w:firstLine="18"/>
        <w:spacing w:before="45" w:line="351" w:lineRule="auto"/>
        <w:rPr>
          <w:sz w:val="24"/>
          <w:szCs w:val="24"/>
        </w:rPr>
      </w:pPr>
      <w:r>
        <w:rPr>
          <w:sz w:val="24"/>
          <w:szCs w:val="24"/>
          <w:spacing w:val="-1"/>
        </w:rPr>
        <w:t>沟、临时植物、挡水埂措施等；起到一定的水土流失防治效果，也避免了工程在施工</w:t>
      </w:r>
      <w:r>
        <w:rPr>
          <w:sz w:val="24"/>
          <w:szCs w:val="24"/>
          <w:spacing w:val="11"/>
        </w:rPr>
        <w:t xml:space="preserve"> </w:t>
      </w:r>
      <w:r>
        <w:rPr>
          <w:sz w:val="24"/>
          <w:szCs w:val="24"/>
        </w:rPr>
        <w:t>过程中引起大的水土流失。通过调查项目区附近管网和路面，没有</w:t>
      </w:r>
      <w:r>
        <w:rPr>
          <w:sz w:val="24"/>
          <w:szCs w:val="24"/>
          <w:spacing w:val="-1"/>
        </w:rPr>
        <w:t>因施工造成管道堵</w:t>
      </w:r>
      <w:r>
        <w:rPr>
          <w:sz w:val="24"/>
          <w:szCs w:val="24"/>
        </w:rPr>
        <w:t xml:space="preserve"> </w:t>
      </w:r>
      <w:r>
        <w:rPr>
          <w:sz w:val="24"/>
          <w:szCs w:val="24"/>
        </w:rPr>
        <w:t>塞、路面泥泞等现象。综上调查分析，项目开工至编制方案阶段，</w:t>
      </w:r>
      <w:r>
        <w:rPr>
          <w:sz w:val="24"/>
          <w:szCs w:val="24"/>
          <w:spacing w:val="-1"/>
        </w:rPr>
        <w:t>项目区内通过采取</w:t>
      </w:r>
      <w:r>
        <w:rPr>
          <w:sz w:val="24"/>
          <w:szCs w:val="24"/>
        </w:rPr>
        <w:t xml:space="preserve"> </w:t>
      </w:r>
      <w:r>
        <w:rPr>
          <w:sz w:val="24"/>
          <w:szCs w:val="24"/>
          <w:spacing w:val="-3"/>
        </w:rPr>
        <w:t>相应的具有水土保持功能的措施，水土流失轻微。</w:t>
      </w:r>
    </w:p>
    <w:p>
      <w:pPr>
        <w:spacing w:line="351" w:lineRule="auto"/>
        <w:sectPr>
          <w:headerReference w:type="default" r:id="rId13"/>
          <w:footerReference w:type="default" r:id="rId14"/>
          <w:pgSz w:w="11907" w:h="16839"/>
          <w:pgMar w:top="1219" w:right="1389" w:bottom="1291" w:left="1389" w:header="867" w:footer="978" w:gutter="0"/>
        </w:sectPr>
        <w:rPr>
          <w:sz w:val="24"/>
          <w:szCs w:val="24"/>
        </w:rPr>
      </w:pPr>
    </w:p>
    <w:p>
      <w:pPr>
        <w:pStyle w:val="BodyText"/>
        <w:ind w:left="522"/>
        <w:spacing w:before="236" w:line="215" w:lineRule="auto"/>
        <w:rPr>
          <w:sz w:val="24"/>
          <w:szCs w:val="24"/>
        </w:rPr>
      </w:pPr>
      <w:r>
        <w:rPr>
          <w:sz w:val="24"/>
          <w:szCs w:val="24"/>
          <w:spacing w:val="-4"/>
        </w:rPr>
        <w:t>对项目后续施工期开始至工程竣工阶段、</w:t>
      </w:r>
      <w:r>
        <w:rPr>
          <w:sz w:val="24"/>
          <w:szCs w:val="24"/>
          <w:spacing w:val="-44"/>
        </w:rPr>
        <w:t xml:space="preserve"> </w:t>
      </w:r>
      <w:r>
        <w:rPr>
          <w:sz w:val="24"/>
          <w:szCs w:val="24"/>
          <w:spacing w:val="-4"/>
        </w:rPr>
        <w:t>自然恢复期阶段进行土壤流失量预测，</w:t>
      </w:r>
    </w:p>
    <w:p>
      <w:pPr>
        <w:pStyle w:val="BodyText"/>
        <w:ind w:left="41" w:right="61" w:firstLine="4"/>
        <w:spacing w:before="185" w:line="347" w:lineRule="auto"/>
        <w:rPr>
          <w:sz w:val="24"/>
          <w:szCs w:val="24"/>
        </w:rPr>
      </w:pPr>
      <w:r>
        <w:rPr>
          <w:sz w:val="24"/>
          <w:szCs w:val="24"/>
          <w:spacing w:val="-1"/>
        </w:rPr>
        <w:t>结果为：工程建设期如果不采取任何防治措施，有可能造成土壤流</w:t>
      </w:r>
      <w:r>
        <w:rPr>
          <w:sz w:val="24"/>
          <w:szCs w:val="24"/>
          <w:spacing w:val="-2"/>
        </w:rPr>
        <w:t>失总量</w:t>
      </w:r>
      <w:r>
        <w:rPr>
          <w:sz w:val="24"/>
          <w:szCs w:val="24"/>
          <w:spacing w:val="-55"/>
        </w:rPr>
        <w:t xml:space="preserve"> </w:t>
      </w:r>
      <w:r>
        <w:rPr>
          <w:rFonts w:ascii="Times New Roman" w:hAnsi="Times New Roman" w:eastAsia="Times New Roman" w:cs="Times New Roman"/>
          <w:sz w:val="24"/>
          <w:szCs w:val="24"/>
          <w:spacing w:val="-2"/>
        </w:rPr>
        <w:t>23.16t</w:t>
      </w:r>
      <w:r>
        <w:rPr>
          <w:sz w:val="24"/>
          <w:szCs w:val="24"/>
          <w:spacing w:val="-2"/>
        </w:rPr>
        <w:t>，新增</w:t>
      </w:r>
      <w:r>
        <w:rPr>
          <w:sz w:val="24"/>
          <w:szCs w:val="24"/>
        </w:rPr>
        <w:t xml:space="preserve"> </w:t>
      </w:r>
      <w:r>
        <w:rPr>
          <w:sz w:val="24"/>
          <w:szCs w:val="24"/>
          <w:spacing w:val="-2"/>
        </w:rPr>
        <w:t>土壤流失</w:t>
      </w:r>
      <w:r>
        <w:rPr>
          <w:sz w:val="24"/>
          <w:szCs w:val="24"/>
          <w:spacing w:val="-51"/>
        </w:rPr>
        <w:t xml:space="preserve"> </w:t>
      </w:r>
      <w:r>
        <w:rPr>
          <w:rFonts w:ascii="Times New Roman" w:hAnsi="Times New Roman" w:eastAsia="Times New Roman" w:cs="Times New Roman"/>
          <w:sz w:val="24"/>
          <w:szCs w:val="24"/>
          <w:spacing w:val="-2"/>
        </w:rPr>
        <w:t>20.90t</w:t>
      </w:r>
      <w:r>
        <w:rPr>
          <w:sz w:val="24"/>
          <w:szCs w:val="24"/>
          <w:spacing w:val="-2"/>
        </w:rPr>
        <w:t>。</w:t>
      </w:r>
    </w:p>
    <w:p>
      <w:pPr>
        <w:pStyle w:val="BodyText"/>
        <w:ind w:left="34" w:right="218" w:firstLine="480"/>
        <w:spacing w:before="33" w:line="346" w:lineRule="auto"/>
        <w:rPr>
          <w:sz w:val="24"/>
          <w:szCs w:val="24"/>
        </w:rPr>
      </w:pPr>
      <w:r>
        <w:rPr>
          <w:sz w:val="24"/>
          <w:szCs w:val="24"/>
        </w:rPr>
        <w:t>根据预测得知，工程建设产生水土流失的重点时段是施工期，</w:t>
      </w:r>
      <w:r>
        <w:rPr>
          <w:sz w:val="24"/>
          <w:szCs w:val="24"/>
          <w:spacing w:val="-1"/>
        </w:rPr>
        <w:t>水土流失重点区域</w:t>
      </w:r>
      <w:r>
        <w:rPr>
          <w:sz w:val="24"/>
          <w:szCs w:val="24"/>
        </w:rPr>
        <w:t xml:space="preserve"> </w:t>
      </w:r>
      <w:r>
        <w:rPr>
          <w:sz w:val="24"/>
          <w:szCs w:val="24"/>
          <w:spacing w:val="-1"/>
        </w:rPr>
        <w:t>是道路广场区。</w:t>
      </w:r>
    </w:p>
    <w:p>
      <w:pPr>
        <w:pStyle w:val="BodyText"/>
        <w:ind w:left="508"/>
        <w:spacing w:before="32" w:line="216" w:lineRule="auto"/>
        <w:outlineLvl w:val="3"/>
        <w:rPr>
          <w:sz w:val="24"/>
          <w:szCs w:val="24"/>
        </w:rPr>
      </w:pPr>
      <w:r>
        <w:rPr>
          <w:sz w:val="24"/>
          <w:szCs w:val="24"/>
          <w:spacing w:val="-11"/>
        </w:rPr>
        <w:t>（</w:t>
      </w:r>
      <w:r>
        <w:rPr>
          <w:sz w:val="24"/>
          <w:szCs w:val="24"/>
          <w:spacing w:val="-52"/>
        </w:rPr>
        <w:t xml:space="preserve"> </w:t>
      </w:r>
      <w:r>
        <w:rPr>
          <w:rFonts w:ascii="Times New Roman" w:hAnsi="Times New Roman" w:eastAsia="Times New Roman" w:cs="Times New Roman"/>
          <w:sz w:val="24"/>
          <w:szCs w:val="24"/>
          <w:spacing w:val="-11"/>
        </w:rPr>
        <w:t>11</w:t>
      </w:r>
      <w:r>
        <w:rPr>
          <w:rFonts w:ascii="Times New Roman" w:hAnsi="Times New Roman" w:eastAsia="Times New Roman" w:cs="Times New Roman"/>
          <w:sz w:val="24"/>
          <w:szCs w:val="24"/>
          <w:spacing w:val="-29"/>
        </w:rPr>
        <w:t xml:space="preserve"> </w:t>
      </w:r>
      <w:r>
        <w:rPr>
          <w:sz w:val="24"/>
          <w:szCs w:val="24"/>
          <w:spacing w:val="-11"/>
        </w:rPr>
        <w:t>）水土保持投资</w:t>
      </w:r>
    </w:p>
    <w:p>
      <w:pPr>
        <w:pStyle w:val="BodyText"/>
        <w:ind w:left="518"/>
        <w:spacing w:before="187" w:line="216" w:lineRule="auto"/>
        <w:rPr>
          <w:sz w:val="24"/>
          <w:szCs w:val="24"/>
        </w:rPr>
      </w:pPr>
      <w:r>
        <w:rPr>
          <w:sz w:val="24"/>
          <w:szCs w:val="24"/>
          <w:spacing w:val="-2"/>
        </w:rPr>
        <w:t>本工程水土保持总投资</w:t>
      </w:r>
      <w:r>
        <w:rPr>
          <w:sz w:val="24"/>
          <w:szCs w:val="24"/>
          <w:spacing w:val="-31"/>
        </w:rPr>
        <w:t xml:space="preserve"> </w:t>
      </w:r>
      <w:r>
        <w:rPr>
          <w:rFonts w:ascii="Times New Roman" w:hAnsi="Times New Roman" w:eastAsia="Times New Roman" w:cs="Times New Roman"/>
          <w:sz w:val="24"/>
          <w:szCs w:val="24"/>
          <w:spacing w:val="-2"/>
        </w:rPr>
        <w:t>199.53</w:t>
      </w:r>
      <w:r>
        <w:rPr>
          <w:rFonts w:ascii="Times New Roman" w:hAnsi="Times New Roman" w:eastAsia="Times New Roman" w:cs="Times New Roman"/>
          <w:sz w:val="24"/>
          <w:szCs w:val="24"/>
          <w:spacing w:val="22"/>
        </w:rPr>
        <w:t xml:space="preserve"> </w:t>
      </w:r>
      <w:r>
        <w:rPr>
          <w:sz w:val="24"/>
          <w:szCs w:val="24"/>
          <w:spacing w:val="-2"/>
        </w:rPr>
        <w:t>万元，工程</w:t>
      </w:r>
      <w:r>
        <w:rPr>
          <w:sz w:val="24"/>
          <w:szCs w:val="24"/>
          <w:spacing w:val="-3"/>
        </w:rPr>
        <w:t>措施投资</w:t>
      </w:r>
      <w:r>
        <w:rPr>
          <w:sz w:val="24"/>
          <w:szCs w:val="24"/>
          <w:spacing w:val="-48"/>
        </w:rPr>
        <w:t xml:space="preserve"> </w:t>
      </w:r>
      <w:r>
        <w:rPr>
          <w:rFonts w:ascii="Times New Roman" w:hAnsi="Times New Roman" w:eastAsia="Times New Roman" w:cs="Times New Roman"/>
          <w:sz w:val="24"/>
          <w:szCs w:val="24"/>
          <w:spacing w:val="-3"/>
        </w:rPr>
        <w:t>52.19</w:t>
      </w:r>
      <w:r>
        <w:rPr>
          <w:rFonts w:ascii="Times New Roman" w:hAnsi="Times New Roman" w:eastAsia="Times New Roman" w:cs="Times New Roman"/>
          <w:sz w:val="24"/>
          <w:szCs w:val="24"/>
          <w:spacing w:val="22"/>
          <w:w w:val="101"/>
        </w:rPr>
        <w:t xml:space="preserve"> </w:t>
      </w:r>
      <w:r>
        <w:rPr>
          <w:sz w:val="24"/>
          <w:szCs w:val="24"/>
          <w:spacing w:val="-3"/>
        </w:rPr>
        <w:t>万元，植物措施投资</w:t>
      </w:r>
    </w:p>
    <w:p>
      <w:pPr>
        <w:pStyle w:val="BodyText"/>
        <w:ind w:left="40" w:right="98" w:firstLine="16"/>
        <w:spacing w:before="186" w:line="344" w:lineRule="auto"/>
        <w:rPr>
          <w:sz w:val="24"/>
          <w:szCs w:val="24"/>
        </w:rPr>
      </w:pPr>
      <w:r>
        <w:rPr>
          <w:rFonts w:ascii="Times New Roman" w:hAnsi="Times New Roman" w:eastAsia="Times New Roman" w:cs="Times New Roman"/>
          <w:sz w:val="24"/>
          <w:szCs w:val="24"/>
          <w:spacing w:val="-3"/>
        </w:rPr>
        <w:t>105.62</w:t>
      </w:r>
      <w:r>
        <w:rPr>
          <w:rFonts w:ascii="Times New Roman" w:hAnsi="Times New Roman" w:eastAsia="Times New Roman" w:cs="Times New Roman"/>
          <w:sz w:val="24"/>
          <w:szCs w:val="24"/>
          <w:spacing w:val="27"/>
          <w:w w:val="101"/>
        </w:rPr>
        <w:t xml:space="preserve"> </w:t>
      </w:r>
      <w:r>
        <w:rPr>
          <w:sz w:val="24"/>
          <w:szCs w:val="24"/>
          <w:spacing w:val="-3"/>
        </w:rPr>
        <w:t>万元，临时措施投资</w:t>
      </w:r>
      <w:r>
        <w:rPr>
          <w:sz w:val="24"/>
          <w:szCs w:val="24"/>
          <w:spacing w:val="-32"/>
        </w:rPr>
        <w:t xml:space="preserve"> </w:t>
      </w:r>
      <w:r>
        <w:rPr>
          <w:rFonts w:ascii="Times New Roman" w:hAnsi="Times New Roman" w:eastAsia="Times New Roman" w:cs="Times New Roman"/>
          <w:sz w:val="24"/>
          <w:szCs w:val="24"/>
          <w:spacing w:val="-3"/>
        </w:rPr>
        <w:t>16.64</w:t>
      </w:r>
      <w:r>
        <w:rPr>
          <w:rFonts w:ascii="Times New Roman" w:hAnsi="Times New Roman" w:eastAsia="Times New Roman" w:cs="Times New Roman"/>
          <w:sz w:val="24"/>
          <w:szCs w:val="24"/>
          <w:spacing w:val="22"/>
          <w:w w:val="101"/>
        </w:rPr>
        <w:t xml:space="preserve"> </w:t>
      </w:r>
      <w:r>
        <w:rPr>
          <w:sz w:val="24"/>
          <w:szCs w:val="24"/>
          <w:spacing w:val="-3"/>
        </w:rPr>
        <w:t>万元，独立费用</w:t>
      </w:r>
      <w:r>
        <w:rPr>
          <w:sz w:val="24"/>
          <w:szCs w:val="24"/>
          <w:spacing w:val="-55"/>
        </w:rPr>
        <w:t xml:space="preserve"> </w:t>
      </w:r>
      <w:r>
        <w:rPr>
          <w:rFonts w:ascii="Times New Roman" w:hAnsi="Times New Roman" w:eastAsia="Times New Roman" w:cs="Times New Roman"/>
          <w:sz w:val="24"/>
          <w:szCs w:val="24"/>
          <w:spacing w:val="-3"/>
        </w:rPr>
        <w:t>22.07</w:t>
      </w:r>
      <w:r>
        <w:rPr>
          <w:rFonts w:ascii="Times New Roman" w:hAnsi="Times New Roman" w:eastAsia="Times New Roman" w:cs="Times New Roman"/>
          <w:sz w:val="24"/>
          <w:szCs w:val="24"/>
          <w:spacing w:val="22"/>
          <w:w w:val="101"/>
        </w:rPr>
        <w:t xml:space="preserve"> </w:t>
      </w:r>
      <w:r>
        <w:rPr>
          <w:sz w:val="24"/>
          <w:szCs w:val="24"/>
          <w:spacing w:val="-3"/>
        </w:rPr>
        <w:t>万元（含水土保持设施验收费</w:t>
      </w:r>
      <w:r>
        <w:rPr>
          <w:sz w:val="24"/>
          <w:szCs w:val="24"/>
        </w:rPr>
        <w:t xml:space="preserve"> </w:t>
      </w:r>
      <w:r>
        <w:rPr>
          <w:rFonts w:ascii="Times New Roman" w:hAnsi="Times New Roman" w:eastAsia="Times New Roman" w:cs="Times New Roman"/>
          <w:sz w:val="24"/>
          <w:szCs w:val="24"/>
          <w:spacing w:val="-2"/>
        </w:rPr>
        <w:t>5.00</w:t>
      </w:r>
      <w:r>
        <w:rPr>
          <w:rFonts w:ascii="Times New Roman" w:hAnsi="Times New Roman" w:eastAsia="Times New Roman" w:cs="Times New Roman"/>
          <w:sz w:val="24"/>
          <w:szCs w:val="24"/>
          <w:spacing w:val="23"/>
          <w:w w:val="101"/>
        </w:rPr>
        <w:t xml:space="preserve"> </w:t>
      </w:r>
      <w:r>
        <w:rPr>
          <w:sz w:val="24"/>
          <w:szCs w:val="24"/>
          <w:spacing w:val="-2"/>
        </w:rPr>
        <w:t>万元，水土保持监理费</w:t>
      </w:r>
      <w:r>
        <w:rPr>
          <w:sz w:val="24"/>
          <w:szCs w:val="24"/>
          <w:spacing w:val="-49"/>
        </w:rPr>
        <w:t xml:space="preserve"> </w:t>
      </w:r>
      <w:r>
        <w:rPr>
          <w:rFonts w:ascii="Times New Roman" w:hAnsi="Times New Roman" w:eastAsia="Times New Roman" w:cs="Times New Roman"/>
          <w:sz w:val="24"/>
          <w:szCs w:val="24"/>
          <w:spacing w:val="-2"/>
        </w:rPr>
        <w:t>5.00</w:t>
      </w:r>
      <w:r>
        <w:rPr>
          <w:rFonts w:ascii="Times New Roman" w:hAnsi="Times New Roman" w:eastAsia="Times New Roman" w:cs="Times New Roman"/>
          <w:sz w:val="24"/>
          <w:szCs w:val="24"/>
          <w:spacing w:val="23"/>
        </w:rPr>
        <w:t xml:space="preserve"> </w:t>
      </w:r>
      <w:r>
        <w:rPr>
          <w:sz w:val="24"/>
          <w:szCs w:val="24"/>
          <w:spacing w:val="-2"/>
        </w:rPr>
        <w:t>万元，水土保持监测费不计列</w:t>
      </w:r>
      <w:r>
        <w:rPr>
          <w:sz w:val="24"/>
          <w:szCs w:val="24"/>
          <w:spacing w:val="-7"/>
        </w:rPr>
        <w:t>），</w:t>
      </w:r>
      <w:r>
        <w:rPr>
          <w:sz w:val="24"/>
          <w:szCs w:val="24"/>
          <w:spacing w:val="-2"/>
        </w:rPr>
        <w:t>水土保持补</w:t>
      </w:r>
      <w:r>
        <w:rPr>
          <w:sz w:val="24"/>
          <w:szCs w:val="24"/>
          <w:spacing w:val="-3"/>
        </w:rPr>
        <w:t>偿费</w:t>
      </w:r>
    </w:p>
    <w:p>
      <w:pPr>
        <w:pStyle w:val="BodyText"/>
        <w:ind w:left="56"/>
        <w:spacing w:before="40" w:line="222" w:lineRule="auto"/>
        <w:rPr>
          <w:sz w:val="24"/>
          <w:szCs w:val="24"/>
        </w:rPr>
      </w:pPr>
      <w:r>
        <w:rPr>
          <w:rFonts w:ascii="Times New Roman" w:hAnsi="Times New Roman" w:eastAsia="Times New Roman" w:cs="Times New Roman"/>
          <w:sz w:val="24"/>
          <w:szCs w:val="24"/>
          <w:spacing w:val="-6"/>
        </w:rPr>
        <w:t>14832.0</w:t>
      </w:r>
      <w:r>
        <w:rPr>
          <w:rFonts w:ascii="Times New Roman" w:hAnsi="Times New Roman" w:eastAsia="Times New Roman" w:cs="Times New Roman"/>
          <w:sz w:val="24"/>
          <w:szCs w:val="24"/>
          <w:spacing w:val="24"/>
          <w:w w:val="101"/>
        </w:rPr>
        <w:t xml:space="preserve"> </w:t>
      </w:r>
      <w:r>
        <w:rPr>
          <w:sz w:val="24"/>
          <w:szCs w:val="24"/>
          <w:spacing w:val="-6"/>
        </w:rPr>
        <w:t>元。</w:t>
      </w:r>
    </w:p>
    <w:p>
      <w:pPr>
        <w:pStyle w:val="BodyText"/>
        <w:ind w:left="47"/>
        <w:spacing w:before="183" w:line="217" w:lineRule="auto"/>
        <w:outlineLvl w:val="3"/>
        <w:rPr>
          <w:sz w:val="28"/>
          <w:szCs w:val="28"/>
        </w:rPr>
      </w:pPr>
      <w:r>
        <w:rPr>
          <w:rFonts w:ascii="Times New Roman" w:hAnsi="Times New Roman" w:eastAsia="Times New Roman" w:cs="Times New Roman"/>
          <w:sz w:val="28"/>
          <w:szCs w:val="28"/>
          <w:b/>
          <w:bCs/>
          <w:spacing w:val="-3"/>
        </w:rPr>
        <w:t>1.1.2 </w:t>
      </w:r>
      <w:r>
        <w:rPr>
          <w:sz w:val="28"/>
          <w:szCs w:val="28"/>
          <w:b/>
          <w:bCs/>
          <w:spacing w:val="-3"/>
        </w:rPr>
        <w:t>项目前期进展情况</w:t>
      </w:r>
    </w:p>
    <w:p>
      <w:pPr>
        <w:pStyle w:val="BodyText"/>
        <w:ind w:left="45" w:right="218" w:firstLine="468"/>
        <w:spacing w:before="209" w:line="346" w:lineRule="auto"/>
        <w:rPr>
          <w:sz w:val="24"/>
          <w:szCs w:val="24"/>
        </w:rPr>
      </w:pPr>
      <w:r>
        <w:rPr>
          <w:rFonts w:ascii="Times New Roman" w:hAnsi="Times New Roman" w:eastAsia="Times New Roman" w:cs="Times New Roman"/>
          <w:sz w:val="24"/>
          <w:szCs w:val="24"/>
        </w:rPr>
        <w:t>2020</w:t>
      </w:r>
      <w:r>
        <w:rPr>
          <w:sz w:val="24"/>
          <w:szCs w:val="24"/>
        </w:rPr>
        <w:t>年</w:t>
      </w:r>
      <w:r>
        <w:rPr>
          <w:rFonts w:ascii="Times New Roman" w:hAnsi="Times New Roman" w:eastAsia="Times New Roman" w:cs="Times New Roman"/>
          <w:sz w:val="24"/>
          <w:szCs w:val="24"/>
        </w:rPr>
        <w:t>12</w:t>
      </w:r>
      <w:r>
        <w:rPr>
          <w:sz w:val="24"/>
          <w:szCs w:val="24"/>
        </w:rPr>
        <w:t>月</w:t>
      </w:r>
      <w:r>
        <w:rPr>
          <w:rFonts w:ascii="Times New Roman" w:hAnsi="Times New Roman" w:eastAsia="Times New Roman" w:cs="Times New Roman"/>
          <w:sz w:val="24"/>
          <w:szCs w:val="24"/>
        </w:rPr>
        <w:t>23</w:t>
      </w:r>
      <w:r>
        <w:rPr>
          <w:sz w:val="24"/>
          <w:szCs w:val="24"/>
        </w:rPr>
        <w:t>日，建设单位取得了周口市自然资源和规划局下发</w:t>
      </w:r>
      <w:r>
        <w:rPr>
          <w:sz w:val="24"/>
          <w:szCs w:val="24"/>
          <w:spacing w:val="-1"/>
        </w:rPr>
        <w:t>的《建设用地规</w:t>
      </w:r>
      <w:r>
        <w:rPr>
          <w:sz w:val="24"/>
          <w:szCs w:val="24"/>
        </w:rPr>
        <w:t xml:space="preserve"> </w:t>
      </w:r>
      <w:r>
        <w:rPr>
          <w:sz w:val="24"/>
          <w:szCs w:val="24"/>
          <w:spacing w:val="-1"/>
        </w:rPr>
        <w:t>划许可证》，编号：地字第</w:t>
      </w:r>
      <w:r>
        <w:rPr>
          <w:rFonts w:ascii="Times New Roman" w:hAnsi="Times New Roman" w:eastAsia="Times New Roman" w:cs="Times New Roman"/>
          <w:sz w:val="24"/>
          <w:szCs w:val="24"/>
          <w:spacing w:val="-1"/>
        </w:rPr>
        <w:t>411600202001018</w:t>
      </w:r>
      <w:r>
        <w:rPr>
          <w:sz w:val="24"/>
          <w:szCs w:val="24"/>
          <w:spacing w:val="-1"/>
        </w:rPr>
        <w:t>；</w:t>
      </w:r>
    </w:p>
    <w:p>
      <w:pPr>
        <w:pStyle w:val="BodyText"/>
        <w:ind w:left="51" w:right="138" w:firstLine="462"/>
        <w:spacing w:before="33" w:line="346" w:lineRule="auto"/>
        <w:rPr>
          <w:sz w:val="24"/>
          <w:szCs w:val="24"/>
        </w:rPr>
      </w:pPr>
      <w:r>
        <w:rPr>
          <w:rFonts w:ascii="Times New Roman" w:hAnsi="Times New Roman" w:eastAsia="Times New Roman" w:cs="Times New Roman"/>
          <w:sz w:val="24"/>
          <w:szCs w:val="24"/>
        </w:rPr>
        <w:t>2020</w:t>
      </w:r>
      <w:r>
        <w:rPr>
          <w:sz w:val="24"/>
          <w:szCs w:val="24"/>
        </w:rPr>
        <w:t>年</w:t>
      </w:r>
      <w:r>
        <w:rPr>
          <w:rFonts w:ascii="Times New Roman" w:hAnsi="Times New Roman" w:eastAsia="Times New Roman" w:cs="Times New Roman"/>
          <w:sz w:val="24"/>
          <w:szCs w:val="24"/>
        </w:rPr>
        <w:t>10</w:t>
      </w:r>
      <w:r>
        <w:rPr>
          <w:sz w:val="24"/>
          <w:szCs w:val="24"/>
        </w:rPr>
        <w:t>月</w:t>
      </w:r>
      <w:r>
        <w:rPr>
          <w:rFonts w:ascii="Times New Roman" w:hAnsi="Times New Roman" w:eastAsia="Times New Roman" w:cs="Times New Roman"/>
          <w:sz w:val="24"/>
          <w:szCs w:val="24"/>
        </w:rPr>
        <w:t>28</w:t>
      </w:r>
      <w:r>
        <w:rPr>
          <w:sz w:val="24"/>
          <w:szCs w:val="24"/>
        </w:rPr>
        <w:t>日，建设单位取得了周口市川汇区发展和改革委员会</w:t>
      </w:r>
      <w:r>
        <w:rPr>
          <w:sz w:val="24"/>
          <w:szCs w:val="24"/>
          <w:spacing w:val="-1"/>
        </w:rPr>
        <w:t>下发的《正商</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 xml:space="preserve"> </w:t>
      </w:r>
      <w:r>
        <w:rPr>
          <w:sz w:val="24"/>
          <w:szCs w:val="24"/>
          <w:spacing w:val="-1"/>
        </w:rPr>
        <w:t>书香华府备案证明》，编号：</w:t>
      </w:r>
      <w:r>
        <w:rPr>
          <w:rFonts w:ascii="Times New Roman" w:hAnsi="Times New Roman" w:eastAsia="Times New Roman" w:cs="Times New Roman"/>
          <w:sz w:val="24"/>
          <w:szCs w:val="24"/>
          <w:spacing w:val="-1"/>
        </w:rPr>
        <w:t>2020-411602-70-03-093126</w:t>
      </w:r>
      <w:r>
        <w:rPr>
          <w:sz w:val="24"/>
          <w:szCs w:val="24"/>
          <w:spacing w:val="-1"/>
        </w:rPr>
        <w:t>；</w:t>
      </w:r>
    </w:p>
    <w:p>
      <w:pPr>
        <w:pStyle w:val="BodyText"/>
        <w:ind w:left="42" w:right="139" w:firstLine="470"/>
        <w:spacing w:before="35" w:line="345" w:lineRule="auto"/>
        <w:rPr>
          <w:sz w:val="24"/>
          <w:szCs w:val="24"/>
        </w:rPr>
      </w:pPr>
      <w:r>
        <w:rPr>
          <w:rFonts w:ascii="Times New Roman" w:hAnsi="Times New Roman" w:eastAsia="Times New Roman" w:cs="Times New Roman"/>
          <w:sz w:val="24"/>
          <w:szCs w:val="24"/>
        </w:rPr>
        <w:t>2020</w:t>
      </w:r>
      <w:r>
        <w:rPr>
          <w:sz w:val="24"/>
          <w:szCs w:val="24"/>
        </w:rPr>
        <w:t>年</w:t>
      </w:r>
      <w:r>
        <w:rPr>
          <w:rFonts w:ascii="Times New Roman" w:hAnsi="Times New Roman" w:eastAsia="Times New Roman" w:cs="Times New Roman"/>
          <w:sz w:val="24"/>
          <w:szCs w:val="24"/>
        </w:rPr>
        <w:t>12</w:t>
      </w:r>
      <w:r>
        <w:rPr>
          <w:sz w:val="24"/>
          <w:szCs w:val="24"/>
        </w:rPr>
        <w:t>月，北京森磊源建筑规划设计有限公司编制完成了《正商</w:t>
      </w:r>
      <w:r>
        <w:rPr>
          <w:rFonts w:ascii="Times New Roman" w:hAnsi="Times New Roman" w:eastAsia="Times New Roman" w:cs="Times New Roman"/>
          <w:sz w:val="24"/>
          <w:szCs w:val="24"/>
          <w:spacing w:val="-1"/>
        </w:rPr>
        <w:t>-</w:t>
      </w:r>
      <w:r>
        <w:rPr>
          <w:sz w:val="24"/>
          <w:szCs w:val="24"/>
          <w:spacing w:val="-1"/>
        </w:rPr>
        <w:t>书香华府修建</w:t>
      </w:r>
      <w:r>
        <w:rPr>
          <w:sz w:val="24"/>
          <w:szCs w:val="24"/>
        </w:rPr>
        <w:t xml:space="preserve"> </w:t>
      </w:r>
      <w:r>
        <w:rPr>
          <w:sz w:val="24"/>
          <w:szCs w:val="24"/>
          <w:spacing w:val="-10"/>
        </w:rPr>
        <w:t>性详细规划》；</w:t>
      </w:r>
    </w:p>
    <w:p>
      <w:pPr>
        <w:pStyle w:val="BodyText"/>
        <w:ind w:left="51" w:right="458" w:firstLine="462"/>
        <w:spacing w:before="37" w:line="346" w:lineRule="auto"/>
        <w:rPr>
          <w:sz w:val="24"/>
          <w:szCs w:val="24"/>
        </w:rPr>
      </w:pPr>
      <w:r>
        <w:rPr>
          <w:rFonts w:ascii="Times New Roman" w:hAnsi="Times New Roman" w:eastAsia="Times New Roman" w:cs="Times New Roman"/>
          <w:sz w:val="24"/>
          <w:szCs w:val="24"/>
        </w:rPr>
        <w:t>2021</w:t>
      </w:r>
      <w:r>
        <w:rPr>
          <w:sz w:val="24"/>
          <w:szCs w:val="24"/>
        </w:rPr>
        <w:t>年</w:t>
      </w:r>
      <w:r>
        <w:rPr>
          <w:rFonts w:ascii="Times New Roman" w:hAnsi="Times New Roman" w:eastAsia="Times New Roman" w:cs="Times New Roman"/>
          <w:sz w:val="24"/>
          <w:szCs w:val="24"/>
        </w:rPr>
        <w:t>8</w:t>
      </w:r>
      <w:r>
        <w:rPr>
          <w:sz w:val="24"/>
          <w:szCs w:val="24"/>
        </w:rPr>
        <w:t>月</w:t>
      </w:r>
      <w:r>
        <w:rPr>
          <w:rFonts w:ascii="Times New Roman" w:hAnsi="Times New Roman" w:eastAsia="Times New Roman" w:cs="Times New Roman"/>
          <w:sz w:val="24"/>
          <w:szCs w:val="24"/>
        </w:rPr>
        <w:t>3</w:t>
      </w:r>
      <w:r>
        <w:rPr>
          <w:sz w:val="24"/>
          <w:szCs w:val="24"/>
        </w:rPr>
        <w:t>日，建设单位取得了周口市自然资源和规划局下发</w:t>
      </w:r>
      <w:r>
        <w:rPr>
          <w:sz w:val="24"/>
          <w:szCs w:val="24"/>
          <w:spacing w:val="-1"/>
        </w:rPr>
        <w:t>的《不动产权证</w:t>
      </w:r>
      <w:r>
        <w:rPr>
          <w:sz w:val="24"/>
          <w:szCs w:val="24"/>
        </w:rPr>
        <w:t xml:space="preserve"> </w:t>
      </w:r>
      <w:r>
        <w:rPr>
          <w:sz w:val="24"/>
          <w:szCs w:val="24"/>
          <w:spacing w:val="-3"/>
        </w:rPr>
        <w:t>书》，编号：豫（</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18"/>
        </w:rPr>
        <w:t xml:space="preserve"> </w:t>
      </w:r>
      <w:r>
        <w:rPr>
          <w:sz w:val="24"/>
          <w:szCs w:val="24"/>
          <w:spacing w:val="-3"/>
        </w:rPr>
        <w:t>）周口市不动产权第</w:t>
      </w:r>
      <w:r>
        <w:rPr>
          <w:rFonts w:ascii="Times New Roman" w:hAnsi="Times New Roman" w:eastAsia="Times New Roman" w:cs="Times New Roman"/>
          <w:sz w:val="24"/>
          <w:szCs w:val="24"/>
          <w:spacing w:val="-3"/>
        </w:rPr>
        <w:t>0028836</w:t>
      </w:r>
      <w:r>
        <w:rPr>
          <w:sz w:val="24"/>
          <w:szCs w:val="24"/>
          <w:spacing w:val="-3"/>
        </w:rPr>
        <w:t>号。</w:t>
      </w:r>
    </w:p>
    <w:p>
      <w:pPr>
        <w:pStyle w:val="BodyText"/>
        <w:ind w:left="48"/>
        <w:spacing w:before="42" w:line="217" w:lineRule="auto"/>
        <w:outlineLvl w:val="1"/>
        <w:rPr/>
      </w:pPr>
      <w:bookmarkStart w:name="bookmark6" w:id="48"/>
      <w:bookmarkEnd w:id="48"/>
      <w:bookmarkStart w:name="bookmark5" w:id="49"/>
      <w:bookmarkEnd w:id="49"/>
      <w:r>
        <w:rPr>
          <w:rFonts w:ascii="Times New Roman" w:hAnsi="Times New Roman" w:eastAsia="Times New Roman" w:cs="Times New Roman"/>
          <w:b/>
          <w:bCs/>
          <w:spacing w:val="-4"/>
        </w:rPr>
        <w:t>1.2 </w:t>
      </w:r>
      <w:r>
        <w:rPr>
          <w:b/>
          <w:bCs/>
          <w:spacing w:val="-4"/>
        </w:rPr>
        <w:t>编制依据</w:t>
      </w:r>
    </w:p>
    <w:p>
      <w:pPr>
        <w:pStyle w:val="BodyText"/>
        <w:ind w:left="47"/>
        <w:spacing w:before="230" w:line="216" w:lineRule="auto"/>
        <w:outlineLvl w:val="3"/>
        <w:rPr>
          <w:sz w:val="28"/>
          <w:szCs w:val="28"/>
        </w:rPr>
      </w:pPr>
      <w:r>
        <w:rPr>
          <w:rFonts w:ascii="Times New Roman" w:hAnsi="Times New Roman" w:eastAsia="Times New Roman" w:cs="Times New Roman"/>
          <w:sz w:val="28"/>
          <w:szCs w:val="28"/>
          <w:b/>
          <w:bCs/>
          <w:spacing w:val="-4"/>
        </w:rPr>
        <w:t>1.2.1</w:t>
      </w:r>
      <w:r>
        <w:rPr>
          <w:rFonts w:ascii="Times New Roman" w:hAnsi="Times New Roman" w:eastAsia="Times New Roman" w:cs="Times New Roman"/>
          <w:sz w:val="28"/>
          <w:szCs w:val="28"/>
          <w:b/>
          <w:bCs/>
          <w:spacing w:val="35"/>
        </w:rPr>
        <w:t xml:space="preserve"> </w:t>
      </w:r>
      <w:r>
        <w:rPr>
          <w:sz w:val="28"/>
          <w:szCs w:val="28"/>
          <w:b/>
          <w:bCs/>
          <w:spacing w:val="-4"/>
        </w:rPr>
        <w:t>法律法规、部委规章和主要规范性文件</w:t>
      </w:r>
    </w:p>
    <w:p>
      <w:pPr>
        <w:pStyle w:val="BodyText"/>
        <w:ind w:left="50" w:right="28" w:firstLine="458"/>
        <w:spacing w:before="209" w:line="288" w:lineRule="auto"/>
        <w:rPr>
          <w:sz w:val="24"/>
          <w:szCs w:val="24"/>
        </w:rPr>
      </w:pPr>
      <w:r>
        <w:rPr>
          <w:sz w:val="24"/>
          <w:szCs w:val="24"/>
          <w:spacing w:val="-5"/>
        </w:rPr>
        <w:t>（</w:t>
      </w:r>
      <w:r>
        <w:rPr>
          <w:sz w:val="24"/>
          <w:szCs w:val="24"/>
          <w:spacing w:val="-60"/>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9"/>
        </w:rPr>
        <w:t xml:space="preserve"> </w:t>
      </w:r>
      <w:r>
        <w:rPr>
          <w:sz w:val="24"/>
          <w:szCs w:val="24"/>
          <w:spacing w:val="-5"/>
        </w:rPr>
        <w:t>）《中华人民共和国水土保持法》（全国人大常委会，</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6"/>
        </w:rPr>
        <w:t>991 </w:t>
      </w:r>
      <w:r>
        <w:rPr>
          <w:sz w:val="24"/>
          <w:szCs w:val="24"/>
          <w:spacing w:val="-6"/>
        </w:rPr>
        <w:t>年颁布，</w:t>
      </w:r>
      <w:r>
        <w:rPr>
          <w:rFonts w:ascii="Times New Roman" w:hAnsi="Times New Roman" w:eastAsia="Times New Roman" w:cs="Times New Roman"/>
          <w:sz w:val="24"/>
          <w:szCs w:val="24"/>
          <w:spacing w:val="-6"/>
        </w:rPr>
        <w:t>2010 </w:t>
      </w:r>
      <w:r>
        <w:rPr>
          <w:sz w:val="24"/>
          <w:szCs w:val="24"/>
          <w:spacing w:val="-6"/>
        </w:rPr>
        <w:t>年</w:t>
      </w:r>
      <w:r>
        <w:rPr>
          <w:sz w:val="24"/>
          <w:szCs w:val="24"/>
          <w:spacing w:val="-32"/>
        </w:rPr>
        <w:t xml:space="preserve"> </w:t>
      </w:r>
      <w:r>
        <w:rPr>
          <w:rFonts w:ascii="Times New Roman" w:hAnsi="Times New Roman" w:eastAsia="Times New Roman" w:cs="Times New Roman"/>
          <w:sz w:val="24"/>
          <w:szCs w:val="24"/>
          <w:spacing w:val="-6"/>
        </w:rPr>
        <w:t>12</w:t>
      </w:r>
      <w:r>
        <w:rPr>
          <w:rFonts w:ascii="Times New Roman" w:hAnsi="Times New Roman" w:eastAsia="Times New Roman" w:cs="Times New Roman"/>
          <w:sz w:val="24"/>
          <w:szCs w:val="24"/>
        </w:rPr>
        <w:t xml:space="preserve"> </w:t>
      </w:r>
      <w:r>
        <w:rPr>
          <w:sz w:val="24"/>
          <w:szCs w:val="24"/>
          <w:spacing w:val="-9"/>
        </w:rPr>
        <w:t>月</w:t>
      </w:r>
      <w:r>
        <w:rPr>
          <w:sz w:val="24"/>
          <w:szCs w:val="24"/>
          <w:spacing w:val="-55"/>
        </w:rPr>
        <w:t xml:space="preserve"> </w:t>
      </w:r>
      <w:r>
        <w:rPr>
          <w:rFonts w:ascii="Times New Roman" w:hAnsi="Times New Roman" w:eastAsia="Times New Roman" w:cs="Times New Roman"/>
          <w:sz w:val="24"/>
          <w:szCs w:val="24"/>
          <w:spacing w:val="-9"/>
        </w:rPr>
        <w:t>25  </w:t>
      </w:r>
      <w:r>
        <w:rPr>
          <w:sz w:val="24"/>
          <w:szCs w:val="24"/>
          <w:spacing w:val="-9"/>
        </w:rPr>
        <w:t>日修订，</w:t>
      </w:r>
      <w:r>
        <w:rPr>
          <w:rFonts w:ascii="Times New Roman" w:hAnsi="Times New Roman" w:eastAsia="Times New Roman" w:cs="Times New Roman"/>
          <w:sz w:val="24"/>
          <w:szCs w:val="24"/>
          <w:spacing w:val="-9"/>
        </w:rPr>
        <w:t>2011</w:t>
      </w:r>
      <w:r>
        <w:rPr>
          <w:rFonts w:ascii="Times New Roman" w:hAnsi="Times New Roman" w:eastAsia="Times New Roman" w:cs="Times New Roman"/>
          <w:sz w:val="24"/>
          <w:szCs w:val="24"/>
          <w:spacing w:val="13"/>
        </w:rPr>
        <w:t xml:space="preserve"> </w:t>
      </w:r>
      <w:r>
        <w:rPr>
          <w:sz w:val="24"/>
          <w:szCs w:val="24"/>
          <w:spacing w:val="-9"/>
        </w:rPr>
        <w:t>年</w:t>
      </w:r>
      <w:r>
        <w:rPr>
          <w:sz w:val="24"/>
          <w:szCs w:val="24"/>
          <w:spacing w:val="-50"/>
        </w:rPr>
        <w:t xml:space="preserve"> </w:t>
      </w:r>
      <w:r>
        <w:rPr>
          <w:rFonts w:ascii="Times New Roman" w:hAnsi="Times New Roman" w:eastAsia="Times New Roman" w:cs="Times New Roman"/>
          <w:sz w:val="24"/>
          <w:szCs w:val="24"/>
          <w:spacing w:val="-9"/>
        </w:rPr>
        <w:t>3</w:t>
      </w:r>
      <w:r>
        <w:rPr>
          <w:rFonts w:ascii="Times New Roman" w:hAnsi="Times New Roman" w:eastAsia="Times New Roman" w:cs="Times New Roman"/>
          <w:sz w:val="24"/>
          <w:szCs w:val="24"/>
          <w:spacing w:val="21"/>
          <w:w w:val="101"/>
        </w:rPr>
        <w:t xml:space="preserve"> </w:t>
      </w:r>
      <w:r>
        <w:rPr>
          <w:sz w:val="24"/>
          <w:szCs w:val="24"/>
          <w:spacing w:val="-9"/>
        </w:rPr>
        <w:t>月</w:t>
      </w:r>
      <w:r>
        <w:rPr>
          <w:sz w:val="24"/>
          <w:szCs w:val="24"/>
          <w:spacing w:val="-32"/>
        </w:rPr>
        <w:t xml:space="preserve"> </w:t>
      </w:r>
      <w:r>
        <w:rPr>
          <w:rFonts w:ascii="Times New Roman" w:hAnsi="Times New Roman" w:eastAsia="Times New Roman" w:cs="Times New Roman"/>
          <w:sz w:val="24"/>
          <w:szCs w:val="24"/>
          <w:spacing w:val="-9"/>
        </w:rPr>
        <w:t>1  </w:t>
      </w:r>
      <w:r>
        <w:rPr>
          <w:sz w:val="24"/>
          <w:szCs w:val="24"/>
          <w:spacing w:val="-9"/>
        </w:rPr>
        <w:t>日起</w:t>
      </w:r>
      <w:r>
        <w:rPr>
          <w:sz w:val="24"/>
          <w:szCs w:val="24"/>
          <w:spacing w:val="-10"/>
        </w:rPr>
        <w:t>施行）</w:t>
      </w:r>
    </w:p>
    <w:p>
      <w:pPr>
        <w:pStyle w:val="BodyText"/>
        <w:ind w:left="36" w:right="26" w:firstLine="472"/>
        <w:spacing w:before="187" w:line="312" w:lineRule="auto"/>
        <w:rPr>
          <w:sz w:val="24"/>
          <w:szCs w:val="24"/>
        </w:rPr>
      </w:pPr>
      <w:r>
        <w:rPr>
          <w:sz w:val="24"/>
          <w:szCs w:val="24"/>
          <w:spacing w:val="-10"/>
        </w:rPr>
        <w:t>（</w:t>
      </w:r>
      <w:r>
        <w:rPr>
          <w:rFonts w:ascii="Times New Roman" w:hAnsi="Times New Roman" w:eastAsia="Times New Roman" w:cs="Times New Roman"/>
          <w:sz w:val="24"/>
          <w:szCs w:val="24"/>
          <w:spacing w:val="-10"/>
        </w:rPr>
        <w:t>2</w:t>
      </w:r>
      <w:r>
        <w:rPr>
          <w:sz w:val="24"/>
          <w:szCs w:val="24"/>
          <w:spacing w:val="-10"/>
        </w:rPr>
        <w:t>）《河南省实施〈中华人民共和国水土保持法〉办法》（河南省</w:t>
      </w:r>
      <w:r>
        <w:rPr>
          <w:sz w:val="24"/>
          <w:szCs w:val="24"/>
          <w:spacing w:val="-11"/>
        </w:rPr>
        <w:t>人大常委会，</w:t>
      </w:r>
      <w:r>
        <w:rPr>
          <w:rFonts w:ascii="Times New Roman" w:hAnsi="Times New Roman" w:eastAsia="Times New Roman" w:cs="Times New Roman"/>
          <w:sz w:val="24"/>
          <w:szCs w:val="24"/>
          <w:spacing w:val="-11"/>
        </w:rPr>
        <w:t>2014</w:t>
      </w:r>
      <w:r>
        <w:rPr>
          <w:rFonts w:ascii="Times New Roman" w:hAnsi="Times New Roman" w:eastAsia="Times New Roman" w:cs="Times New Roman"/>
          <w:sz w:val="24"/>
          <w:szCs w:val="24"/>
        </w:rPr>
        <w:t xml:space="preserve"> </w:t>
      </w:r>
      <w:r>
        <w:rPr>
          <w:sz w:val="24"/>
          <w:szCs w:val="24"/>
          <w:spacing w:val="-7"/>
        </w:rPr>
        <w:t>年</w:t>
      </w:r>
      <w:r>
        <w:rPr>
          <w:sz w:val="24"/>
          <w:szCs w:val="24"/>
          <w:spacing w:val="-31"/>
        </w:rPr>
        <w:t xml:space="preserve"> </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22"/>
        </w:rPr>
        <w:t xml:space="preserve"> </w:t>
      </w:r>
      <w:r>
        <w:rPr>
          <w:sz w:val="24"/>
          <w:szCs w:val="24"/>
          <w:spacing w:val="-7"/>
        </w:rPr>
        <w:t>月</w:t>
      </w:r>
      <w:r>
        <w:rPr>
          <w:sz w:val="24"/>
          <w:szCs w:val="24"/>
          <w:spacing w:val="-43"/>
        </w:rPr>
        <w:t xml:space="preserve">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55"/>
        </w:rPr>
        <w:t xml:space="preserve"> </w:t>
      </w:r>
      <w:r>
        <w:rPr>
          <w:sz w:val="24"/>
          <w:szCs w:val="24"/>
          <w:spacing w:val="-7"/>
        </w:rPr>
        <w:t>日颁布，</w:t>
      </w:r>
      <w:r>
        <w:rPr>
          <w:rFonts w:ascii="Times New Roman" w:hAnsi="Times New Roman" w:eastAsia="Times New Roman" w:cs="Times New Roman"/>
          <w:sz w:val="24"/>
          <w:szCs w:val="24"/>
          <w:spacing w:val="-7"/>
        </w:rPr>
        <w:t>2014</w:t>
      </w:r>
      <w:r>
        <w:rPr>
          <w:rFonts w:ascii="Times New Roman" w:hAnsi="Times New Roman" w:eastAsia="Times New Roman" w:cs="Times New Roman"/>
          <w:sz w:val="24"/>
          <w:szCs w:val="24"/>
          <w:spacing w:val="12"/>
        </w:rPr>
        <w:t xml:space="preserve"> </w:t>
      </w:r>
      <w:r>
        <w:rPr>
          <w:sz w:val="24"/>
          <w:szCs w:val="24"/>
          <w:spacing w:val="-7"/>
        </w:rPr>
        <w:t>年</w:t>
      </w:r>
      <w:r>
        <w:rPr>
          <w:sz w:val="24"/>
          <w:szCs w:val="24"/>
          <w:spacing w:val="-32"/>
        </w:rPr>
        <w:t xml:space="preserve"> </w:t>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24"/>
        </w:rPr>
        <w:t xml:space="preserve"> </w:t>
      </w:r>
      <w:r>
        <w:rPr>
          <w:sz w:val="24"/>
          <w:szCs w:val="24"/>
          <w:spacing w:val="-7"/>
        </w:rPr>
        <w:t>月</w:t>
      </w:r>
      <w:r>
        <w:rPr>
          <w:sz w:val="24"/>
          <w:szCs w:val="24"/>
          <w:spacing w:val="-32"/>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54"/>
          <w:w w:val="101"/>
        </w:rPr>
        <w:t xml:space="preserve"> </w:t>
      </w:r>
      <w:r>
        <w:rPr>
          <w:sz w:val="24"/>
          <w:szCs w:val="24"/>
          <w:spacing w:val="-7"/>
        </w:rPr>
        <w:t>日施行；</w:t>
      </w:r>
      <w:r>
        <w:rPr>
          <w:rFonts w:ascii="Times New Roman" w:hAnsi="Times New Roman" w:eastAsia="Times New Roman" w:cs="Times New Roman"/>
          <w:sz w:val="24"/>
          <w:szCs w:val="24"/>
          <w:spacing w:val="-7"/>
        </w:rPr>
        <w:t>2021  </w:t>
      </w:r>
      <w:r>
        <w:rPr>
          <w:sz w:val="24"/>
          <w:szCs w:val="24"/>
          <w:spacing w:val="-7"/>
        </w:rPr>
        <w:t>年</w:t>
      </w:r>
      <w:r>
        <w:rPr>
          <w:sz w:val="24"/>
          <w:szCs w:val="24"/>
          <w:spacing w:val="-49"/>
        </w:rPr>
        <w:t xml:space="preserve"> </w:t>
      </w:r>
      <w:r>
        <w:rPr>
          <w:rFonts w:ascii="Times New Roman" w:hAnsi="Times New Roman" w:eastAsia="Times New Roman" w:cs="Times New Roman"/>
          <w:sz w:val="24"/>
          <w:szCs w:val="24"/>
          <w:spacing w:val="-7"/>
        </w:rPr>
        <w:t>5  </w:t>
      </w:r>
      <w:r>
        <w:rPr>
          <w:sz w:val="24"/>
          <w:szCs w:val="24"/>
          <w:spacing w:val="-7"/>
        </w:rPr>
        <w:t>月</w:t>
      </w:r>
      <w:r>
        <w:rPr>
          <w:sz w:val="24"/>
          <w:szCs w:val="24"/>
          <w:spacing w:val="-55"/>
        </w:rPr>
        <w:t xml:space="preserve"> </w:t>
      </w:r>
      <w:r>
        <w:rPr>
          <w:rFonts w:ascii="Times New Roman" w:hAnsi="Times New Roman" w:eastAsia="Times New Roman" w:cs="Times New Roman"/>
          <w:sz w:val="24"/>
          <w:szCs w:val="24"/>
          <w:spacing w:val="-7"/>
        </w:rPr>
        <w:t>28   </w:t>
      </w:r>
      <w:r>
        <w:rPr>
          <w:sz w:val="24"/>
          <w:szCs w:val="24"/>
          <w:spacing w:val="-7"/>
        </w:rPr>
        <w:t>日河南省第十三届人民代</w:t>
      </w:r>
      <w:r>
        <w:rPr>
          <w:sz w:val="24"/>
          <w:szCs w:val="24"/>
        </w:rPr>
        <w:t xml:space="preserve"> </w:t>
      </w:r>
      <w:r>
        <w:rPr>
          <w:sz w:val="24"/>
          <w:szCs w:val="24"/>
          <w:spacing w:val="-1"/>
        </w:rPr>
        <w:t>表大会常务委员会第二十四次会议修正）</w:t>
      </w:r>
    </w:p>
    <w:p>
      <w:pPr>
        <w:pStyle w:val="BodyText"/>
        <w:ind w:right="4"/>
        <w:spacing w:before="183" w:line="216" w:lineRule="auto"/>
        <w:jc w:val="right"/>
        <w:rPr>
          <w:sz w:val="24"/>
          <w:szCs w:val="24"/>
        </w:rPr>
      </w:pPr>
      <w:r>
        <w:rPr>
          <w:sz w:val="24"/>
          <w:szCs w:val="24"/>
          <w:spacing w:val="-5"/>
        </w:rPr>
        <w:t>（</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3"/>
        </w:rPr>
        <w:t xml:space="preserve"> </w:t>
      </w:r>
      <w:r>
        <w:rPr>
          <w:sz w:val="24"/>
          <w:szCs w:val="24"/>
          <w:spacing w:val="-5"/>
        </w:rPr>
        <w:t>）《生产建设项目水土保持方案管理办法》（</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14"/>
        </w:rPr>
        <w:t xml:space="preserve"> </w:t>
      </w:r>
      <w:r>
        <w:rPr>
          <w:sz w:val="24"/>
          <w:szCs w:val="24"/>
          <w:spacing w:val="-5"/>
        </w:rPr>
        <w:t>年</w:t>
      </w:r>
      <w:r>
        <w:rPr>
          <w:sz w:val="24"/>
          <w:szCs w:val="24"/>
          <w:spacing w:val="-29"/>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1"/>
          <w:w w:val="101"/>
        </w:rPr>
        <w:t xml:space="preserve"> </w:t>
      </w:r>
      <w:r>
        <w:rPr>
          <w:sz w:val="24"/>
          <w:szCs w:val="24"/>
          <w:spacing w:val="-5"/>
        </w:rPr>
        <w:t>月</w:t>
      </w:r>
      <w:r>
        <w:rPr>
          <w:sz w:val="24"/>
          <w:szCs w:val="24"/>
          <w:spacing w:val="-30"/>
        </w:rPr>
        <w:t xml:space="preserve"> </w:t>
      </w:r>
      <w:r>
        <w:rPr>
          <w:rFonts w:ascii="Times New Roman" w:hAnsi="Times New Roman" w:eastAsia="Times New Roman" w:cs="Times New Roman"/>
          <w:sz w:val="24"/>
          <w:szCs w:val="24"/>
          <w:spacing w:val="-5"/>
        </w:rPr>
        <w:t>17</w:t>
      </w:r>
      <w:r>
        <w:rPr>
          <w:rFonts w:ascii="Times New Roman" w:hAnsi="Times New Roman" w:eastAsia="Times New Roman" w:cs="Times New Roman"/>
          <w:sz w:val="24"/>
          <w:szCs w:val="24"/>
          <w:spacing w:val="57"/>
        </w:rPr>
        <w:t xml:space="preserve"> </w:t>
      </w:r>
      <w:r>
        <w:rPr>
          <w:sz w:val="24"/>
          <w:szCs w:val="24"/>
          <w:spacing w:val="-5"/>
        </w:rPr>
        <w:t>日水利部</w:t>
      </w:r>
      <w:r>
        <w:rPr>
          <w:sz w:val="24"/>
          <w:szCs w:val="24"/>
          <w:spacing w:val="-53"/>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24"/>
          <w:w w:val="101"/>
        </w:rPr>
        <w:t xml:space="preserve"> </w:t>
      </w:r>
      <w:r>
        <w:rPr>
          <w:sz w:val="24"/>
          <w:szCs w:val="24"/>
          <w:spacing w:val="-5"/>
        </w:rPr>
        <w:t>第</w:t>
      </w:r>
    </w:p>
    <w:p>
      <w:pPr>
        <w:pStyle w:val="BodyText"/>
        <w:ind w:left="40"/>
        <w:spacing w:before="188" w:line="215" w:lineRule="auto"/>
        <w:rPr>
          <w:sz w:val="24"/>
          <w:szCs w:val="24"/>
        </w:rPr>
      </w:pPr>
      <w:r>
        <w:rPr>
          <w:rFonts w:ascii="Times New Roman" w:hAnsi="Times New Roman" w:eastAsia="Times New Roman" w:cs="Times New Roman"/>
          <w:sz w:val="24"/>
          <w:szCs w:val="24"/>
          <w:spacing w:val="-4"/>
        </w:rPr>
        <w:t>53</w:t>
      </w:r>
      <w:r>
        <w:rPr>
          <w:rFonts w:ascii="Times New Roman" w:hAnsi="Times New Roman" w:eastAsia="Times New Roman" w:cs="Times New Roman"/>
          <w:sz w:val="24"/>
          <w:szCs w:val="24"/>
          <w:spacing w:val="19"/>
          <w:w w:val="101"/>
        </w:rPr>
        <w:t xml:space="preserve"> </w:t>
      </w:r>
      <w:r>
        <w:rPr>
          <w:sz w:val="24"/>
          <w:szCs w:val="24"/>
          <w:spacing w:val="-4"/>
        </w:rPr>
        <w:t>号令发布）</w:t>
      </w:r>
    </w:p>
    <w:p>
      <w:pPr>
        <w:pStyle w:val="BodyText"/>
        <w:ind w:left="508"/>
        <w:spacing w:before="185" w:line="216" w:lineRule="auto"/>
        <w:rPr>
          <w:sz w:val="24"/>
          <w:szCs w:val="24"/>
        </w:rPr>
      </w:pPr>
      <w:r>
        <w:rPr>
          <w:sz w:val="24"/>
          <w:szCs w:val="24"/>
          <w:spacing w:val="1"/>
        </w:rPr>
        <w:t>（</w:t>
      </w:r>
      <w:r>
        <w:rPr>
          <w:rFonts w:ascii="Times New Roman" w:hAnsi="Times New Roman" w:eastAsia="Times New Roman" w:cs="Times New Roman"/>
          <w:sz w:val="24"/>
          <w:szCs w:val="24"/>
          <w:spacing w:val="1"/>
        </w:rPr>
        <w:t>4</w:t>
      </w:r>
      <w:r>
        <w:rPr>
          <w:sz w:val="24"/>
          <w:szCs w:val="24"/>
          <w:spacing w:val="1"/>
        </w:rPr>
        <w:t>）《水利部办公厅关于印发生产建设项目水土保持技术文件编写和印制格式规</w:t>
      </w:r>
    </w:p>
    <w:p>
      <w:pPr>
        <w:spacing w:line="216" w:lineRule="auto"/>
        <w:sectPr>
          <w:footerReference w:type="default" r:id="rId15"/>
          <w:pgSz w:w="11907" w:h="16839"/>
          <w:pgMar w:top="1219" w:right="1389" w:bottom="1291" w:left="1389" w:header="867" w:footer="978" w:gutter="0"/>
        </w:sectPr>
        <w:rPr>
          <w:sz w:val="24"/>
          <w:szCs w:val="24"/>
        </w:rPr>
      </w:pPr>
    </w:p>
    <w:p>
      <w:pPr>
        <w:pStyle w:val="BodyText"/>
        <w:ind w:left="41"/>
        <w:spacing w:before="235" w:line="216" w:lineRule="auto"/>
        <w:rPr>
          <w:sz w:val="24"/>
          <w:szCs w:val="24"/>
        </w:rPr>
      </w:pPr>
      <w:r>
        <w:rPr>
          <w:sz w:val="24"/>
          <w:szCs w:val="24"/>
          <w:spacing w:val="-1"/>
        </w:rPr>
        <w:t>定（试行）的通知》（办水保〔</w:t>
      </w:r>
      <w:r>
        <w:rPr>
          <w:rFonts w:ascii="Times New Roman" w:hAnsi="Times New Roman" w:eastAsia="Times New Roman" w:cs="Times New Roman"/>
          <w:sz w:val="24"/>
          <w:szCs w:val="24"/>
          <w:spacing w:val="-1"/>
        </w:rPr>
        <w:t>2018</w:t>
      </w:r>
      <w:r>
        <w:rPr>
          <w:sz w:val="24"/>
          <w:szCs w:val="24"/>
          <w:spacing w:val="-1"/>
        </w:rPr>
        <w:t>〕</w:t>
      </w:r>
      <w:r>
        <w:rPr>
          <w:rFonts w:ascii="Times New Roman" w:hAnsi="Times New Roman" w:eastAsia="Times New Roman" w:cs="Times New Roman"/>
          <w:sz w:val="24"/>
          <w:szCs w:val="24"/>
          <w:spacing w:val="-1"/>
        </w:rPr>
        <w:t>135</w:t>
      </w:r>
      <w:r>
        <w:rPr>
          <w:rFonts w:ascii="Times New Roman" w:hAnsi="Times New Roman" w:eastAsia="Times New Roman" w:cs="Times New Roman"/>
          <w:sz w:val="24"/>
          <w:szCs w:val="24"/>
          <w:spacing w:val="20"/>
          <w:w w:val="101"/>
        </w:rPr>
        <w:t xml:space="preserve"> </w:t>
      </w:r>
      <w:r>
        <w:rPr>
          <w:sz w:val="24"/>
          <w:szCs w:val="24"/>
          <w:spacing w:val="-1"/>
        </w:rPr>
        <w:t>号）</w:t>
      </w:r>
    </w:p>
    <w:p>
      <w:pPr>
        <w:pStyle w:val="BodyText"/>
        <w:ind w:left="28" w:right="71" w:firstLine="480"/>
        <w:spacing w:before="185" w:line="289" w:lineRule="auto"/>
        <w:rPr>
          <w:sz w:val="24"/>
          <w:szCs w:val="24"/>
        </w:rPr>
      </w:pPr>
      <w:r>
        <w:rPr>
          <w:sz w:val="24"/>
          <w:szCs w:val="24"/>
          <w:spacing w:val="-4"/>
        </w:rPr>
        <w:t>（</w:t>
      </w:r>
      <w:r>
        <w:rPr>
          <w:rFonts w:ascii="Times New Roman" w:hAnsi="Times New Roman" w:eastAsia="Times New Roman" w:cs="Times New Roman"/>
          <w:sz w:val="24"/>
          <w:szCs w:val="24"/>
          <w:spacing w:val="-4"/>
        </w:rPr>
        <w:t>5</w:t>
      </w:r>
      <w:r>
        <w:rPr>
          <w:sz w:val="24"/>
          <w:szCs w:val="24"/>
          <w:spacing w:val="-4"/>
        </w:rPr>
        <w:t>）《水利部关于进一步深化</w:t>
      </w:r>
      <w:r>
        <w:rPr>
          <w:rFonts w:ascii="Times New Roman" w:hAnsi="Times New Roman" w:eastAsia="Times New Roman" w:cs="Times New Roman"/>
          <w:sz w:val="24"/>
          <w:szCs w:val="24"/>
          <w:spacing w:val="-4"/>
        </w:rPr>
        <w:t>“</w:t>
      </w:r>
      <w:r>
        <w:rPr>
          <w:sz w:val="24"/>
          <w:szCs w:val="24"/>
          <w:spacing w:val="-4"/>
        </w:rPr>
        <w:t>放管服</w:t>
      </w:r>
      <w:r>
        <w:rPr>
          <w:rFonts w:ascii="Times New Roman" w:hAnsi="Times New Roman" w:eastAsia="Times New Roman" w:cs="Times New Roman"/>
          <w:sz w:val="24"/>
          <w:szCs w:val="24"/>
          <w:spacing w:val="-4"/>
        </w:rPr>
        <w:t>”</w:t>
      </w:r>
      <w:r>
        <w:rPr>
          <w:sz w:val="24"/>
          <w:szCs w:val="24"/>
          <w:spacing w:val="-4"/>
        </w:rPr>
        <w:t>改革全面加强水土</w:t>
      </w:r>
      <w:r>
        <w:rPr>
          <w:sz w:val="24"/>
          <w:szCs w:val="24"/>
          <w:spacing w:val="-5"/>
        </w:rPr>
        <w:t>保持监管的意见》（水保</w:t>
      </w:r>
      <w:r>
        <w:rPr>
          <w:sz w:val="24"/>
          <w:szCs w:val="24"/>
        </w:rPr>
        <w:t xml:space="preserve"> </w:t>
      </w:r>
      <w:r>
        <w:rPr>
          <w:sz w:val="24"/>
          <w:szCs w:val="24"/>
          <w:spacing w:val="-1"/>
        </w:rPr>
        <w:t>〔</w:t>
      </w:r>
      <w:r>
        <w:rPr>
          <w:rFonts w:ascii="Times New Roman" w:hAnsi="Times New Roman" w:eastAsia="Times New Roman" w:cs="Times New Roman"/>
          <w:sz w:val="24"/>
          <w:szCs w:val="24"/>
          <w:spacing w:val="-1"/>
        </w:rPr>
        <w:t>2019</w:t>
      </w:r>
      <w:r>
        <w:rPr>
          <w:sz w:val="24"/>
          <w:szCs w:val="24"/>
          <w:spacing w:val="-1"/>
        </w:rPr>
        <w:t>〕</w:t>
      </w:r>
      <w:r>
        <w:rPr>
          <w:rFonts w:ascii="Times New Roman" w:hAnsi="Times New Roman" w:eastAsia="Times New Roman" w:cs="Times New Roman"/>
          <w:sz w:val="24"/>
          <w:szCs w:val="24"/>
          <w:spacing w:val="-1"/>
        </w:rPr>
        <w:t>160</w:t>
      </w:r>
      <w:r>
        <w:rPr>
          <w:rFonts w:ascii="Times New Roman" w:hAnsi="Times New Roman" w:eastAsia="Times New Roman" w:cs="Times New Roman"/>
          <w:sz w:val="24"/>
          <w:szCs w:val="24"/>
          <w:spacing w:val="19"/>
          <w:w w:val="101"/>
        </w:rPr>
        <w:t xml:space="preserve"> </w:t>
      </w:r>
      <w:r>
        <w:rPr>
          <w:sz w:val="24"/>
          <w:szCs w:val="24"/>
          <w:spacing w:val="-1"/>
        </w:rPr>
        <w:t>号）</w:t>
      </w:r>
    </w:p>
    <w:p>
      <w:pPr>
        <w:pStyle w:val="BodyText"/>
        <w:ind w:left="35" w:right="69" w:firstLine="473"/>
        <w:spacing w:before="181" w:line="288" w:lineRule="auto"/>
        <w:rPr>
          <w:sz w:val="24"/>
          <w:szCs w:val="24"/>
        </w:rPr>
      </w:pPr>
      <w:r>
        <w:rPr>
          <w:sz w:val="24"/>
          <w:szCs w:val="24"/>
          <w:spacing w:val="-5"/>
        </w:rPr>
        <w:t>（</w:t>
      </w:r>
      <w:r>
        <w:rPr>
          <w:rFonts w:ascii="Times New Roman" w:hAnsi="Times New Roman" w:eastAsia="Times New Roman" w:cs="Times New Roman"/>
          <w:sz w:val="24"/>
          <w:szCs w:val="24"/>
          <w:spacing w:val="-5"/>
        </w:rPr>
        <w:t>6</w:t>
      </w:r>
      <w:r>
        <w:rPr>
          <w:sz w:val="24"/>
          <w:szCs w:val="24"/>
          <w:spacing w:val="-5"/>
        </w:rPr>
        <w:t>）《水利部办公厅关于印发生产建设项目水土保持方案审查要点的通知》（</w:t>
      </w:r>
      <w:r>
        <w:rPr>
          <w:sz w:val="24"/>
          <w:szCs w:val="24"/>
          <w:spacing w:val="-6"/>
        </w:rPr>
        <w:t>办水</w:t>
      </w:r>
      <w:r>
        <w:rPr>
          <w:sz w:val="24"/>
          <w:szCs w:val="24"/>
        </w:rPr>
        <w:t xml:space="preserve"> </w:t>
      </w:r>
      <w:r>
        <w:rPr>
          <w:sz w:val="24"/>
          <w:szCs w:val="24"/>
          <w:spacing w:val="-4"/>
        </w:rPr>
        <w:t>保〔</w:t>
      </w:r>
      <w:r>
        <w:rPr>
          <w:rFonts w:ascii="Times New Roman" w:hAnsi="Times New Roman" w:eastAsia="Times New Roman" w:cs="Times New Roman"/>
          <w:sz w:val="24"/>
          <w:szCs w:val="24"/>
          <w:spacing w:val="-4"/>
        </w:rPr>
        <w:t>2023</w:t>
      </w:r>
      <w:r>
        <w:rPr>
          <w:sz w:val="24"/>
          <w:szCs w:val="24"/>
          <w:spacing w:val="-4"/>
        </w:rPr>
        <w:t>〕</w:t>
      </w:r>
      <w:r>
        <w:rPr>
          <w:rFonts w:ascii="Times New Roman" w:hAnsi="Times New Roman" w:eastAsia="Times New Roman" w:cs="Times New Roman"/>
          <w:sz w:val="24"/>
          <w:szCs w:val="24"/>
          <w:spacing w:val="-4"/>
        </w:rPr>
        <w:t>177</w:t>
      </w:r>
      <w:r>
        <w:rPr>
          <w:rFonts w:ascii="Times New Roman" w:hAnsi="Times New Roman" w:eastAsia="Times New Roman" w:cs="Times New Roman"/>
          <w:sz w:val="24"/>
          <w:szCs w:val="24"/>
          <w:spacing w:val="25"/>
        </w:rPr>
        <w:t xml:space="preserve"> </w:t>
      </w:r>
      <w:r>
        <w:rPr>
          <w:sz w:val="24"/>
          <w:szCs w:val="24"/>
          <w:spacing w:val="-4"/>
        </w:rPr>
        <w:t>号，</w:t>
      </w:r>
      <w:r>
        <w:rPr>
          <w:rFonts w:ascii="Times New Roman" w:hAnsi="Times New Roman" w:eastAsia="Times New Roman" w:cs="Times New Roman"/>
          <w:sz w:val="24"/>
          <w:szCs w:val="24"/>
          <w:spacing w:val="-4"/>
        </w:rPr>
        <w:t>2023 </w:t>
      </w:r>
      <w:r>
        <w:rPr>
          <w:sz w:val="24"/>
          <w:szCs w:val="24"/>
          <w:spacing w:val="-4"/>
        </w:rPr>
        <w:t>年</w:t>
      </w:r>
      <w:r>
        <w:rPr>
          <w:sz w:val="24"/>
          <w:szCs w:val="24"/>
          <w:spacing w:val="-51"/>
        </w:rPr>
        <w:t xml:space="preserve">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21"/>
          <w:w w:val="101"/>
        </w:rPr>
        <w:t xml:space="preserve"> </w:t>
      </w:r>
      <w:r>
        <w:rPr>
          <w:sz w:val="24"/>
          <w:szCs w:val="24"/>
          <w:spacing w:val="-4"/>
        </w:rPr>
        <w:t>月</w:t>
      </w:r>
      <w:r>
        <w:rPr>
          <w:sz w:val="24"/>
          <w:szCs w:val="24"/>
          <w:spacing w:val="-56"/>
        </w:rPr>
        <w:t xml:space="preserve"> </w:t>
      </w:r>
      <w:r>
        <w:rPr>
          <w:rFonts w:ascii="Times New Roman" w:hAnsi="Times New Roman" w:eastAsia="Times New Roman" w:cs="Times New Roman"/>
          <w:sz w:val="24"/>
          <w:szCs w:val="24"/>
          <w:spacing w:val="-4"/>
        </w:rPr>
        <w:t>4  </w:t>
      </w:r>
      <w:r>
        <w:rPr>
          <w:sz w:val="24"/>
          <w:szCs w:val="24"/>
          <w:spacing w:val="-4"/>
        </w:rPr>
        <w:t>日）</w:t>
      </w:r>
    </w:p>
    <w:p>
      <w:pPr>
        <w:pStyle w:val="BodyText"/>
        <w:ind w:left="47"/>
        <w:spacing w:before="190" w:line="218" w:lineRule="auto"/>
        <w:outlineLvl w:val="3"/>
        <w:rPr>
          <w:sz w:val="28"/>
          <w:szCs w:val="28"/>
        </w:rPr>
      </w:pPr>
      <w:r>
        <w:rPr>
          <w:rFonts w:ascii="Times New Roman" w:hAnsi="Times New Roman" w:eastAsia="Times New Roman" w:cs="Times New Roman"/>
          <w:sz w:val="28"/>
          <w:szCs w:val="28"/>
          <w:b/>
          <w:bCs/>
          <w:spacing w:val="-3"/>
        </w:rPr>
        <w:t>1.2.2 </w:t>
      </w:r>
      <w:r>
        <w:rPr>
          <w:sz w:val="28"/>
          <w:szCs w:val="28"/>
          <w:b/>
          <w:bCs/>
          <w:spacing w:val="-3"/>
        </w:rPr>
        <w:t>技术标准</w:t>
      </w:r>
    </w:p>
    <w:p>
      <w:pPr>
        <w:pStyle w:val="BodyText"/>
        <w:ind w:left="508"/>
        <w:spacing w:before="208" w:line="216" w:lineRule="auto"/>
        <w:rPr>
          <w:sz w:val="24"/>
          <w:szCs w:val="24"/>
        </w:rPr>
      </w:pPr>
      <w:r>
        <w:rPr>
          <w:sz w:val="24"/>
          <w:szCs w:val="24"/>
          <w:spacing w:val="-3"/>
        </w:rPr>
        <w:t>（</w:t>
      </w:r>
      <w:r>
        <w:rPr>
          <w:sz w:val="24"/>
          <w:szCs w:val="24"/>
          <w:spacing w:val="-51"/>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9"/>
        </w:rPr>
        <w:t xml:space="preserve"> </w:t>
      </w:r>
      <w:r>
        <w:rPr>
          <w:sz w:val="24"/>
          <w:szCs w:val="24"/>
          <w:spacing w:val="-3"/>
        </w:rPr>
        <w:t>）《生产建设项目水土保持技术标准》（</w:t>
      </w:r>
      <w:r>
        <w:rPr>
          <w:rFonts w:ascii="Times New Roman" w:hAnsi="Times New Roman" w:eastAsia="Times New Roman" w:cs="Times New Roman"/>
          <w:sz w:val="24"/>
          <w:szCs w:val="24"/>
          <w:spacing w:val="-3"/>
        </w:rPr>
        <w:t>GB 50433-2018</w:t>
      </w:r>
      <w:r>
        <w:rPr>
          <w:rFonts w:ascii="Times New Roman" w:hAnsi="Times New Roman" w:eastAsia="Times New Roman" w:cs="Times New Roman"/>
          <w:sz w:val="24"/>
          <w:szCs w:val="24"/>
          <w:spacing w:val="-29"/>
        </w:rPr>
        <w:t xml:space="preserve"> </w:t>
      </w:r>
      <w:r>
        <w:rPr>
          <w:sz w:val="24"/>
          <w:szCs w:val="24"/>
          <w:spacing w:val="-3"/>
        </w:rPr>
        <w:t>）</w:t>
      </w:r>
    </w:p>
    <w:p>
      <w:pPr>
        <w:pStyle w:val="BodyText"/>
        <w:ind w:left="508"/>
        <w:spacing w:before="188" w:line="211" w:lineRule="auto"/>
        <w:rPr>
          <w:rFonts w:ascii="Times New Roman" w:hAnsi="Times New Roman" w:eastAsia="Times New Roman" w:cs="Times New Roman"/>
          <w:sz w:val="24"/>
          <w:szCs w:val="24"/>
        </w:rPr>
      </w:pPr>
      <w:r>
        <w:rPr>
          <w:sz w:val="24"/>
          <w:szCs w:val="24"/>
        </w:rPr>
        <w:t>（</w:t>
      </w:r>
      <w:r>
        <w:rPr>
          <w:rFonts w:ascii="Times New Roman" w:hAnsi="Times New Roman" w:eastAsia="Times New Roman" w:cs="Times New Roman"/>
          <w:sz w:val="24"/>
          <w:szCs w:val="24"/>
        </w:rPr>
        <w:t>2</w:t>
      </w:r>
      <w:r>
        <w:rPr>
          <w:sz w:val="24"/>
          <w:szCs w:val="24"/>
        </w:rPr>
        <w:t>）《生产建设项目水土流失防治标准》</w:t>
      </w:r>
      <w:r>
        <w:rPr>
          <w:rFonts w:ascii="Times New Roman" w:hAnsi="Times New Roman" w:eastAsia="Times New Roman" w:cs="Times New Roman"/>
          <w:sz w:val="24"/>
          <w:szCs w:val="24"/>
        </w:rPr>
        <w:t>(GB/T 50434-</w:t>
      </w:r>
      <w:r>
        <w:rPr>
          <w:rFonts w:ascii="Times New Roman" w:hAnsi="Times New Roman" w:eastAsia="Times New Roman" w:cs="Times New Roman"/>
          <w:sz w:val="24"/>
          <w:szCs w:val="24"/>
          <w:spacing w:val="-1"/>
        </w:rPr>
        <w:t>2018)</w:t>
      </w:r>
    </w:p>
    <w:p>
      <w:pPr>
        <w:pStyle w:val="BodyText"/>
        <w:ind w:left="508"/>
        <w:spacing w:before="193" w:line="216" w:lineRule="auto"/>
        <w:rPr>
          <w:sz w:val="24"/>
          <w:szCs w:val="24"/>
        </w:rPr>
      </w:pPr>
      <w:r>
        <w:rPr>
          <w:sz w:val="24"/>
          <w:szCs w:val="24"/>
          <w:spacing w:val="-1"/>
        </w:rPr>
        <w:t>（</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29"/>
        </w:rPr>
        <w:t xml:space="preserve"> </w:t>
      </w:r>
      <w:r>
        <w:rPr>
          <w:sz w:val="24"/>
          <w:szCs w:val="24"/>
          <w:spacing w:val="-1"/>
        </w:rPr>
        <w:t>）《水土保持工程设计规范》（</w:t>
      </w:r>
      <w:r>
        <w:rPr>
          <w:rFonts w:ascii="Times New Roman" w:hAnsi="Times New Roman" w:eastAsia="Times New Roman" w:cs="Times New Roman"/>
          <w:sz w:val="24"/>
          <w:szCs w:val="24"/>
          <w:spacing w:val="-1"/>
        </w:rPr>
        <w:t>GB 51018-20</w:t>
      </w:r>
      <w:r>
        <w:rPr>
          <w:rFonts w:ascii="Times New Roman" w:hAnsi="Times New Roman" w:eastAsia="Times New Roman" w:cs="Times New Roman"/>
          <w:sz w:val="24"/>
          <w:szCs w:val="24"/>
          <w:spacing w:val="-2"/>
        </w:rPr>
        <w:t>14</w:t>
      </w:r>
      <w:r>
        <w:rPr>
          <w:sz w:val="24"/>
          <w:szCs w:val="24"/>
          <w:spacing w:val="-2"/>
        </w:rPr>
        <w:t>）</w:t>
      </w:r>
    </w:p>
    <w:p>
      <w:pPr>
        <w:pStyle w:val="BodyText"/>
        <w:ind w:left="508"/>
        <w:spacing w:before="183" w:line="219" w:lineRule="auto"/>
        <w:rPr>
          <w:sz w:val="24"/>
          <w:szCs w:val="24"/>
        </w:rPr>
      </w:pPr>
      <w:r>
        <w:rPr>
          <w:sz w:val="24"/>
          <w:szCs w:val="24"/>
        </w:rPr>
        <w:t>（</w:t>
      </w:r>
      <w:r>
        <w:rPr>
          <w:rFonts w:ascii="Times New Roman" w:hAnsi="Times New Roman" w:eastAsia="Times New Roman" w:cs="Times New Roman"/>
          <w:sz w:val="24"/>
          <w:szCs w:val="24"/>
        </w:rPr>
        <w:t>4</w:t>
      </w:r>
      <w:r>
        <w:rPr>
          <w:sz w:val="24"/>
          <w:szCs w:val="24"/>
        </w:rPr>
        <w:t>）《土壤侵蚀分类分级标准》（</w:t>
      </w:r>
      <w:r>
        <w:rPr>
          <w:rFonts w:ascii="Times New Roman" w:hAnsi="Times New Roman" w:eastAsia="Times New Roman" w:cs="Times New Roman"/>
          <w:sz w:val="24"/>
          <w:szCs w:val="24"/>
        </w:rPr>
        <w:t>SL190-2007</w:t>
      </w:r>
      <w:r>
        <w:rPr>
          <w:sz w:val="24"/>
          <w:szCs w:val="24"/>
        </w:rPr>
        <w:t>）</w:t>
      </w:r>
    </w:p>
    <w:p>
      <w:pPr>
        <w:pStyle w:val="BodyText"/>
        <w:ind w:left="508"/>
        <w:spacing w:before="185" w:line="216" w:lineRule="auto"/>
        <w:rPr>
          <w:sz w:val="24"/>
          <w:szCs w:val="24"/>
        </w:rPr>
      </w:pPr>
      <w:r>
        <w:rPr>
          <w:sz w:val="24"/>
          <w:szCs w:val="24"/>
          <w:spacing w:val="-1"/>
        </w:rPr>
        <w:t>（</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28"/>
        </w:rPr>
        <w:t xml:space="preserve"> </w:t>
      </w:r>
      <w:r>
        <w:rPr>
          <w:sz w:val="24"/>
          <w:szCs w:val="24"/>
          <w:spacing w:val="-1"/>
        </w:rPr>
        <w:t>）《水利水电工程制图标准水土保持图》（</w:t>
      </w:r>
      <w:r>
        <w:rPr>
          <w:rFonts w:ascii="Times New Roman" w:hAnsi="Times New Roman" w:eastAsia="Times New Roman" w:cs="Times New Roman"/>
          <w:sz w:val="24"/>
          <w:szCs w:val="24"/>
          <w:spacing w:val="-1"/>
        </w:rPr>
        <w:t>SL73.6-2015</w:t>
      </w:r>
      <w:r>
        <w:rPr>
          <w:rFonts w:ascii="Times New Roman" w:hAnsi="Times New Roman" w:eastAsia="Times New Roman" w:cs="Times New Roman"/>
          <w:sz w:val="24"/>
          <w:szCs w:val="24"/>
          <w:spacing w:val="-30"/>
        </w:rPr>
        <w:t xml:space="preserve"> </w:t>
      </w:r>
      <w:r>
        <w:rPr>
          <w:sz w:val="24"/>
          <w:szCs w:val="24"/>
          <w:spacing w:val="-1"/>
        </w:rPr>
        <w:t>）</w:t>
      </w:r>
    </w:p>
    <w:p>
      <w:pPr>
        <w:pStyle w:val="BodyText"/>
        <w:ind w:left="47"/>
        <w:spacing w:before="191" w:line="216" w:lineRule="auto"/>
        <w:outlineLvl w:val="3"/>
        <w:rPr>
          <w:sz w:val="28"/>
          <w:szCs w:val="28"/>
        </w:rPr>
      </w:pPr>
      <w:r>
        <w:rPr>
          <w:rFonts w:ascii="Times New Roman" w:hAnsi="Times New Roman" w:eastAsia="Times New Roman" w:cs="Times New Roman"/>
          <w:sz w:val="28"/>
          <w:szCs w:val="28"/>
          <w:b/>
          <w:bCs/>
          <w:spacing w:val="-3"/>
        </w:rPr>
        <w:t>1.2.3 </w:t>
      </w:r>
      <w:r>
        <w:rPr>
          <w:sz w:val="28"/>
          <w:szCs w:val="28"/>
          <w:b/>
          <w:bCs/>
          <w:spacing w:val="-3"/>
        </w:rPr>
        <w:t>技术资料</w:t>
      </w:r>
    </w:p>
    <w:p>
      <w:pPr>
        <w:pStyle w:val="BodyText"/>
        <w:ind w:left="508"/>
        <w:spacing w:before="211" w:line="216" w:lineRule="auto"/>
        <w:rPr>
          <w:sz w:val="24"/>
          <w:szCs w:val="24"/>
        </w:rPr>
      </w:pPr>
      <w:r>
        <w:rPr>
          <w:sz w:val="24"/>
          <w:szCs w:val="24"/>
          <w:spacing w:val="-4"/>
        </w:rPr>
        <w:t>（</w:t>
      </w:r>
      <w:r>
        <w:rPr>
          <w:sz w:val="24"/>
          <w:szCs w:val="24"/>
          <w:spacing w:val="-45"/>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9"/>
        </w:rPr>
        <w:t xml:space="preserve"> </w:t>
      </w:r>
      <w:r>
        <w:rPr>
          <w:sz w:val="24"/>
          <w:szCs w:val="24"/>
          <w:spacing w:val="-4"/>
        </w:rPr>
        <w:t>）《全国水土保持规划（</w:t>
      </w:r>
      <w:r>
        <w:rPr>
          <w:rFonts w:ascii="Times New Roman" w:hAnsi="Times New Roman" w:eastAsia="Times New Roman" w:cs="Times New Roman"/>
          <w:sz w:val="24"/>
          <w:szCs w:val="24"/>
          <w:spacing w:val="-4"/>
        </w:rPr>
        <w:t>2015-2030 </w:t>
      </w:r>
      <w:r>
        <w:rPr>
          <w:sz w:val="24"/>
          <w:szCs w:val="24"/>
          <w:spacing w:val="-4"/>
        </w:rPr>
        <w:t>年）》</w:t>
      </w:r>
    </w:p>
    <w:p>
      <w:pPr>
        <w:pStyle w:val="BodyText"/>
        <w:ind w:left="508"/>
        <w:spacing w:before="187" w:line="216"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）《河南省水土保持规划（</w:t>
      </w:r>
      <w:r>
        <w:rPr>
          <w:rFonts w:ascii="Times New Roman" w:hAnsi="Times New Roman" w:eastAsia="Times New Roman" w:cs="Times New Roman"/>
          <w:sz w:val="24"/>
          <w:szCs w:val="24"/>
        </w:rPr>
        <w:t>2016-2030 </w:t>
      </w:r>
      <w:r>
        <w:rPr>
          <w:sz w:val="24"/>
          <w:szCs w:val="24"/>
        </w:rPr>
        <w:t>年）》</w:t>
      </w:r>
    </w:p>
    <w:p>
      <w:pPr>
        <w:pStyle w:val="BodyText"/>
        <w:ind w:left="508"/>
        <w:spacing w:before="185" w:line="216" w:lineRule="auto"/>
        <w:rPr>
          <w:sz w:val="24"/>
          <w:szCs w:val="24"/>
        </w:rPr>
      </w:pPr>
      <w:r>
        <w:rPr>
          <w:sz w:val="24"/>
          <w:szCs w:val="24"/>
          <w:spacing w:val="-1"/>
        </w:rPr>
        <w:t>（</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29"/>
        </w:rPr>
        <w:t xml:space="preserve"> </w:t>
      </w:r>
      <w:r>
        <w:rPr>
          <w:sz w:val="24"/>
          <w:szCs w:val="24"/>
          <w:spacing w:val="-1"/>
        </w:rPr>
        <w:t>）《周口市水土保持规划（</w:t>
      </w:r>
      <w:r>
        <w:rPr>
          <w:rFonts w:ascii="Times New Roman" w:hAnsi="Times New Roman" w:eastAsia="Times New Roman" w:cs="Times New Roman"/>
          <w:sz w:val="24"/>
          <w:szCs w:val="24"/>
          <w:spacing w:val="-1"/>
        </w:rPr>
        <w:t>2019-2030 </w:t>
      </w:r>
      <w:r>
        <w:rPr>
          <w:sz w:val="24"/>
          <w:szCs w:val="24"/>
          <w:spacing w:val="-1"/>
        </w:rPr>
        <w:t>年</w:t>
      </w:r>
      <w:r>
        <w:rPr>
          <w:sz w:val="24"/>
          <w:szCs w:val="24"/>
          <w:spacing w:val="-2"/>
        </w:rPr>
        <w:t>）》</w:t>
      </w:r>
    </w:p>
    <w:p>
      <w:pPr>
        <w:pStyle w:val="BodyText"/>
        <w:ind w:right="30"/>
        <w:spacing w:before="187" w:line="217" w:lineRule="auto"/>
        <w:jc w:val="right"/>
        <w:rPr>
          <w:sz w:val="24"/>
          <w:szCs w:val="24"/>
        </w:rPr>
      </w:pPr>
      <w:r>
        <w:rPr>
          <w:sz w:val="24"/>
          <w:szCs w:val="24"/>
          <w:spacing w:val="-2"/>
        </w:rPr>
        <w:t>（</w:t>
      </w:r>
      <w:r>
        <w:rPr>
          <w:rFonts w:ascii="Times New Roman" w:hAnsi="Times New Roman" w:eastAsia="Times New Roman" w:cs="Times New Roman"/>
          <w:sz w:val="24"/>
          <w:szCs w:val="24"/>
          <w:spacing w:val="-2"/>
        </w:rPr>
        <w:t>4</w:t>
      </w:r>
      <w:r>
        <w:rPr>
          <w:sz w:val="24"/>
          <w:szCs w:val="24"/>
          <w:spacing w:val="-2"/>
        </w:rPr>
        <w:t>）《正商</w:t>
      </w:r>
      <w:r>
        <w:rPr>
          <w:rFonts w:ascii="Times New Roman" w:hAnsi="Times New Roman" w:eastAsia="Times New Roman" w:cs="Times New Roman"/>
          <w:sz w:val="24"/>
          <w:szCs w:val="24"/>
          <w:spacing w:val="-2"/>
        </w:rPr>
        <w:t>-</w:t>
      </w:r>
      <w:r>
        <w:rPr>
          <w:sz w:val="24"/>
          <w:szCs w:val="24"/>
          <w:spacing w:val="-2"/>
        </w:rPr>
        <w:t>书香华府备案证明》批号：</w:t>
      </w:r>
      <w:r>
        <w:rPr>
          <w:rFonts w:ascii="Times New Roman" w:hAnsi="Times New Roman" w:eastAsia="Times New Roman" w:cs="Times New Roman"/>
          <w:sz w:val="24"/>
          <w:szCs w:val="24"/>
          <w:spacing w:val="-2"/>
        </w:rPr>
        <w:t>2020-411602-70-03-093126</w:t>
      </w:r>
      <w:r>
        <w:rPr>
          <w:rFonts w:ascii="Times New Roman" w:hAnsi="Times New Roman" w:eastAsia="Times New Roman" w:cs="Times New Roman"/>
          <w:sz w:val="24"/>
          <w:szCs w:val="24"/>
          <w:spacing w:val="-11"/>
        </w:rPr>
        <w:t xml:space="preserve"> </w:t>
      </w:r>
      <w:r>
        <w:rPr>
          <w:sz w:val="24"/>
          <w:szCs w:val="24"/>
          <w:spacing w:val="-2"/>
        </w:rPr>
        <w:t>，</w:t>
      </w:r>
      <w:r>
        <w:rPr>
          <w:rFonts w:ascii="Times New Roman" w:hAnsi="Times New Roman" w:eastAsia="Times New Roman" w:cs="Times New Roman"/>
          <w:sz w:val="24"/>
          <w:szCs w:val="24"/>
          <w:spacing w:val="-2"/>
        </w:rPr>
        <w:t>2020 </w:t>
      </w:r>
      <w:r>
        <w:rPr>
          <w:sz w:val="24"/>
          <w:szCs w:val="24"/>
          <w:spacing w:val="-2"/>
        </w:rPr>
        <w:t>年</w:t>
      </w:r>
      <w:r>
        <w:rPr>
          <w:sz w:val="24"/>
          <w:szCs w:val="24"/>
          <w:spacing w:val="-32"/>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21"/>
          <w:w w:val="101"/>
        </w:rPr>
        <w:t xml:space="preserve"> </w:t>
      </w:r>
      <w:r>
        <w:rPr>
          <w:sz w:val="24"/>
          <w:szCs w:val="24"/>
          <w:spacing w:val="-2"/>
        </w:rPr>
        <w:t>月</w:t>
      </w:r>
    </w:p>
    <w:p>
      <w:pPr>
        <w:pStyle w:val="BodyText"/>
        <w:ind w:left="50" w:right="123" w:firstLine="458"/>
        <w:spacing w:before="184" w:line="289" w:lineRule="auto"/>
        <w:rPr>
          <w:sz w:val="24"/>
          <w:szCs w:val="24"/>
        </w:rPr>
      </w:pPr>
      <w:r>
        <w:rPr>
          <w:sz w:val="24"/>
          <w:szCs w:val="24"/>
          <w:spacing w:val="-1"/>
        </w:rPr>
        <w:t>（</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29"/>
        </w:rPr>
        <w:t xml:space="preserve"> </w:t>
      </w:r>
      <w:r>
        <w:rPr>
          <w:sz w:val="24"/>
          <w:szCs w:val="24"/>
          <w:spacing w:val="-1"/>
        </w:rPr>
        <w:t>）《不动产权证书》编号：豫（</w:t>
      </w:r>
      <w:r>
        <w:rPr>
          <w:rFonts w:ascii="Times New Roman" w:hAnsi="Times New Roman" w:eastAsia="Times New Roman" w:cs="Times New Roman"/>
          <w:sz w:val="24"/>
          <w:szCs w:val="24"/>
          <w:spacing w:val="-1"/>
        </w:rPr>
        <w:t>2021</w:t>
      </w:r>
      <w:r>
        <w:rPr>
          <w:rFonts w:ascii="Times New Roman" w:hAnsi="Times New Roman" w:eastAsia="Times New Roman" w:cs="Times New Roman"/>
          <w:sz w:val="24"/>
          <w:szCs w:val="24"/>
          <w:spacing w:val="-30"/>
        </w:rPr>
        <w:t xml:space="preserve"> </w:t>
      </w:r>
      <w:r>
        <w:rPr>
          <w:sz w:val="24"/>
          <w:szCs w:val="24"/>
          <w:spacing w:val="-1"/>
        </w:rPr>
        <w:t>）周口市不</w:t>
      </w:r>
      <w:r>
        <w:rPr>
          <w:sz w:val="24"/>
          <w:szCs w:val="24"/>
          <w:spacing w:val="-2"/>
        </w:rPr>
        <w:t>动产权第</w:t>
      </w:r>
      <w:r>
        <w:rPr>
          <w:rFonts w:ascii="Times New Roman" w:hAnsi="Times New Roman" w:eastAsia="Times New Roman" w:cs="Times New Roman"/>
          <w:sz w:val="24"/>
          <w:szCs w:val="24"/>
          <w:spacing w:val="-2"/>
        </w:rPr>
        <w:t>0028836</w:t>
      </w:r>
      <w:r>
        <w:rPr>
          <w:sz w:val="24"/>
          <w:szCs w:val="24"/>
          <w:spacing w:val="-2"/>
        </w:rPr>
        <w:t>号，</w:t>
      </w:r>
      <w:r>
        <w:rPr>
          <w:rFonts w:ascii="Times New Roman" w:hAnsi="Times New Roman" w:eastAsia="Times New Roman" w:cs="Times New Roman"/>
          <w:sz w:val="24"/>
          <w:szCs w:val="24"/>
          <w:spacing w:val="-2"/>
        </w:rPr>
        <w:t>2021</w:t>
      </w:r>
      <w:r>
        <w:rPr>
          <w:sz w:val="24"/>
          <w:szCs w:val="24"/>
          <w:spacing w:val="-2"/>
        </w:rPr>
        <w:t>年</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rPr>
        <w:t xml:space="preserve"> </w:t>
      </w:r>
      <w:r>
        <w:rPr>
          <w:sz w:val="24"/>
          <w:szCs w:val="24"/>
        </w:rPr>
        <w:t>月</w:t>
      </w:r>
    </w:p>
    <w:p>
      <w:pPr>
        <w:pStyle w:val="BodyText"/>
        <w:ind w:left="508"/>
        <w:spacing w:before="182" w:line="215" w:lineRule="auto"/>
        <w:rPr>
          <w:sz w:val="24"/>
          <w:szCs w:val="24"/>
        </w:rPr>
      </w:pPr>
      <w:r>
        <w:rPr>
          <w:sz w:val="24"/>
          <w:szCs w:val="24"/>
          <w:spacing w:val="-2"/>
        </w:rPr>
        <w:t>（</w:t>
      </w:r>
      <w:r>
        <w:rPr>
          <w:rFonts w:ascii="Times New Roman" w:hAnsi="Times New Roman" w:eastAsia="Times New Roman" w:cs="Times New Roman"/>
          <w:sz w:val="24"/>
          <w:szCs w:val="24"/>
          <w:spacing w:val="-2"/>
        </w:rPr>
        <w:t>6</w:t>
      </w:r>
      <w:r>
        <w:rPr>
          <w:sz w:val="24"/>
          <w:szCs w:val="24"/>
          <w:spacing w:val="-2"/>
        </w:rPr>
        <w:t>）《正商</w:t>
      </w:r>
      <w:r>
        <w:rPr>
          <w:rFonts w:ascii="Times New Roman" w:hAnsi="Times New Roman" w:eastAsia="Times New Roman" w:cs="Times New Roman"/>
          <w:sz w:val="24"/>
          <w:szCs w:val="24"/>
          <w:spacing w:val="-2"/>
        </w:rPr>
        <w:t>-</w:t>
      </w:r>
      <w:r>
        <w:rPr>
          <w:sz w:val="24"/>
          <w:szCs w:val="24"/>
          <w:spacing w:val="-2"/>
        </w:rPr>
        <w:t>书香华府（</w:t>
      </w:r>
      <w:r>
        <w:rPr>
          <w:sz w:val="24"/>
          <w:szCs w:val="24"/>
          <w:spacing w:val="-58"/>
        </w:rPr>
        <w:t xml:space="preserve"> </w:t>
      </w:r>
      <w:r>
        <w:rPr>
          <w:sz w:val="24"/>
          <w:szCs w:val="24"/>
          <w:spacing w:val="-2"/>
        </w:rPr>
        <w:t>一期）修建性详细规划》，</w:t>
      </w:r>
      <w:r>
        <w:rPr>
          <w:rFonts w:ascii="Times New Roman" w:hAnsi="Times New Roman" w:eastAsia="Times New Roman" w:cs="Times New Roman"/>
          <w:sz w:val="24"/>
          <w:szCs w:val="24"/>
          <w:spacing w:val="-2"/>
        </w:rPr>
        <w:t>2020</w:t>
      </w:r>
      <w:r>
        <w:rPr>
          <w:sz w:val="24"/>
          <w:szCs w:val="24"/>
          <w:spacing w:val="-2"/>
        </w:rPr>
        <w:t>年</w:t>
      </w:r>
      <w:r>
        <w:rPr>
          <w:rFonts w:ascii="Times New Roman" w:hAnsi="Times New Roman" w:eastAsia="Times New Roman" w:cs="Times New Roman"/>
          <w:sz w:val="24"/>
          <w:szCs w:val="24"/>
          <w:spacing w:val="-2"/>
        </w:rPr>
        <w:t>12</w:t>
      </w:r>
      <w:r>
        <w:rPr>
          <w:sz w:val="24"/>
          <w:szCs w:val="24"/>
          <w:spacing w:val="-2"/>
        </w:rPr>
        <w:t>月</w:t>
      </w:r>
    </w:p>
    <w:p>
      <w:pPr>
        <w:pStyle w:val="BodyText"/>
        <w:ind w:left="48"/>
        <w:spacing w:before="198" w:line="217" w:lineRule="auto"/>
        <w:outlineLvl w:val="1"/>
        <w:rPr/>
      </w:pPr>
      <w:bookmarkStart w:name="bookmark8" w:id="50"/>
      <w:bookmarkEnd w:id="50"/>
      <w:bookmarkStart w:name="bookmark7" w:id="51"/>
      <w:bookmarkEnd w:id="51"/>
      <w:r>
        <w:rPr>
          <w:rFonts w:ascii="Times New Roman" w:hAnsi="Times New Roman" w:eastAsia="Times New Roman" w:cs="Times New Roman"/>
          <w:b/>
          <w:bCs/>
          <w:spacing w:val="-4"/>
        </w:rPr>
        <w:t>1.3 </w:t>
      </w:r>
      <w:r>
        <w:rPr>
          <w:b/>
          <w:bCs/>
          <w:spacing w:val="-4"/>
        </w:rPr>
        <w:t>设计水平年</w:t>
      </w:r>
    </w:p>
    <w:p>
      <w:pPr>
        <w:pStyle w:val="BodyText"/>
        <w:ind w:left="35" w:right="303" w:firstLine="482"/>
        <w:spacing w:before="220" w:line="350" w:lineRule="auto"/>
        <w:rPr>
          <w:sz w:val="24"/>
          <w:szCs w:val="24"/>
        </w:rPr>
      </w:pPr>
      <w:r>
        <w:rPr>
          <w:sz w:val="24"/>
          <w:szCs w:val="24"/>
        </w:rPr>
        <w:t>设计水平年为水土保持方案确定的水土保持措施实施</w:t>
      </w:r>
      <w:r>
        <w:rPr>
          <w:sz w:val="24"/>
          <w:szCs w:val="24"/>
          <w:spacing w:val="-1"/>
        </w:rPr>
        <w:t>完毕并初步发挥效益的年</w:t>
      </w:r>
      <w:r>
        <w:rPr>
          <w:sz w:val="24"/>
          <w:szCs w:val="24"/>
        </w:rPr>
        <w:t xml:space="preserve">  </w:t>
      </w:r>
      <w:r>
        <w:rPr>
          <w:sz w:val="24"/>
          <w:szCs w:val="24"/>
          <w:spacing w:val="-1"/>
        </w:rPr>
        <w:t>份，应为主体工程完工后的当年或后一年。本项目于</w:t>
      </w:r>
      <w:r>
        <w:rPr>
          <w:sz w:val="24"/>
          <w:szCs w:val="24"/>
          <w:spacing w:val="-55"/>
        </w:rPr>
        <w:t xml:space="preserve"> </w:t>
      </w:r>
      <w:r>
        <w:rPr>
          <w:rFonts w:ascii="Times New Roman" w:hAnsi="Times New Roman" w:eastAsia="Times New Roman" w:cs="Times New Roman"/>
          <w:sz w:val="24"/>
          <w:szCs w:val="24"/>
          <w:spacing w:val="-1"/>
        </w:rPr>
        <w:t>2022 </w:t>
      </w:r>
      <w:r>
        <w:rPr>
          <w:sz w:val="24"/>
          <w:szCs w:val="24"/>
          <w:spacing w:val="-1"/>
        </w:rPr>
        <w:t>年</w:t>
      </w:r>
      <w:r>
        <w:rPr>
          <w:sz w:val="24"/>
          <w:szCs w:val="24"/>
          <w:spacing w:val="-55"/>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2"/>
        </w:rPr>
        <w:t xml:space="preserve"> </w:t>
      </w:r>
      <w:r>
        <w:rPr>
          <w:sz w:val="24"/>
          <w:szCs w:val="24"/>
          <w:spacing w:val="-1"/>
        </w:rPr>
        <w:t>月开工，计划于</w:t>
      </w:r>
      <w:r>
        <w:rPr>
          <w:sz w:val="24"/>
          <w:szCs w:val="24"/>
          <w:spacing w:val="-55"/>
        </w:rPr>
        <w:t xml:space="preserve"> </w:t>
      </w:r>
      <w:r>
        <w:rPr>
          <w:rFonts w:ascii="Times New Roman" w:hAnsi="Times New Roman" w:eastAsia="Times New Roman" w:cs="Times New Roman"/>
          <w:sz w:val="24"/>
          <w:szCs w:val="24"/>
          <w:spacing w:val="-2"/>
        </w:rPr>
        <w:t>2025</w:t>
      </w:r>
      <w:r>
        <w:rPr>
          <w:rFonts w:ascii="Times New Roman" w:hAnsi="Times New Roman" w:eastAsia="Times New Roman" w:cs="Times New Roman"/>
          <w:sz w:val="24"/>
          <w:szCs w:val="24"/>
        </w:rPr>
        <w:t xml:space="preserve"> </w:t>
      </w:r>
      <w:r>
        <w:rPr>
          <w:sz w:val="24"/>
          <w:szCs w:val="24"/>
        </w:rPr>
        <w:t>年</w:t>
      </w:r>
      <w:r>
        <w:rPr>
          <w:sz w:val="24"/>
          <w:szCs w:val="24"/>
          <w:spacing w:val="-48"/>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spacing w:val="22"/>
        </w:rPr>
        <w:t xml:space="preserve"> </w:t>
      </w:r>
      <w:r>
        <w:rPr>
          <w:sz w:val="24"/>
          <w:szCs w:val="24"/>
        </w:rPr>
        <w:t>月建设完成，因此设计水平年定为</w:t>
      </w:r>
      <w:r>
        <w:rPr>
          <w:rFonts w:ascii="Times New Roman" w:hAnsi="Times New Roman" w:eastAsia="Times New Roman" w:cs="Times New Roman"/>
          <w:sz w:val="24"/>
          <w:szCs w:val="24"/>
        </w:rPr>
        <w:t>2025 </w:t>
      </w:r>
      <w:r>
        <w:rPr>
          <w:sz w:val="24"/>
          <w:szCs w:val="24"/>
        </w:rPr>
        <w:t>年。</w:t>
      </w:r>
    </w:p>
    <w:p>
      <w:pPr>
        <w:pStyle w:val="BodyText"/>
        <w:ind w:left="48"/>
        <w:spacing w:before="47" w:line="217" w:lineRule="auto"/>
        <w:outlineLvl w:val="1"/>
        <w:rPr/>
      </w:pPr>
      <w:bookmarkStart w:name="bookmark10" w:id="52"/>
      <w:bookmarkEnd w:id="52"/>
      <w:bookmarkStart w:name="bookmark9" w:id="53"/>
      <w:bookmarkEnd w:id="53"/>
      <w:r>
        <w:rPr>
          <w:rFonts w:ascii="Times New Roman" w:hAnsi="Times New Roman" w:eastAsia="Times New Roman" w:cs="Times New Roman"/>
          <w:b/>
          <w:bCs/>
          <w:spacing w:val="-8"/>
        </w:rPr>
        <w:t>1.4</w:t>
      </w:r>
      <w:r>
        <w:rPr>
          <w:rFonts w:ascii="Times New Roman" w:hAnsi="Times New Roman" w:eastAsia="Times New Roman" w:cs="Times New Roman"/>
          <w:b/>
          <w:bCs/>
          <w:spacing w:val="40"/>
        </w:rPr>
        <w:t xml:space="preserve"> </w:t>
      </w:r>
      <w:r>
        <w:rPr>
          <w:b/>
          <w:bCs/>
          <w:spacing w:val="-8"/>
        </w:rPr>
        <w:t>防治责任范围</w:t>
      </w:r>
    </w:p>
    <w:p>
      <w:pPr>
        <w:pStyle w:val="BodyText"/>
        <w:ind w:left="36" w:firstLine="478"/>
        <w:spacing w:before="221" w:line="353" w:lineRule="auto"/>
        <w:jc w:val="both"/>
        <w:rPr>
          <w:sz w:val="24"/>
          <w:szCs w:val="24"/>
        </w:rPr>
      </w:pPr>
      <w:r>
        <w:rPr>
          <w:sz w:val="24"/>
          <w:szCs w:val="24"/>
          <w:spacing w:val="1"/>
        </w:rPr>
        <w:t>依照《中华人民共和国水土保持法》</w:t>
      </w:r>
      <w:r>
        <w:rPr>
          <w:rFonts w:ascii="Times New Roman" w:hAnsi="Times New Roman" w:eastAsia="Times New Roman" w:cs="Times New Roman"/>
          <w:sz w:val="24"/>
          <w:szCs w:val="24"/>
          <w:spacing w:val="1"/>
        </w:rPr>
        <w:t>“</w:t>
      </w:r>
      <w:r>
        <w:rPr>
          <w:sz w:val="24"/>
          <w:szCs w:val="24"/>
          <w:spacing w:val="1"/>
        </w:rPr>
        <w:t>谁开发谁保护、</w:t>
      </w:r>
      <w:r>
        <w:rPr>
          <w:sz w:val="24"/>
          <w:szCs w:val="24"/>
        </w:rPr>
        <w:t>谁造成水土流失谁负责治理</w:t>
      </w:r>
      <w:r>
        <w:rPr>
          <w:rFonts w:ascii="Times New Roman" w:hAnsi="Times New Roman" w:eastAsia="Times New Roman" w:cs="Times New Roman"/>
          <w:sz w:val="24"/>
          <w:szCs w:val="24"/>
        </w:rPr>
        <w:t>” </w:t>
      </w:r>
      <w:r>
        <w:rPr>
          <w:sz w:val="24"/>
          <w:szCs w:val="24"/>
          <w:spacing w:val="-2"/>
        </w:rPr>
        <w:t>的原则，以及《生产建设项目水土保持技术标准》</w:t>
      </w:r>
      <w:r>
        <w:rPr>
          <w:sz w:val="24"/>
          <w:szCs w:val="24"/>
          <w:spacing w:val="-3"/>
        </w:rPr>
        <w:t>（</w:t>
      </w:r>
      <w:r>
        <w:rPr>
          <w:rFonts w:ascii="Times New Roman" w:hAnsi="Times New Roman" w:eastAsia="Times New Roman" w:cs="Times New Roman"/>
          <w:sz w:val="24"/>
          <w:szCs w:val="24"/>
          <w:spacing w:val="-3"/>
        </w:rPr>
        <w:t>GB50433-2018</w:t>
      </w:r>
      <w:r>
        <w:rPr>
          <w:sz w:val="24"/>
          <w:szCs w:val="24"/>
          <w:spacing w:val="-3"/>
        </w:rPr>
        <w:t>）的规定，本项目水</w:t>
      </w:r>
      <w:r>
        <w:rPr>
          <w:sz w:val="24"/>
          <w:szCs w:val="24"/>
        </w:rPr>
        <w:t xml:space="preserve"> </w:t>
      </w:r>
      <w:r>
        <w:rPr>
          <w:sz w:val="24"/>
          <w:szCs w:val="24"/>
          <w:spacing w:val="-2"/>
        </w:rPr>
        <w:t>土流失防治责任范围包括项目永久征地、临时占地（含租赁土地）以及其它使用与管理</w:t>
      </w:r>
      <w:r>
        <w:rPr>
          <w:sz w:val="24"/>
          <w:szCs w:val="24"/>
          <w:spacing w:val="17"/>
        </w:rPr>
        <w:t xml:space="preserve"> </w:t>
      </w:r>
      <w:r>
        <w:rPr>
          <w:sz w:val="24"/>
          <w:szCs w:val="24"/>
          <w:spacing w:val="-3"/>
        </w:rPr>
        <w:t>区域。本工程水土流失防治责任范围为</w:t>
      </w:r>
      <w:r>
        <w:rPr>
          <w:sz w:val="24"/>
          <w:szCs w:val="24"/>
          <w:spacing w:val="-32"/>
        </w:rPr>
        <w:t xml:space="preserve"> </w:t>
      </w:r>
      <w:r>
        <w:rPr>
          <w:rFonts w:ascii="Times New Roman" w:hAnsi="Times New Roman" w:eastAsia="Times New Roman" w:cs="Times New Roman"/>
          <w:sz w:val="24"/>
          <w:szCs w:val="24"/>
          <w:spacing w:val="-3"/>
        </w:rPr>
        <w:t>12359.60m</w:t>
      </w:r>
      <w:r>
        <w:rPr>
          <w:rFonts w:ascii="Times New Roman" w:hAnsi="Times New Roman" w:eastAsia="Times New Roman" w:cs="Times New Roman"/>
          <w:sz w:val="16"/>
          <w:szCs w:val="16"/>
          <w:spacing w:val="-4"/>
          <w:position w:val="9"/>
        </w:rPr>
        <w:t>2</w:t>
      </w:r>
      <w:r>
        <w:rPr>
          <w:sz w:val="24"/>
          <w:szCs w:val="24"/>
          <w:spacing w:val="-4"/>
        </w:rPr>
        <w:t>，其中永久占地</w:t>
      </w:r>
      <w:r>
        <w:rPr>
          <w:sz w:val="24"/>
          <w:szCs w:val="24"/>
          <w:spacing w:val="-32"/>
        </w:rPr>
        <w:t xml:space="preserve"> </w:t>
      </w:r>
      <w:r>
        <w:rPr>
          <w:rFonts w:ascii="Times New Roman" w:hAnsi="Times New Roman" w:eastAsia="Times New Roman" w:cs="Times New Roman"/>
          <w:sz w:val="24"/>
          <w:szCs w:val="24"/>
          <w:spacing w:val="-4"/>
        </w:rPr>
        <w:t>11603.60m</w:t>
      </w:r>
      <w:r>
        <w:rPr>
          <w:rFonts w:ascii="Times New Roman" w:hAnsi="Times New Roman" w:eastAsia="Times New Roman" w:cs="Times New Roman"/>
          <w:sz w:val="16"/>
          <w:szCs w:val="16"/>
          <w:spacing w:val="-4"/>
          <w:position w:val="9"/>
        </w:rPr>
        <w:t>2</w:t>
      </w:r>
      <w:r>
        <w:rPr>
          <w:sz w:val="24"/>
          <w:szCs w:val="24"/>
          <w:spacing w:val="-4"/>
        </w:rPr>
        <w:t>，临时占</w:t>
      </w:r>
      <w:r>
        <w:rPr>
          <w:sz w:val="24"/>
          <w:szCs w:val="24"/>
        </w:rPr>
        <w:t xml:space="preserve"> </w:t>
      </w:r>
      <w:r>
        <w:rPr>
          <w:sz w:val="24"/>
          <w:szCs w:val="24"/>
          <w:spacing w:val="-1"/>
        </w:rPr>
        <w:t>地</w:t>
      </w:r>
      <w:r>
        <w:rPr>
          <w:sz w:val="24"/>
          <w:szCs w:val="24"/>
          <w:spacing w:val="-33"/>
        </w:rPr>
        <w:t xml:space="preserve"> </w:t>
      </w:r>
      <w:r>
        <w:rPr>
          <w:rFonts w:ascii="Times New Roman" w:hAnsi="Times New Roman" w:eastAsia="Times New Roman" w:cs="Times New Roman"/>
          <w:sz w:val="24"/>
          <w:szCs w:val="24"/>
          <w:spacing w:val="-1"/>
        </w:rPr>
        <w:t>756.00m</w:t>
      </w:r>
      <w:r>
        <w:rPr>
          <w:rFonts w:ascii="Times New Roman" w:hAnsi="Times New Roman" w:eastAsia="Times New Roman" w:cs="Times New Roman"/>
          <w:sz w:val="16"/>
          <w:szCs w:val="16"/>
          <w:spacing w:val="-1"/>
          <w:position w:val="9"/>
        </w:rPr>
        <w:t>2</w:t>
      </w:r>
      <w:r>
        <w:rPr>
          <w:sz w:val="24"/>
          <w:szCs w:val="24"/>
          <w:spacing w:val="-1"/>
        </w:rPr>
        <w:t>，原地貌占地类型均为住宅用地，现已转换为城镇居住用地。</w:t>
      </w:r>
    </w:p>
    <w:p>
      <w:pPr>
        <w:spacing w:line="353" w:lineRule="auto"/>
        <w:sectPr>
          <w:headerReference w:type="default" r:id="rId16"/>
          <w:footerReference w:type="default" r:id="rId17"/>
          <w:pgSz w:w="11907" w:h="16839"/>
          <w:pgMar w:top="1219" w:right="1364" w:bottom="1291" w:left="1389" w:header="867" w:footer="978" w:gutter="0"/>
        </w:sectPr>
        <w:rPr>
          <w:sz w:val="24"/>
          <w:szCs w:val="24"/>
        </w:rPr>
      </w:pPr>
    </w:p>
    <w:p>
      <w:pPr>
        <w:pStyle w:val="BodyText"/>
        <w:ind w:left="48"/>
        <w:spacing w:before="245" w:line="217" w:lineRule="auto"/>
        <w:outlineLvl w:val="1"/>
        <w:rPr/>
      </w:pPr>
      <w:bookmarkStart w:name="bookmark12" w:id="54"/>
      <w:bookmarkEnd w:id="54"/>
      <w:bookmarkStart w:name="bookmark11" w:id="55"/>
      <w:bookmarkEnd w:id="55"/>
      <w:r>
        <w:rPr>
          <w:rFonts w:ascii="Times New Roman" w:hAnsi="Times New Roman" w:eastAsia="Times New Roman" w:cs="Times New Roman"/>
          <w:b/>
          <w:bCs/>
          <w:spacing w:val="-3"/>
        </w:rPr>
        <w:t>1.5 </w:t>
      </w:r>
      <w:r>
        <w:rPr>
          <w:b/>
          <w:bCs/>
          <w:spacing w:val="-3"/>
        </w:rPr>
        <w:t>水土流失防治目标</w:t>
      </w:r>
    </w:p>
    <w:p>
      <w:pPr>
        <w:pStyle w:val="BodyText"/>
        <w:ind w:left="47"/>
        <w:spacing w:before="227" w:line="216" w:lineRule="auto"/>
        <w:outlineLvl w:val="3"/>
        <w:rPr>
          <w:sz w:val="28"/>
          <w:szCs w:val="28"/>
        </w:rPr>
      </w:pPr>
      <w:r>
        <w:rPr>
          <w:rFonts w:ascii="Times New Roman" w:hAnsi="Times New Roman" w:eastAsia="Times New Roman" w:cs="Times New Roman"/>
          <w:sz w:val="28"/>
          <w:szCs w:val="28"/>
          <w:b/>
          <w:bCs/>
          <w:spacing w:val="-3"/>
        </w:rPr>
        <w:t>1.5.1 </w:t>
      </w:r>
      <w:r>
        <w:rPr>
          <w:sz w:val="28"/>
          <w:szCs w:val="28"/>
          <w:b/>
          <w:bCs/>
          <w:spacing w:val="-3"/>
        </w:rPr>
        <w:t>执行标准等级</w:t>
      </w:r>
    </w:p>
    <w:p>
      <w:pPr>
        <w:pStyle w:val="BodyText"/>
        <w:ind w:left="28" w:right="65" w:firstLine="486"/>
        <w:spacing w:before="207" w:line="354" w:lineRule="auto"/>
        <w:rPr>
          <w:sz w:val="24"/>
          <w:szCs w:val="24"/>
        </w:rPr>
      </w:pPr>
      <w:r>
        <w:rPr>
          <w:sz w:val="24"/>
          <w:szCs w:val="24"/>
          <w:spacing w:val="-1"/>
        </w:rPr>
        <w:t>根据《全国水土保持规划（</w:t>
      </w:r>
      <w:r>
        <w:rPr>
          <w:rFonts w:ascii="Times New Roman" w:hAnsi="Times New Roman" w:eastAsia="Times New Roman" w:cs="Times New Roman"/>
          <w:sz w:val="24"/>
          <w:szCs w:val="24"/>
          <w:spacing w:val="-1"/>
        </w:rPr>
        <w:t>2015-2030 </w:t>
      </w:r>
      <w:r>
        <w:rPr>
          <w:sz w:val="24"/>
          <w:szCs w:val="24"/>
          <w:spacing w:val="-1"/>
        </w:rPr>
        <w:t>年）》和《河南省水土保持规划（</w:t>
      </w:r>
      <w:r>
        <w:rPr>
          <w:rFonts w:ascii="Times New Roman" w:hAnsi="Times New Roman" w:eastAsia="Times New Roman" w:cs="Times New Roman"/>
          <w:sz w:val="24"/>
          <w:szCs w:val="24"/>
          <w:spacing w:val="-1"/>
        </w:rPr>
        <w:t>2016-2030</w:t>
      </w:r>
      <w:r>
        <w:rPr>
          <w:rFonts w:ascii="Times New Roman" w:hAnsi="Times New Roman" w:eastAsia="Times New Roman" w:cs="Times New Roman"/>
          <w:sz w:val="24"/>
          <w:szCs w:val="24"/>
          <w:spacing w:val="8"/>
        </w:rPr>
        <w:t xml:space="preserve"> </w:t>
      </w:r>
      <w:r>
        <w:rPr>
          <w:sz w:val="24"/>
          <w:szCs w:val="24"/>
          <w:spacing w:val="1"/>
        </w:rPr>
        <w:t>年）》，本项目位于北方土石山区</w:t>
      </w:r>
      <w:r>
        <w:rPr>
          <w:rFonts w:ascii="Times New Roman" w:hAnsi="Times New Roman" w:eastAsia="Times New Roman" w:cs="Times New Roman"/>
          <w:sz w:val="24"/>
          <w:szCs w:val="24"/>
          <w:spacing w:val="1"/>
        </w:rPr>
        <w:t>-</w:t>
      </w:r>
      <w:r>
        <w:rPr>
          <w:sz w:val="24"/>
          <w:szCs w:val="24"/>
          <w:spacing w:val="1"/>
        </w:rPr>
        <w:t>华北平原区</w:t>
      </w:r>
      <w:r>
        <w:rPr>
          <w:rFonts w:ascii="Times New Roman" w:hAnsi="Times New Roman" w:eastAsia="Times New Roman" w:cs="Times New Roman"/>
          <w:sz w:val="24"/>
          <w:szCs w:val="24"/>
          <w:spacing w:val="1"/>
        </w:rPr>
        <w:t>-</w:t>
      </w:r>
      <w:r>
        <w:rPr>
          <w:sz w:val="24"/>
          <w:szCs w:val="24"/>
          <w:spacing w:val="1"/>
        </w:rPr>
        <w:t>黄泛平原防沙</w:t>
      </w:r>
      <w:r>
        <w:rPr>
          <w:sz w:val="24"/>
          <w:szCs w:val="24"/>
        </w:rPr>
        <w:t>农田防护区，属黄泛平原</w:t>
      </w:r>
      <w:r>
        <w:rPr>
          <w:sz w:val="24"/>
          <w:szCs w:val="24"/>
        </w:rPr>
        <w:t xml:space="preserve"> </w:t>
      </w:r>
      <w:r>
        <w:rPr>
          <w:sz w:val="24"/>
          <w:szCs w:val="24"/>
          <w:spacing w:val="12"/>
        </w:rPr>
        <w:t>风沙省级水土流失重点预防区和城市区。按照《生产建设项目水土流</w:t>
      </w:r>
      <w:r>
        <w:rPr>
          <w:sz w:val="24"/>
          <w:szCs w:val="24"/>
          <w:spacing w:val="11"/>
        </w:rPr>
        <w:t>失防治标准》</w:t>
      </w:r>
      <w:r>
        <w:rPr>
          <w:sz w:val="24"/>
          <w:szCs w:val="24"/>
        </w:rPr>
        <w:t xml:space="preserve"> </w:t>
      </w:r>
      <w:r>
        <w:rPr>
          <w:sz w:val="24"/>
          <w:szCs w:val="24"/>
          <w:spacing w:val="-3"/>
        </w:rPr>
        <w:t>（</w:t>
      </w:r>
      <w:r>
        <w:rPr>
          <w:rFonts w:ascii="Times New Roman" w:hAnsi="Times New Roman" w:eastAsia="Times New Roman" w:cs="Times New Roman"/>
          <w:sz w:val="24"/>
          <w:szCs w:val="24"/>
          <w:spacing w:val="-3"/>
        </w:rPr>
        <w:t>GB/T50434-2018</w:t>
      </w:r>
      <w:r>
        <w:rPr>
          <w:sz w:val="24"/>
          <w:szCs w:val="24"/>
          <w:spacing w:val="-3"/>
        </w:rPr>
        <w:t>）的要求，</w:t>
      </w:r>
      <w:r>
        <w:rPr>
          <w:sz w:val="24"/>
          <w:szCs w:val="24"/>
          <w:spacing w:val="-64"/>
        </w:rPr>
        <w:t xml:space="preserve"> </w:t>
      </w:r>
      <w:r>
        <w:rPr>
          <w:sz w:val="24"/>
          <w:szCs w:val="24"/>
          <w:spacing w:val="-3"/>
        </w:rPr>
        <w:t>本项目水土流失防治标准执行北方土石山区水土流失一级</w:t>
      </w:r>
      <w:r>
        <w:rPr>
          <w:sz w:val="24"/>
          <w:szCs w:val="24"/>
        </w:rPr>
        <w:t xml:space="preserve"> </w:t>
      </w:r>
      <w:r>
        <w:rPr>
          <w:sz w:val="24"/>
          <w:szCs w:val="24"/>
          <w:spacing w:val="-8"/>
        </w:rPr>
        <w:t>防治标准。</w:t>
      </w:r>
    </w:p>
    <w:p>
      <w:pPr>
        <w:pStyle w:val="BodyText"/>
        <w:ind w:left="47"/>
        <w:spacing w:before="43" w:line="218" w:lineRule="auto"/>
        <w:outlineLvl w:val="3"/>
        <w:rPr>
          <w:sz w:val="28"/>
          <w:szCs w:val="28"/>
        </w:rPr>
      </w:pPr>
      <w:r>
        <w:rPr>
          <w:rFonts w:ascii="Times New Roman" w:hAnsi="Times New Roman" w:eastAsia="Times New Roman" w:cs="Times New Roman"/>
          <w:sz w:val="28"/>
          <w:szCs w:val="28"/>
          <w:b/>
          <w:bCs/>
          <w:spacing w:val="-6"/>
        </w:rPr>
        <w:t>1.5.2</w:t>
      </w:r>
      <w:r>
        <w:rPr>
          <w:rFonts w:ascii="Times New Roman" w:hAnsi="Times New Roman" w:eastAsia="Times New Roman" w:cs="Times New Roman"/>
          <w:sz w:val="28"/>
          <w:szCs w:val="28"/>
          <w:b/>
          <w:bCs/>
          <w:spacing w:val="35"/>
        </w:rPr>
        <w:t xml:space="preserve"> </w:t>
      </w:r>
      <w:r>
        <w:rPr>
          <w:sz w:val="28"/>
          <w:szCs w:val="28"/>
          <w:b/>
          <w:bCs/>
          <w:spacing w:val="-6"/>
        </w:rPr>
        <w:t>防治目标</w:t>
      </w:r>
    </w:p>
    <w:p>
      <w:pPr>
        <w:pStyle w:val="BodyText"/>
        <w:ind w:left="42" w:right="75" w:firstLine="475"/>
        <w:spacing w:before="206" w:line="350" w:lineRule="auto"/>
        <w:rPr>
          <w:sz w:val="24"/>
          <w:szCs w:val="24"/>
        </w:rPr>
      </w:pPr>
      <w:r>
        <w:rPr>
          <w:sz w:val="24"/>
          <w:szCs w:val="24"/>
          <w:spacing w:val="-3"/>
        </w:rPr>
        <w:t>本项目工期为</w:t>
      </w:r>
      <w:r>
        <w:rPr>
          <w:sz w:val="24"/>
          <w:szCs w:val="24"/>
          <w:spacing w:val="-55"/>
        </w:rPr>
        <w:t xml:space="preserve"> </w:t>
      </w:r>
      <w:r>
        <w:rPr>
          <w:rFonts w:ascii="Times New Roman" w:hAnsi="Times New Roman" w:eastAsia="Times New Roman" w:cs="Times New Roman"/>
          <w:sz w:val="24"/>
          <w:szCs w:val="24"/>
          <w:spacing w:val="-3"/>
        </w:rPr>
        <w:t>2022 </w:t>
      </w:r>
      <w:r>
        <w:rPr>
          <w:sz w:val="24"/>
          <w:szCs w:val="24"/>
          <w:spacing w:val="-3"/>
        </w:rPr>
        <w:t>年</w:t>
      </w:r>
      <w:r>
        <w:rPr>
          <w:sz w:val="24"/>
          <w:szCs w:val="24"/>
          <w:spacing w:val="-55"/>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2"/>
        </w:rPr>
        <w:t xml:space="preserve"> </w:t>
      </w:r>
      <w:r>
        <w:rPr>
          <w:sz w:val="24"/>
          <w:szCs w:val="24"/>
          <w:spacing w:val="-3"/>
        </w:rPr>
        <w:t>月～</w:t>
      </w:r>
      <w:r>
        <w:rPr>
          <w:rFonts w:ascii="Times New Roman" w:hAnsi="Times New Roman" w:eastAsia="Times New Roman" w:cs="Times New Roman"/>
          <w:sz w:val="24"/>
          <w:szCs w:val="24"/>
          <w:spacing w:val="-3"/>
        </w:rPr>
        <w:t>2022 </w:t>
      </w:r>
      <w:r>
        <w:rPr>
          <w:sz w:val="24"/>
          <w:szCs w:val="24"/>
          <w:spacing w:val="-3"/>
        </w:rPr>
        <w:t>年</w:t>
      </w:r>
      <w:r>
        <w:rPr>
          <w:sz w:val="24"/>
          <w:szCs w:val="24"/>
          <w:spacing w:val="-51"/>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2"/>
        </w:rPr>
        <w:t xml:space="preserve"> </w:t>
      </w:r>
      <w:r>
        <w:rPr>
          <w:sz w:val="24"/>
          <w:szCs w:val="24"/>
          <w:spacing w:val="-3"/>
        </w:rPr>
        <w:t>月、</w:t>
      </w:r>
      <w:r>
        <w:rPr>
          <w:rFonts w:ascii="Times New Roman" w:hAnsi="Times New Roman" w:eastAsia="Times New Roman" w:cs="Times New Roman"/>
          <w:sz w:val="24"/>
          <w:szCs w:val="24"/>
          <w:spacing w:val="-4"/>
        </w:rPr>
        <w:t>2024 </w:t>
      </w:r>
      <w:r>
        <w:rPr>
          <w:sz w:val="24"/>
          <w:szCs w:val="24"/>
          <w:spacing w:val="-4"/>
        </w:rPr>
        <w:t>年</w:t>
      </w:r>
      <w:r>
        <w:rPr>
          <w:sz w:val="24"/>
          <w:szCs w:val="24"/>
          <w:spacing w:val="-50"/>
        </w:rPr>
        <w:t xml:space="preserve"> </w:t>
      </w:r>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21"/>
          <w:w w:val="101"/>
        </w:rPr>
        <w:t xml:space="preserve"> </w:t>
      </w:r>
      <w:r>
        <w:rPr>
          <w:sz w:val="24"/>
          <w:szCs w:val="24"/>
          <w:spacing w:val="-4"/>
        </w:rPr>
        <w:t>月～</w:t>
      </w:r>
      <w:r>
        <w:rPr>
          <w:rFonts w:ascii="Times New Roman" w:hAnsi="Times New Roman" w:eastAsia="Times New Roman" w:cs="Times New Roman"/>
          <w:sz w:val="24"/>
          <w:szCs w:val="24"/>
          <w:spacing w:val="-4"/>
        </w:rPr>
        <w:t>2025 </w:t>
      </w:r>
      <w:r>
        <w:rPr>
          <w:sz w:val="24"/>
          <w:szCs w:val="24"/>
          <w:spacing w:val="-4"/>
        </w:rPr>
        <w:t>年</w:t>
      </w:r>
      <w:r>
        <w:rPr>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1"/>
          <w:w w:val="101"/>
        </w:rPr>
        <w:t xml:space="preserve"> </w:t>
      </w:r>
      <w:r>
        <w:rPr>
          <w:sz w:val="24"/>
          <w:szCs w:val="24"/>
          <w:spacing w:val="-4"/>
        </w:rPr>
        <w:t>月（</w:t>
      </w:r>
      <w:r>
        <w:rPr>
          <w:rFonts w:ascii="Times New Roman" w:hAnsi="Times New Roman" w:eastAsia="Times New Roman" w:cs="Times New Roman"/>
          <w:sz w:val="24"/>
          <w:szCs w:val="24"/>
          <w:spacing w:val="-4"/>
        </w:rPr>
        <w:t>2022</w:t>
      </w:r>
      <w:r>
        <w:rPr>
          <w:rFonts w:ascii="Times New Roman" w:hAnsi="Times New Roman" w:eastAsia="Times New Roman" w:cs="Times New Roman"/>
          <w:sz w:val="24"/>
          <w:szCs w:val="24"/>
          <w:spacing w:val="12"/>
        </w:rPr>
        <w:t xml:space="preserve"> </w:t>
      </w:r>
      <w:r>
        <w:rPr>
          <w:sz w:val="24"/>
          <w:szCs w:val="24"/>
          <w:spacing w:val="-4"/>
        </w:rPr>
        <w:t>年</w:t>
      </w:r>
      <w:r>
        <w:rPr>
          <w:sz w:val="24"/>
          <w:szCs w:val="24"/>
          <w:spacing w:val="-32"/>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rPr>
        <w:t xml:space="preserve"> </w:t>
      </w:r>
      <w:r>
        <w:rPr>
          <w:sz w:val="24"/>
          <w:szCs w:val="24"/>
          <w:spacing w:val="-2"/>
        </w:rPr>
        <w:t>月～</w:t>
      </w:r>
      <w:r>
        <w:rPr>
          <w:rFonts w:ascii="Times New Roman" w:hAnsi="Times New Roman" w:eastAsia="Times New Roman" w:cs="Times New Roman"/>
          <w:sz w:val="24"/>
          <w:szCs w:val="24"/>
          <w:spacing w:val="-2"/>
        </w:rPr>
        <w:t>2024 </w:t>
      </w:r>
      <w:r>
        <w:rPr>
          <w:sz w:val="24"/>
          <w:szCs w:val="24"/>
          <w:spacing w:val="-2"/>
        </w:rPr>
        <w:t>年</w:t>
      </w:r>
      <w:r>
        <w:rPr>
          <w:sz w:val="24"/>
          <w:szCs w:val="24"/>
          <w:spacing w:val="-45"/>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21"/>
          <w:w w:val="101"/>
        </w:rPr>
        <w:t xml:space="preserve"> </w:t>
      </w:r>
      <w:r>
        <w:rPr>
          <w:sz w:val="24"/>
          <w:szCs w:val="24"/>
          <w:spacing w:val="-2"/>
        </w:rPr>
        <w:t>月为停工时段</w:t>
      </w:r>
      <w:r>
        <w:rPr>
          <w:sz w:val="24"/>
          <w:szCs w:val="24"/>
          <w:spacing w:val="12"/>
        </w:rPr>
        <w:t>），</w:t>
      </w:r>
      <w:r>
        <w:rPr>
          <w:sz w:val="24"/>
          <w:szCs w:val="24"/>
          <w:spacing w:val="-2"/>
        </w:rPr>
        <w:t>结合项目实际情况，到设计水平年时，除表土保护率</w:t>
      </w:r>
      <w:r>
        <w:rPr>
          <w:sz w:val="24"/>
          <w:szCs w:val="24"/>
        </w:rPr>
        <w:t xml:space="preserve">  </w:t>
      </w:r>
      <w:r>
        <w:rPr>
          <w:sz w:val="24"/>
          <w:szCs w:val="24"/>
          <w:spacing w:val="-1"/>
        </w:rPr>
        <w:t>不界定外其它防治目标为：水土流失治理度</w:t>
      </w:r>
      <w:r>
        <w:rPr>
          <w:rFonts w:ascii="Times New Roman" w:hAnsi="Times New Roman" w:eastAsia="Times New Roman" w:cs="Times New Roman"/>
          <w:sz w:val="24"/>
          <w:szCs w:val="24"/>
          <w:spacing w:val="-1"/>
        </w:rPr>
        <w:t>95%</w:t>
      </w:r>
      <w:r>
        <w:rPr>
          <w:sz w:val="24"/>
          <w:szCs w:val="24"/>
          <w:spacing w:val="-1"/>
        </w:rPr>
        <w:t>，土壤流失控制比</w:t>
      </w:r>
      <w:r>
        <w:rPr>
          <w:sz w:val="24"/>
          <w:szCs w:val="24"/>
          <w:spacing w:val="-1"/>
        </w:rPr>
        <w:t xml:space="preserve"> </w:t>
      </w:r>
      <w:r>
        <w:rPr>
          <w:rFonts w:ascii="Times New Roman" w:hAnsi="Times New Roman" w:eastAsia="Times New Roman" w:cs="Times New Roman"/>
          <w:sz w:val="24"/>
          <w:szCs w:val="24"/>
          <w:spacing w:val="-1"/>
        </w:rPr>
        <w:t>1.1</w:t>
      </w:r>
      <w:r>
        <w:rPr>
          <w:sz w:val="24"/>
          <w:szCs w:val="24"/>
          <w:spacing w:val="-1"/>
        </w:rPr>
        <w:t>，渣土防护率</w:t>
      </w:r>
    </w:p>
    <w:p>
      <w:pPr>
        <w:pStyle w:val="BodyText"/>
        <w:ind w:left="38"/>
        <w:spacing w:before="36" w:line="215" w:lineRule="auto"/>
        <w:rPr>
          <w:sz w:val="24"/>
          <w:szCs w:val="24"/>
        </w:rPr>
      </w:pPr>
      <w:r>
        <w:rPr>
          <w:rFonts w:ascii="Times New Roman" w:hAnsi="Times New Roman" w:eastAsia="Times New Roman" w:cs="Times New Roman"/>
          <w:sz w:val="24"/>
          <w:szCs w:val="24"/>
          <w:spacing w:val="-3"/>
        </w:rPr>
        <w:t>98%</w:t>
      </w:r>
      <w:r>
        <w:rPr>
          <w:sz w:val="24"/>
          <w:szCs w:val="24"/>
          <w:spacing w:val="-3"/>
        </w:rPr>
        <w:t>，林草植被恢复率</w:t>
      </w:r>
      <w:r>
        <w:rPr>
          <w:sz w:val="24"/>
          <w:szCs w:val="24"/>
          <w:spacing w:val="-23"/>
        </w:rPr>
        <w:t xml:space="preserve"> </w:t>
      </w:r>
      <w:r>
        <w:rPr>
          <w:rFonts w:ascii="Times New Roman" w:hAnsi="Times New Roman" w:eastAsia="Times New Roman" w:cs="Times New Roman"/>
          <w:sz w:val="24"/>
          <w:szCs w:val="24"/>
          <w:spacing w:val="-3"/>
        </w:rPr>
        <w:t>97%</w:t>
      </w:r>
      <w:r>
        <w:rPr>
          <w:sz w:val="24"/>
          <w:szCs w:val="24"/>
          <w:spacing w:val="-3"/>
        </w:rPr>
        <w:t>，林草覆盖率</w:t>
      </w:r>
      <w:r>
        <w:rPr>
          <w:sz w:val="24"/>
          <w:szCs w:val="24"/>
          <w:spacing w:val="-27"/>
        </w:rPr>
        <w:t xml:space="preserve"> </w:t>
      </w:r>
      <w:r>
        <w:rPr>
          <w:rFonts w:ascii="Times New Roman" w:hAnsi="Times New Roman" w:eastAsia="Times New Roman" w:cs="Times New Roman"/>
          <w:sz w:val="24"/>
          <w:szCs w:val="24"/>
          <w:spacing w:val="-3"/>
        </w:rPr>
        <w:t>27%</w:t>
      </w:r>
      <w:r>
        <w:rPr>
          <w:sz w:val="24"/>
          <w:szCs w:val="24"/>
          <w:spacing w:val="-3"/>
        </w:rPr>
        <w:t>。调整过程详见</w:t>
      </w:r>
      <w:r>
        <w:rPr>
          <w:sz w:val="24"/>
          <w:szCs w:val="24"/>
          <w:spacing w:val="-4"/>
        </w:rPr>
        <w:t>表</w:t>
      </w:r>
      <w:r>
        <w:rPr>
          <w:sz w:val="24"/>
          <w:szCs w:val="24"/>
          <w:spacing w:val="-32"/>
        </w:rPr>
        <w:t xml:space="preserve"> </w:t>
      </w:r>
      <w:r>
        <w:rPr>
          <w:rFonts w:ascii="Times New Roman" w:hAnsi="Times New Roman" w:eastAsia="Times New Roman" w:cs="Times New Roman"/>
          <w:sz w:val="24"/>
          <w:szCs w:val="24"/>
          <w:spacing w:val="-4"/>
        </w:rPr>
        <w:t>1-5</w:t>
      </w:r>
      <w:r>
        <w:rPr>
          <w:sz w:val="24"/>
          <w:szCs w:val="24"/>
          <w:spacing w:val="-4"/>
        </w:rPr>
        <w:t>。</w:t>
      </w:r>
    </w:p>
    <w:p>
      <w:pPr>
        <w:pStyle w:val="BodyText"/>
        <w:ind w:left="2813"/>
        <w:spacing w:before="267" w:line="217" w:lineRule="auto"/>
        <w:rPr>
          <w:sz w:val="24"/>
          <w:szCs w:val="24"/>
        </w:rPr>
      </w:pPr>
      <w:r>
        <w:rPr>
          <w:sz w:val="24"/>
          <w:szCs w:val="24"/>
          <w:b/>
          <w:bCs/>
          <w:spacing w:val="-3"/>
        </w:rPr>
        <w:t>表</w:t>
      </w:r>
      <w:r>
        <w:rPr>
          <w:sz w:val="24"/>
          <w:szCs w:val="24"/>
          <w:spacing w:val="-29"/>
        </w:rPr>
        <w:t xml:space="preserve"> </w:t>
      </w:r>
      <w:r>
        <w:rPr>
          <w:rFonts w:ascii="Times New Roman" w:hAnsi="Times New Roman" w:eastAsia="Times New Roman" w:cs="Times New Roman"/>
          <w:sz w:val="24"/>
          <w:szCs w:val="24"/>
          <w:b/>
          <w:bCs/>
          <w:spacing w:val="-3"/>
        </w:rPr>
        <w:t>1-5    </w:t>
      </w:r>
      <w:r>
        <w:rPr>
          <w:sz w:val="24"/>
          <w:szCs w:val="24"/>
          <w:b/>
          <w:bCs/>
          <w:spacing w:val="-3"/>
        </w:rPr>
        <w:t>水土流失防治目标计算表</w:t>
      </w:r>
    </w:p>
    <w:p>
      <w:pPr>
        <w:spacing w:line="149" w:lineRule="exact"/>
        <w:rPr/>
      </w:pPr>
      <w:r/>
    </w:p>
    <w:tbl>
      <w:tblPr>
        <w:tblStyle w:val="TableNormal"/>
        <w:tblW w:w="8822"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4"/>
        <w:gridCol w:w="1821"/>
        <w:gridCol w:w="669"/>
        <w:gridCol w:w="804"/>
        <w:gridCol w:w="825"/>
        <w:gridCol w:w="827"/>
        <w:gridCol w:w="1108"/>
        <w:gridCol w:w="827"/>
        <w:gridCol w:w="691"/>
        <w:gridCol w:w="696"/>
      </w:tblGrid>
      <w:tr>
        <w:trPr>
          <w:trHeight w:val="568" w:hRule="atLeast"/>
        </w:trPr>
        <w:tc>
          <w:tcPr>
            <w:tcW w:w="554" w:type="dxa"/>
            <w:vAlign w:val="top"/>
            <w:vMerge w:val="restart"/>
            <w:tcBorders>
              <w:bottom w:val="nil"/>
            </w:tcBorders>
          </w:tcPr>
          <w:p>
            <w:pPr>
              <w:spacing w:line="352" w:lineRule="auto"/>
              <w:rPr>
                <w:rFonts w:ascii="Arial"/>
                <w:sz w:val="21"/>
              </w:rPr>
            </w:pPr>
            <w:r/>
          </w:p>
          <w:p>
            <w:pPr>
              <w:pStyle w:val="TableText"/>
              <w:ind w:left="184" w:right="170" w:hanging="10"/>
              <w:spacing w:before="68" w:line="215" w:lineRule="auto"/>
              <w:rPr/>
            </w:pPr>
            <w:r>
              <w:rPr>
                <w:spacing w:val="-6"/>
              </w:rPr>
              <w:t>序</w:t>
            </w:r>
            <w:r>
              <w:rPr/>
              <w:t xml:space="preserve"> </w:t>
            </w:r>
            <w:r>
              <w:rPr>
                <w:spacing w:val="-17"/>
              </w:rPr>
              <w:t>号</w:t>
            </w:r>
          </w:p>
        </w:tc>
        <w:tc>
          <w:tcPr>
            <w:tcW w:w="1821" w:type="dxa"/>
            <w:vAlign w:val="top"/>
            <w:vMerge w:val="restart"/>
            <w:tcBorders>
              <w:bottom w:val="nil"/>
            </w:tcBorders>
          </w:tcPr>
          <w:p>
            <w:pPr>
              <w:spacing w:line="470" w:lineRule="auto"/>
              <w:rPr>
                <w:rFonts w:ascii="Arial"/>
                <w:sz w:val="21"/>
              </w:rPr>
            </w:pPr>
            <w:r/>
          </w:p>
          <w:p>
            <w:pPr>
              <w:pStyle w:val="TableText"/>
              <w:ind w:left="512"/>
              <w:spacing w:before="69" w:line="218" w:lineRule="auto"/>
              <w:rPr/>
            </w:pPr>
            <w:r>
              <w:rPr>
                <w:spacing w:val="-6"/>
              </w:rPr>
              <w:t>防治指标</w:t>
            </w:r>
          </w:p>
        </w:tc>
        <w:tc>
          <w:tcPr>
            <w:tcW w:w="1473" w:type="dxa"/>
            <w:vAlign w:val="top"/>
            <w:gridSpan w:val="2"/>
          </w:tcPr>
          <w:p>
            <w:pPr>
              <w:pStyle w:val="TableText"/>
              <w:ind w:left="334"/>
              <w:spacing w:before="177" w:line="218" w:lineRule="auto"/>
              <w:rPr/>
            </w:pPr>
            <w:r>
              <w:rPr>
                <w:spacing w:val="-5"/>
              </w:rPr>
              <w:t>一级标准</w:t>
            </w:r>
          </w:p>
        </w:tc>
        <w:tc>
          <w:tcPr>
            <w:tcW w:w="825" w:type="dxa"/>
            <w:vAlign w:val="top"/>
            <w:vMerge w:val="restart"/>
            <w:tcBorders>
              <w:bottom w:val="nil"/>
            </w:tcBorders>
          </w:tcPr>
          <w:p>
            <w:pPr>
              <w:pStyle w:val="TableText"/>
              <w:ind w:left="207"/>
              <w:spacing w:before="181" w:line="211" w:lineRule="auto"/>
              <w:rPr/>
            </w:pPr>
            <w:r>
              <w:rPr>
                <w:spacing w:val="-2"/>
              </w:rPr>
              <w:t>按干</w:t>
            </w:r>
          </w:p>
          <w:p>
            <w:pPr>
              <w:pStyle w:val="TableText"/>
              <w:ind w:left="213"/>
              <w:spacing w:before="1" w:line="210" w:lineRule="auto"/>
              <w:rPr/>
            </w:pPr>
            <w:r>
              <w:rPr>
                <w:spacing w:val="-4"/>
              </w:rPr>
              <w:t>旱程</w:t>
            </w:r>
          </w:p>
          <w:p>
            <w:pPr>
              <w:pStyle w:val="TableText"/>
              <w:ind w:left="205"/>
              <w:spacing w:before="1" w:line="210" w:lineRule="auto"/>
              <w:rPr/>
            </w:pPr>
            <w:r>
              <w:rPr>
                <w:spacing w:val="-2"/>
              </w:rPr>
              <w:t>度修</w:t>
            </w:r>
          </w:p>
          <w:p>
            <w:pPr>
              <w:pStyle w:val="TableText"/>
              <w:ind w:left="318"/>
              <w:spacing w:before="1" w:line="234" w:lineRule="auto"/>
              <w:rPr/>
            </w:pPr>
            <w:r>
              <w:rPr/>
              <w:t>正</w:t>
            </w:r>
          </w:p>
        </w:tc>
        <w:tc>
          <w:tcPr>
            <w:tcW w:w="827" w:type="dxa"/>
            <w:vAlign w:val="top"/>
            <w:vMerge w:val="restart"/>
            <w:tcBorders>
              <w:bottom w:val="nil"/>
            </w:tcBorders>
          </w:tcPr>
          <w:p>
            <w:pPr>
              <w:pStyle w:val="TableText"/>
              <w:ind w:left="210"/>
              <w:spacing w:before="61" w:line="211" w:lineRule="auto"/>
              <w:rPr/>
            </w:pPr>
            <w:r>
              <w:rPr>
                <w:spacing w:val="-2"/>
              </w:rPr>
              <w:t>按土</w:t>
            </w:r>
          </w:p>
          <w:p>
            <w:pPr>
              <w:pStyle w:val="TableText"/>
              <w:ind w:left="209"/>
              <w:spacing w:before="1" w:line="210" w:lineRule="auto"/>
              <w:rPr/>
            </w:pPr>
            <w:r>
              <w:rPr>
                <w:spacing w:val="-2"/>
              </w:rPr>
              <w:t>壤侵</w:t>
            </w:r>
          </w:p>
          <w:p>
            <w:pPr>
              <w:pStyle w:val="TableText"/>
              <w:ind w:left="207"/>
              <w:spacing w:before="1" w:line="210" w:lineRule="auto"/>
              <w:rPr/>
            </w:pPr>
            <w:r>
              <w:rPr>
                <w:spacing w:val="-2"/>
              </w:rPr>
              <w:t>蚀强</w:t>
            </w:r>
          </w:p>
          <w:p>
            <w:pPr>
              <w:pStyle w:val="TableText"/>
              <w:ind w:left="208"/>
              <w:spacing w:before="1" w:line="210" w:lineRule="auto"/>
              <w:rPr/>
            </w:pPr>
            <w:r>
              <w:rPr>
                <w:spacing w:val="-2"/>
              </w:rPr>
              <w:t>度修</w:t>
            </w:r>
          </w:p>
          <w:p>
            <w:pPr>
              <w:pStyle w:val="TableText"/>
              <w:ind w:left="319"/>
              <w:spacing w:line="233" w:lineRule="auto"/>
              <w:rPr/>
            </w:pPr>
            <w:r>
              <w:rPr/>
              <w:t>正</w:t>
            </w:r>
          </w:p>
        </w:tc>
        <w:tc>
          <w:tcPr>
            <w:tcW w:w="1108" w:type="dxa"/>
            <w:vAlign w:val="top"/>
            <w:vMerge w:val="restart"/>
            <w:tcBorders>
              <w:bottom w:val="nil"/>
            </w:tcBorders>
          </w:tcPr>
          <w:p>
            <w:pPr>
              <w:pStyle w:val="TableText"/>
              <w:ind w:left="141"/>
              <w:spacing w:before="181" w:line="211" w:lineRule="auto"/>
              <w:rPr/>
            </w:pPr>
            <w:r>
              <w:rPr>
                <w:spacing w:val="-2"/>
              </w:rPr>
              <w:t>按水土流</w:t>
            </w:r>
          </w:p>
          <w:p>
            <w:pPr>
              <w:pStyle w:val="TableText"/>
              <w:ind w:left="151"/>
              <w:spacing w:before="1" w:line="210" w:lineRule="auto"/>
              <w:rPr/>
            </w:pPr>
            <w:r>
              <w:rPr>
                <w:spacing w:val="-4"/>
              </w:rPr>
              <w:t>失重点防</w:t>
            </w:r>
          </w:p>
          <w:p>
            <w:pPr>
              <w:pStyle w:val="TableText"/>
              <w:ind w:left="152"/>
              <w:spacing w:before="1" w:line="210" w:lineRule="auto"/>
              <w:rPr/>
            </w:pPr>
            <w:r>
              <w:rPr>
                <w:spacing w:val="-5"/>
              </w:rPr>
              <w:t>治区划分</w:t>
            </w:r>
          </w:p>
          <w:p>
            <w:pPr>
              <w:pStyle w:val="TableText"/>
              <w:ind w:left="345"/>
              <w:spacing w:line="218" w:lineRule="auto"/>
              <w:rPr/>
            </w:pPr>
            <w:r>
              <w:rPr>
                <w:spacing w:val="-1"/>
              </w:rPr>
              <w:t>修正</w:t>
            </w:r>
          </w:p>
        </w:tc>
        <w:tc>
          <w:tcPr>
            <w:tcW w:w="827" w:type="dxa"/>
            <w:vAlign w:val="top"/>
            <w:vMerge w:val="restart"/>
            <w:tcBorders>
              <w:bottom w:val="nil"/>
            </w:tcBorders>
          </w:tcPr>
          <w:p>
            <w:pPr>
              <w:pStyle w:val="TableText"/>
              <w:ind w:left="197" w:right="187" w:firstLine="5"/>
              <w:spacing w:before="291" w:line="206" w:lineRule="auto"/>
              <w:jc w:val="both"/>
              <w:rPr>
                <w:sz w:val="22"/>
                <w:szCs w:val="22"/>
              </w:rPr>
            </w:pPr>
            <w:r>
              <w:rPr>
                <w:sz w:val="22"/>
                <w:szCs w:val="22"/>
                <w:spacing w:val="-4"/>
              </w:rPr>
              <w:t>按城</w:t>
            </w:r>
            <w:r>
              <w:rPr>
                <w:sz w:val="22"/>
                <w:szCs w:val="22"/>
              </w:rPr>
              <w:t xml:space="preserve"> </w:t>
            </w:r>
            <w:r>
              <w:rPr>
                <w:sz w:val="22"/>
                <w:szCs w:val="22"/>
                <w:spacing w:val="-2"/>
              </w:rPr>
              <w:t>市区</w:t>
            </w:r>
            <w:r>
              <w:rPr>
                <w:sz w:val="22"/>
                <w:szCs w:val="22"/>
              </w:rPr>
              <w:t xml:space="preserve"> </w:t>
            </w:r>
            <w:r>
              <w:rPr>
                <w:sz w:val="22"/>
                <w:szCs w:val="22"/>
                <w:spacing w:val="-2"/>
              </w:rPr>
              <w:t>位置</w:t>
            </w:r>
            <w:r>
              <w:rPr>
                <w:sz w:val="22"/>
                <w:szCs w:val="22"/>
              </w:rPr>
              <w:t xml:space="preserve"> </w:t>
            </w:r>
            <w:r>
              <w:rPr>
                <w:sz w:val="22"/>
                <w:szCs w:val="22"/>
                <w:spacing w:val="-2"/>
              </w:rPr>
              <w:t>修正</w:t>
            </w:r>
          </w:p>
        </w:tc>
        <w:tc>
          <w:tcPr>
            <w:tcW w:w="1387" w:type="dxa"/>
            <w:vAlign w:val="top"/>
            <w:gridSpan w:val="2"/>
          </w:tcPr>
          <w:p>
            <w:pPr>
              <w:pStyle w:val="TableText"/>
              <w:ind w:left="419" w:right="162" w:hanging="246"/>
              <w:spacing w:before="56" w:line="215" w:lineRule="auto"/>
              <w:rPr/>
            </w:pPr>
            <w:r>
              <w:rPr>
                <w:spacing w:val="-1"/>
              </w:rPr>
              <w:t>本项目防治</w:t>
            </w:r>
            <w:r>
              <w:rPr/>
              <w:t xml:space="preserve"> </w:t>
            </w:r>
            <w:r>
              <w:rPr>
                <w:spacing w:val="-10"/>
              </w:rPr>
              <w:t>目标值</w:t>
            </w:r>
          </w:p>
        </w:tc>
      </w:tr>
      <w:tr>
        <w:trPr>
          <w:trHeight w:val="724" w:hRule="atLeast"/>
        </w:trPr>
        <w:tc>
          <w:tcPr>
            <w:tcW w:w="554" w:type="dxa"/>
            <w:vAlign w:val="top"/>
            <w:vMerge w:val="continue"/>
            <w:tcBorders>
              <w:top w:val="nil"/>
            </w:tcBorders>
          </w:tcPr>
          <w:p>
            <w:pPr>
              <w:rPr>
                <w:rFonts w:ascii="Arial"/>
                <w:sz w:val="21"/>
              </w:rPr>
            </w:pPr>
            <w:r/>
          </w:p>
        </w:tc>
        <w:tc>
          <w:tcPr>
            <w:tcW w:w="1821" w:type="dxa"/>
            <w:vAlign w:val="top"/>
            <w:vMerge w:val="continue"/>
            <w:tcBorders>
              <w:top w:val="nil"/>
            </w:tcBorders>
          </w:tcPr>
          <w:p>
            <w:pPr>
              <w:rPr>
                <w:rFonts w:ascii="Arial"/>
                <w:sz w:val="21"/>
              </w:rPr>
            </w:pPr>
            <w:r/>
          </w:p>
        </w:tc>
        <w:tc>
          <w:tcPr>
            <w:tcW w:w="669" w:type="dxa"/>
            <w:vAlign w:val="top"/>
          </w:tcPr>
          <w:p>
            <w:pPr>
              <w:pStyle w:val="TableText"/>
              <w:ind w:left="234" w:right="120" w:hanging="105"/>
              <w:spacing w:before="131" w:line="215" w:lineRule="auto"/>
              <w:rPr/>
            </w:pPr>
            <w:r>
              <w:rPr>
                <w:spacing w:val="-4"/>
              </w:rPr>
              <w:t>施工</w:t>
            </w:r>
            <w:r>
              <w:rPr/>
              <w:t xml:space="preserve"> </w:t>
            </w:r>
            <w:r>
              <w:rPr/>
              <w:t>期</w:t>
            </w:r>
          </w:p>
        </w:tc>
        <w:tc>
          <w:tcPr>
            <w:tcW w:w="804" w:type="dxa"/>
            <w:vAlign w:val="top"/>
          </w:tcPr>
          <w:p>
            <w:pPr>
              <w:pStyle w:val="TableText"/>
              <w:ind w:left="196"/>
              <w:spacing w:before="11" w:line="211" w:lineRule="auto"/>
              <w:rPr/>
            </w:pPr>
            <w:r>
              <w:rPr>
                <w:spacing w:val="-2"/>
              </w:rPr>
              <w:t>设计</w:t>
            </w:r>
          </w:p>
          <w:p>
            <w:pPr>
              <w:pStyle w:val="TableText"/>
              <w:ind w:left="195"/>
              <w:spacing w:before="1" w:line="210" w:lineRule="auto"/>
              <w:rPr/>
            </w:pPr>
            <w:r>
              <w:rPr>
                <w:spacing w:val="-2"/>
              </w:rPr>
              <w:t>水平</w:t>
            </w:r>
          </w:p>
          <w:p>
            <w:pPr>
              <w:pStyle w:val="TableText"/>
              <w:ind w:left="302"/>
              <w:spacing w:line="195" w:lineRule="auto"/>
              <w:rPr/>
            </w:pPr>
            <w:r>
              <w:rPr/>
              <w:t>年</w:t>
            </w:r>
          </w:p>
        </w:tc>
        <w:tc>
          <w:tcPr>
            <w:tcW w:w="825" w:type="dxa"/>
            <w:vAlign w:val="top"/>
            <w:vMerge w:val="continue"/>
            <w:tcBorders>
              <w:top w:val="nil"/>
            </w:tcBorders>
          </w:tcPr>
          <w:p>
            <w:pPr>
              <w:rPr>
                <w:rFonts w:ascii="Arial"/>
                <w:sz w:val="21"/>
              </w:rPr>
            </w:pPr>
            <w:r/>
          </w:p>
        </w:tc>
        <w:tc>
          <w:tcPr>
            <w:tcW w:w="827"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827" w:type="dxa"/>
            <w:vAlign w:val="top"/>
            <w:vMerge w:val="continue"/>
            <w:tcBorders>
              <w:top w:val="nil"/>
            </w:tcBorders>
          </w:tcPr>
          <w:p>
            <w:pPr>
              <w:rPr>
                <w:rFonts w:ascii="Arial"/>
                <w:sz w:val="21"/>
              </w:rPr>
            </w:pPr>
            <w:r/>
          </w:p>
        </w:tc>
        <w:tc>
          <w:tcPr>
            <w:tcW w:w="691" w:type="dxa"/>
            <w:vAlign w:val="top"/>
          </w:tcPr>
          <w:p>
            <w:pPr>
              <w:pStyle w:val="TableText"/>
              <w:ind w:left="251" w:right="129" w:hanging="108"/>
              <w:spacing w:before="131" w:line="215" w:lineRule="auto"/>
              <w:rPr/>
            </w:pPr>
            <w:r>
              <w:rPr>
                <w:spacing w:val="-4"/>
              </w:rPr>
              <w:t>施工</w:t>
            </w:r>
            <w:r>
              <w:rPr/>
              <w:t xml:space="preserve"> </w:t>
            </w:r>
            <w:r>
              <w:rPr/>
              <w:t>期</w:t>
            </w:r>
          </w:p>
        </w:tc>
        <w:tc>
          <w:tcPr>
            <w:tcW w:w="696" w:type="dxa"/>
            <w:vAlign w:val="top"/>
          </w:tcPr>
          <w:p>
            <w:pPr>
              <w:pStyle w:val="TableText"/>
              <w:ind w:left="142"/>
              <w:spacing w:before="11" w:line="211" w:lineRule="auto"/>
              <w:rPr/>
            </w:pPr>
            <w:r>
              <w:rPr>
                <w:spacing w:val="-2"/>
              </w:rPr>
              <w:t>设计</w:t>
            </w:r>
          </w:p>
          <w:p>
            <w:pPr>
              <w:pStyle w:val="TableText"/>
              <w:ind w:left="141"/>
              <w:spacing w:before="1" w:line="210" w:lineRule="auto"/>
              <w:rPr/>
            </w:pPr>
            <w:r>
              <w:rPr>
                <w:spacing w:val="-2"/>
              </w:rPr>
              <w:t>水平</w:t>
            </w:r>
          </w:p>
          <w:p>
            <w:pPr>
              <w:pStyle w:val="TableText"/>
              <w:ind w:left="250"/>
              <w:spacing w:line="195" w:lineRule="auto"/>
              <w:rPr/>
            </w:pPr>
            <w:r>
              <w:rPr/>
              <w:t>年</w:t>
            </w:r>
          </w:p>
        </w:tc>
      </w:tr>
      <w:tr>
        <w:trPr>
          <w:trHeight w:val="484" w:hRule="atLeast"/>
        </w:trPr>
        <w:tc>
          <w:tcPr>
            <w:tcW w:w="554" w:type="dxa"/>
            <w:vAlign w:val="top"/>
          </w:tcPr>
          <w:p>
            <w:pPr>
              <w:ind w:left="245"/>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21" w:type="dxa"/>
            <w:vAlign w:val="top"/>
          </w:tcPr>
          <w:p>
            <w:pPr>
              <w:pStyle w:val="TableText"/>
              <w:ind w:left="177"/>
              <w:spacing w:before="12" w:line="218" w:lineRule="auto"/>
              <w:rPr/>
            </w:pPr>
            <w:r>
              <w:rPr>
                <w:spacing w:val="-1"/>
              </w:rPr>
              <w:t>水土流失治理度</w:t>
            </w:r>
          </w:p>
          <w:p>
            <w:pPr>
              <w:ind w:left="757"/>
              <w:spacing w:before="2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w:t>
            </w:r>
          </w:p>
        </w:tc>
        <w:tc>
          <w:tcPr>
            <w:tcW w:w="669" w:type="dxa"/>
            <w:vAlign w:val="top"/>
          </w:tcPr>
          <w:p>
            <w:pPr>
              <w:ind w:left="301"/>
              <w:spacing w:before="1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04" w:type="dxa"/>
            <w:vAlign w:val="top"/>
          </w:tcPr>
          <w:p>
            <w:pPr>
              <w:ind w:left="30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825" w:type="dxa"/>
            <w:vAlign w:val="top"/>
          </w:tcPr>
          <w:p>
            <w:pPr>
              <w:rPr>
                <w:rFonts w:ascii="Arial"/>
                <w:sz w:val="21"/>
              </w:rPr>
            </w:pPr>
            <w:r/>
          </w:p>
        </w:tc>
        <w:tc>
          <w:tcPr>
            <w:tcW w:w="827" w:type="dxa"/>
            <w:vAlign w:val="top"/>
          </w:tcPr>
          <w:p>
            <w:pPr>
              <w:rPr>
                <w:rFonts w:ascii="Arial"/>
                <w:sz w:val="21"/>
              </w:rPr>
            </w:pPr>
            <w:r/>
          </w:p>
        </w:tc>
        <w:tc>
          <w:tcPr>
            <w:tcW w:w="1108" w:type="dxa"/>
            <w:vAlign w:val="top"/>
          </w:tcPr>
          <w:p>
            <w:pPr>
              <w:rPr>
                <w:rFonts w:ascii="Arial"/>
                <w:sz w:val="21"/>
              </w:rPr>
            </w:pPr>
            <w:r/>
          </w:p>
        </w:tc>
        <w:tc>
          <w:tcPr>
            <w:tcW w:w="827" w:type="dxa"/>
            <w:vAlign w:val="top"/>
          </w:tcPr>
          <w:p>
            <w:pPr>
              <w:rPr>
                <w:rFonts w:ascii="Arial"/>
                <w:sz w:val="21"/>
              </w:rPr>
            </w:pPr>
            <w:r/>
          </w:p>
        </w:tc>
        <w:tc>
          <w:tcPr>
            <w:tcW w:w="691" w:type="dxa"/>
            <w:vAlign w:val="top"/>
          </w:tcPr>
          <w:p>
            <w:pPr>
              <w:ind w:left="317"/>
              <w:spacing w:before="1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6" w:type="dxa"/>
            <w:vAlign w:val="top"/>
          </w:tcPr>
          <w:p>
            <w:pPr>
              <w:ind w:left="248"/>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r>
      <w:tr>
        <w:trPr>
          <w:trHeight w:val="433" w:hRule="atLeast"/>
        </w:trPr>
        <w:tc>
          <w:tcPr>
            <w:tcW w:w="554" w:type="dxa"/>
            <w:vAlign w:val="top"/>
          </w:tcPr>
          <w:p>
            <w:pPr>
              <w:ind w:left="225"/>
              <w:spacing w:before="14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21" w:type="dxa"/>
            <w:vAlign w:val="top"/>
          </w:tcPr>
          <w:p>
            <w:pPr>
              <w:pStyle w:val="TableText"/>
              <w:ind w:left="181"/>
              <w:spacing w:before="108" w:line="218" w:lineRule="auto"/>
              <w:rPr/>
            </w:pPr>
            <w:r>
              <w:rPr>
                <w:spacing w:val="-2"/>
              </w:rPr>
              <w:t>土壤流失控制比</w:t>
            </w:r>
          </w:p>
        </w:tc>
        <w:tc>
          <w:tcPr>
            <w:tcW w:w="669" w:type="dxa"/>
            <w:vAlign w:val="top"/>
          </w:tcPr>
          <w:p>
            <w:pPr>
              <w:ind w:left="301"/>
              <w:spacing w:before="14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04" w:type="dxa"/>
            <w:vAlign w:val="top"/>
          </w:tcPr>
          <w:p>
            <w:pPr>
              <w:ind w:left="275"/>
              <w:spacing w:before="14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w:t>
            </w:r>
          </w:p>
        </w:tc>
        <w:tc>
          <w:tcPr>
            <w:tcW w:w="825" w:type="dxa"/>
            <w:vAlign w:val="top"/>
          </w:tcPr>
          <w:p>
            <w:pPr>
              <w:rPr>
                <w:rFonts w:ascii="Arial"/>
                <w:sz w:val="21"/>
              </w:rPr>
            </w:pPr>
            <w:r/>
          </w:p>
        </w:tc>
        <w:tc>
          <w:tcPr>
            <w:tcW w:w="827" w:type="dxa"/>
            <w:vAlign w:val="top"/>
          </w:tcPr>
          <w:p>
            <w:pPr>
              <w:ind w:left="224"/>
              <w:spacing w:before="14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w:t>
            </w:r>
          </w:p>
        </w:tc>
        <w:tc>
          <w:tcPr>
            <w:tcW w:w="1108" w:type="dxa"/>
            <w:vAlign w:val="top"/>
          </w:tcPr>
          <w:p>
            <w:pPr>
              <w:rPr>
                <w:rFonts w:ascii="Arial"/>
                <w:sz w:val="21"/>
              </w:rPr>
            </w:pPr>
            <w:r/>
          </w:p>
        </w:tc>
        <w:tc>
          <w:tcPr>
            <w:tcW w:w="827" w:type="dxa"/>
            <w:vAlign w:val="top"/>
          </w:tcPr>
          <w:p>
            <w:pPr>
              <w:rPr>
                <w:rFonts w:ascii="Arial"/>
                <w:sz w:val="21"/>
              </w:rPr>
            </w:pPr>
            <w:r/>
          </w:p>
        </w:tc>
        <w:tc>
          <w:tcPr>
            <w:tcW w:w="691" w:type="dxa"/>
            <w:vAlign w:val="top"/>
          </w:tcPr>
          <w:p>
            <w:pPr>
              <w:ind w:left="317"/>
              <w:spacing w:before="14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6" w:type="dxa"/>
            <w:vAlign w:val="top"/>
          </w:tcPr>
          <w:p>
            <w:pPr>
              <w:ind w:left="238"/>
              <w:spacing w:before="14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r>
      <w:tr>
        <w:trPr>
          <w:trHeight w:val="484" w:hRule="atLeast"/>
        </w:trPr>
        <w:tc>
          <w:tcPr>
            <w:tcW w:w="554" w:type="dxa"/>
            <w:vAlign w:val="top"/>
          </w:tcPr>
          <w:p>
            <w:pPr>
              <w:ind w:left="229"/>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21" w:type="dxa"/>
            <w:vAlign w:val="top"/>
          </w:tcPr>
          <w:p>
            <w:pPr>
              <w:pStyle w:val="TableText"/>
              <w:ind w:left="398"/>
              <w:spacing w:before="14" w:line="211" w:lineRule="auto"/>
              <w:rPr/>
            </w:pPr>
            <w:r>
              <w:rPr>
                <w:spacing w:val="-4"/>
              </w:rPr>
              <w:t>渣土防护率</w:t>
            </w:r>
          </w:p>
          <w:p>
            <w:pPr>
              <w:pStyle w:val="TableText"/>
              <w:ind w:left="607"/>
              <w:spacing w:line="193" w:lineRule="auto"/>
              <w:rPr/>
            </w:pPr>
            <w:r>
              <w:rPr/>
              <w:t>（</w:t>
            </w:r>
            <w:r>
              <w:rPr>
                <w:rFonts w:ascii="Times New Roman" w:hAnsi="Times New Roman" w:eastAsia="Times New Roman" w:cs="Times New Roman"/>
              </w:rPr>
              <w:t>%</w:t>
            </w:r>
            <w:r>
              <w:rPr/>
              <w:t>）</w:t>
            </w:r>
          </w:p>
        </w:tc>
        <w:tc>
          <w:tcPr>
            <w:tcW w:w="669" w:type="dxa"/>
            <w:vAlign w:val="top"/>
          </w:tcPr>
          <w:p>
            <w:pPr>
              <w:ind w:left="232"/>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804" w:type="dxa"/>
            <w:vAlign w:val="top"/>
          </w:tcPr>
          <w:p>
            <w:pPr>
              <w:ind w:left="300"/>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c>
          <w:tcPr>
            <w:tcW w:w="825" w:type="dxa"/>
            <w:vAlign w:val="top"/>
          </w:tcPr>
          <w:p>
            <w:pPr>
              <w:rPr>
                <w:rFonts w:ascii="Arial"/>
                <w:sz w:val="21"/>
              </w:rPr>
            </w:pPr>
            <w:r/>
          </w:p>
        </w:tc>
        <w:tc>
          <w:tcPr>
            <w:tcW w:w="827" w:type="dxa"/>
            <w:vAlign w:val="top"/>
          </w:tcPr>
          <w:p>
            <w:pPr>
              <w:rPr>
                <w:rFonts w:ascii="Arial"/>
                <w:sz w:val="21"/>
              </w:rPr>
            </w:pPr>
            <w:r/>
          </w:p>
        </w:tc>
        <w:tc>
          <w:tcPr>
            <w:tcW w:w="1108" w:type="dxa"/>
            <w:vAlign w:val="top"/>
          </w:tcPr>
          <w:p>
            <w:pPr>
              <w:rPr>
                <w:rFonts w:ascii="Arial"/>
                <w:sz w:val="21"/>
              </w:rPr>
            </w:pPr>
            <w:r/>
          </w:p>
        </w:tc>
        <w:tc>
          <w:tcPr>
            <w:tcW w:w="827" w:type="dxa"/>
            <w:vAlign w:val="top"/>
          </w:tcPr>
          <w:p>
            <w:pPr>
              <w:ind w:left="305"/>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w:t>
            </w:r>
          </w:p>
        </w:tc>
        <w:tc>
          <w:tcPr>
            <w:tcW w:w="691" w:type="dxa"/>
            <w:vAlign w:val="top"/>
          </w:tcPr>
          <w:p>
            <w:pPr>
              <w:ind w:left="248"/>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696" w:type="dxa"/>
            <w:vAlign w:val="top"/>
          </w:tcPr>
          <w:p>
            <w:pPr>
              <w:ind w:left="248"/>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98</w:t>
            </w:r>
          </w:p>
        </w:tc>
      </w:tr>
      <w:tr>
        <w:trPr>
          <w:trHeight w:val="484" w:hRule="atLeast"/>
        </w:trPr>
        <w:tc>
          <w:tcPr>
            <w:tcW w:w="554" w:type="dxa"/>
            <w:vAlign w:val="top"/>
          </w:tcPr>
          <w:p>
            <w:pPr>
              <w:ind w:left="223"/>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21" w:type="dxa"/>
            <w:vAlign w:val="top"/>
          </w:tcPr>
          <w:p>
            <w:pPr>
              <w:pStyle w:val="TableText"/>
              <w:ind w:left="385"/>
              <w:spacing w:before="14" w:line="211" w:lineRule="auto"/>
              <w:rPr/>
            </w:pPr>
            <w:r>
              <w:rPr>
                <w:spacing w:val="-1"/>
              </w:rPr>
              <w:t>表土保护率</w:t>
            </w:r>
          </w:p>
          <w:p>
            <w:pPr>
              <w:pStyle w:val="TableText"/>
              <w:ind w:left="608"/>
              <w:spacing w:line="192" w:lineRule="auto"/>
              <w:rPr/>
            </w:pPr>
            <w:r>
              <w:rPr/>
              <w:t>（</w:t>
            </w:r>
            <w:r>
              <w:rPr>
                <w:rFonts w:ascii="Times New Roman" w:hAnsi="Times New Roman" w:eastAsia="Times New Roman" w:cs="Times New Roman"/>
              </w:rPr>
              <w:t>%</w:t>
            </w:r>
            <w:r>
              <w:rPr/>
              <w:t>）</w:t>
            </w:r>
          </w:p>
        </w:tc>
        <w:tc>
          <w:tcPr>
            <w:tcW w:w="669" w:type="dxa"/>
            <w:vAlign w:val="top"/>
          </w:tcPr>
          <w:p>
            <w:pPr>
              <w:ind w:left="232"/>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804" w:type="dxa"/>
            <w:vAlign w:val="top"/>
          </w:tcPr>
          <w:p>
            <w:pPr>
              <w:ind w:left="300"/>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825" w:type="dxa"/>
            <w:vAlign w:val="top"/>
          </w:tcPr>
          <w:p>
            <w:pPr>
              <w:rPr>
                <w:rFonts w:ascii="Arial"/>
                <w:sz w:val="21"/>
              </w:rPr>
            </w:pPr>
            <w:r/>
          </w:p>
        </w:tc>
        <w:tc>
          <w:tcPr>
            <w:tcW w:w="827" w:type="dxa"/>
            <w:vAlign w:val="top"/>
          </w:tcPr>
          <w:p>
            <w:pPr>
              <w:rPr>
                <w:rFonts w:ascii="Arial"/>
                <w:sz w:val="21"/>
              </w:rPr>
            </w:pPr>
            <w:r/>
          </w:p>
        </w:tc>
        <w:tc>
          <w:tcPr>
            <w:tcW w:w="1108" w:type="dxa"/>
            <w:vAlign w:val="top"/>
          </w:tcPr>
          <w:p>
            <w:pPr>
              <w:rPr>
                <w:rFonts w:ascii="Arial"/>
                <w:sz w:val="21"/>
              </w:rPr>
            </w:pPr>
            <w:r/>
          </w:p>
        </w:tc>
        <w:tc>
          <w:tcPr>
            <w:tcW w:w="827" w:type="dxa"/>
            <w:vAlign w:val="top"/>
          </w:tcPr>
          <w:p>
            <w:pPr>
              <w:rPr>
                <w:rFonts w:ascii="Arial"/>
                <w:sz w:val="21"/>
              </w:rPr>
            </w:pPr>
            <w:r/>
          </w:p>
        </w:tc>
        <w:tc>
          <w:tcPr>
            <w:tcW w:w="691" w:type="dxa"/>
            <w:vAlign w:val="top"/>
          </w:tcPr>
          <w:p>
            <w:pPr>
              <w:ind w:left="317"/>
              <w:spacing w:before="1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6" w:type="dxa"/>
            <w:vAlign w:val="top"/>
          </w:tcPr>
          <w:p>
            <w:pPr>
              <w:ind w:left="317"/>
              <w:spacing w:before="1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484" w:hRule="atLeast"/>
        </w:trPr>
        <w:tc>
          <w:tcPr>
            <w:tcW w:w="554" w:type="dxa"/>
            <w:vAlign w:val="top"/>
          </w:tcPr>
          <w:p>
            <w:pPr>
              <w:ind w:left="230"/>
              <w:spacing w:before="17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21" w:type="dxa"/>
            <w:vAlign w:val="top"/>
          </w:tcPr>
          <w:p>
            <w:pPr>
              <w:pStyle w:val="TableText"/>
              <w:ind w:left="177"/>
              <w:spacing w:before="15" w:line="211" w:lineRule="auto"/>
              <w:rPr/>
            </w:pPr>
            <w:r>
              <w:rPr>
                <w:spacing w:val="-1"/>
              </w:rPr>
              <w:t>林草植被恢复率</w:t>
            </w:r>
          </w:p>
          <w:p>
            <w:pPr>
              <w:pStyle w:val="TableText"/>
              <w:ind w:left="607"/>
              <w:spacing w:line="192" w:lineRule="auto"/>
              <w:rPr/>
            </w:pPr>
            <w:r>
              <w:rPr/>
              <w:t>（</w:t>
            </w:r>
            <w:r>
              <w:rPr>
                <w:rFonts w:ascii="Times New Roman" w:hAnsi="Times New Roman" w:eastAsia="Times New Roman" w:cs="Times New Roman"/>
              </w:rPr>
              <w:t>%</w:t>
            </w:r>
            <w:r>
              <w:rPr/>
              <w:t>）</w:t>
            </w:r>
          </w:p>
        </w:tc>
        <w:tc>
          <w:tcPr>
            <w:tcW w:w="669" w:type="dxa"/>
            <w:vAlign w:val="top"/>
          </w:tcPr>
          <w:p>
            <w:pPr>
              <w:ind w:left="301"/>
              <w:spacing w:before="1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04" w:type="dxa"/>
            <w:vAlign w:val="top"/>
          </w:tcPr>
          <w:p>
            <w:pPr>
              <w:ind w:left="300"/>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c>
          <w:tcPr>
            <w:tcW w:w="825" w:type="dxa"/>
            <w:vAlign w:val="top"/>
          </w:tcPr>
          <w:p>
            <w:pPr>
              <w:rPr>
                <w:rFonts w:ascii="Arial"/>
                <w:sz w:val="21"/>
              </w:rPr>
            </w:pPr>
            <w:r/>
          </w:p>
        </w:tc>
        <w:tc>
          <w:tcPr>
            <w:tcW w:w="827" w:type="dxa"/>
            <w:vAlign w:val="top"/>
          </w:tcPr>
          <w:p>
            <w:pPr>
              <w:rPr>
                <w:rFonts w:ascii="Arial"/>
                <w:sz w:val="21"/>
              </w:rPr>
            </w:pPr>
            <w:r/>
          </w:p>
        </w:tc>
        <w:tc>
          <w:tcPr>
            <w:tcW w:w="1108" w:type="dxa"/>
            <w:vAlign w:val="top"/>
          </w:tcPr>
          <w:p>
            <w:pPr>
              <w:rPr>
                <w:rFonts w:ascii="Arial"/>
                <w:sz w:val="21"/>
              </w:rPr>
            </w:pPr>
            <w:r/>
          </w:p>
        </w:tc>
        <w:tc>
          <w:tcPr>
            <w:tcW w:w="827" w:type="dxa"/>
            <w:vAlign w:val="top"/>
          </w:tcPr>
          <w:p>
            <w:pPr>
              <w:rPr>
                <w:rFonts w:ascii="Arial"/>
                <w:sz w:val="21"/>
              </w:rPr>
            </w:pPr>
            <w:r/>
          </w:p>
        </w:tc>
        <w:tc>
          <w:tcPr>
            <w:tcW w:w="691" w:type="dxa"/>
            <w:vAlign w:val="top"/>
          </w:tcPr>
          <w:p>
            <w:pPr>
              <w:ind w:left="317"/>
              <w:spacing w:before="1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6" w:type="dxa"/>
            <w:vAlign w:val="top"/>
          </w:tcPr>
          <w:p>
            <w:pPr>
              <w:ind w:left="248"/>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r>
      <w:tr>
        <w:trPr>
          <w:trHeight w:val="491" w:hRule="atLeast"/>
        </w:trPr>
        <w:tc>
          <w:tcPr>
            <w:tcW w:w="554" w:type="dxa"/>
            <w:vAlign w:val="top"/>
          </w:tcPr>
          <w:p>
            <w:pPr>
              <w:ind w:left="229"/>
              <w:spacing w:before="1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821" w:type="dxa"/>
            <w:vAlign w:val="top"/>
          </w:tcPr>
          <w:p>
            <w:pPr>
              <w:pStyle w:val="TableText"/>
              <w:ind w:left="385"/>
              <w:spacing w:before="18" w:line="211" w:lineRule="auto"/>
              <w:rPr/>
            </w:pPr>
            <w:r>
              <w:rPr>
                <w:spacing w:val="-1"/>
              </w:rPr>
              <w:t>林草覆盖率</w:t>
            </w:r>
          </w:p>
          <w:p>
            <w:pPr>
              <w:pStyle w:val="TableText"/>
              <w:ind w:left="608"/>
              <w:spacing w:line="195" w:lineRule="auto"/>
              <w:rPr/>
            </w:pPr>
            <w:r>
              <w:rPr/>
              <w:t>（</w:t>
            </w:r>
            <w:r>
              <w:rPr>
                <w:rFonts w:ascii="Times New Roman" w:hAnsi="Times New Roman" w:eastAsia="Times New Roman" w:cs="Times New Roman"/>
              </w:rPr>
              <w:t>%</w:t>
            </w:r>
            <w:r>
              <w:rPr/>
              <w:t>）</w:t>
            </w:r>
          </w:p>
        </w:tc>
        <w:tc>
          <w:tcPr>
            <w:tcW w:w="669" w:type="dxa"/>
            <w:vAlign w:val="top"/>
          </w:tcPr>
          <w:p>
            <w:pPr>
              <w:ind w:left="301"/>
              <w:spacing w:before="17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04" w:type="dxa"/>
            <w:vAlign w:val="top"/>
          </w:tcPr>
          <w:p>
            <w:pPr>
              <w:ind w:left="296"/>
              <w:spacing w:before="1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825" w:type="dxa"/>
            <w:vAlign w:val="top"/>
          </w:tcPr>
          <w:p>
            <w:pPr>
              <w:rPr>
                <w:rFonts w:ascii="Arial"/>
                <w:sz w:val="21"/>
              </w:rPr>
            </w:pPr>
            <w:r/>
          </w:p>
        </w:tc>
        <w:tc>
          <w:tcPr>
            <w:tcW w:w="827" w:type="dxa"/>
            <w:vAlign w:val="top"/>
          </w:tcPr>
          <w:p>
            <w:pPr>
              <w:rPr>
                <w:rFonts w:ascii="Arial"/>
                <w:sz w:val="21"/>
              </w:rPr>
            </w:pPr>
            <w:r/>
          </w:p>
        </w:tc>
        <w:tc>
          <w:tcPr>
            <w:tcW w:w="1108" w:type="dxa"/>
            <w:vAlign w:val="top"/>
          </w:tcPr>
          <w:p>
            <w:pPr>
              <w:ind w:left="443"/>
              <w:spacing w:before="1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w:t>
            </w:r>
          </w:p>
        </w:tc>
        <w:tc>
          <w:tcPr>
            <w:tcW w:w="827" w:type="dxa"/>
            <w:vAlign w:val="top"/>
          </w:tcPr>
          <w:p>
            <w:pPr>
              <w:ind w:left="305"/>
              <w:spacing w:before="1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w:t>
            </w:r>
          </w:p>
        </w:tc>
        <w:tc>
          <w:tcPr>
            <w:tcW w:w="691" w:type="dxa"/>
            <w:vAlign w:val="top"/>
          </w:tcPr>
          <w:p>
            <w:pPr>
              <w:ind w:left="317"/>
              <w:spacing w:before="17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696" w:type="dxa"/>
            <w:vAlign w:val="top"/>
          </w:tcPr>
          <w:p>
            <w:pPr>
              <w:ind w:left="244"/>
              <w:spacing w:before="1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r>
    </w:tbl>
    <w:p>
      <w:pPr>
        <w:spacing w:line="269" w:lineRule="auto"/>
        <w:rPr>
          <w:rFonts w:ascii="Arial"/>
          <w:sz w:val="21"/>
        </w:rPr>
      </w:pPr>
      <w:r/>
    </w:p>
    <w:p>
      <w:pPr>
        <w:pStyle w:val="BodyText"/>
        <w:ind w:left="513"/>
        <w:spacing w:before="78" w:line="216" w:lineRule="auto"/>
        <w:rPr>
          <w:sz w:val="24"/>
          <w:szCs w:val="24"/>
        </w:rPr>
      </w:pPr>
      <w:r>
        <w:rPr>
          <w:sz w:val="24"/>
          <w:szCs w:val="24"/>
          <w:spacing w:val="-1"/>
        </w:rPr>
        <w:t>修正情况详见以下内容：</w:t>
      </w:r>
    </w:p>
    <w:p>
      <w:pPr>
        <w:pStyle w:val="BodyText"/>
        <w:ind w:left="41" w:right="120" w:firstLine="476"/>
        <w:spacing w:before="185" w:line="345" w:lineRule="auto"/>
        <w:rPr>
          <w:sz w:val="24"/>
          <w:szCs w:val="24"/>
        </w:rPr>
      </w:pPr>
      <w:r>
        <w:rPr>
          <w:rFonts w:ascii="Times New Roman" w:hAnsi="Times New Roman" w:eastAsia="Times New Roman" w:cs="Times New Roman"/>
          <w:sz w:val="24"/>
          <w:szCs w:val="24"/>
          <w:spacing w:val="-2"/>
        </w:rPr>
        <w:t>a.</w:t>
      </w:r>
      <w:r>
        <w:rPr>
          <w:sz w:val="24"/>
          <w:szCs w:val="24"/>
          <w:spacing w:val="-2"/>
        </w:rPr>
        <w:t>根据干旱程度修正：项目区多年平均降水量为</w:t>
      </w:r>
      <w:r>
        <w:rPr>
          <w:sz w:val="24"/>
          <w:szCs w:val="24"/>
          <w:spacing w:val="-35"/>
        </w:rPr>
        <w:t xml:space="preserve"> </w:t>
      </w:r>
      <w:r>
        <w:rPr>
          <w:rFonts w:ascii="Times New Roman" w:hAnsi="Times New Roman" w:eastAsia="Times New Roman" w:cs="Times New Roman"/>
          <w:sz w:val="24"/>
          <w:szCs w:val="24"/>
          <w:spacing w:val="-2"/>
        </w:rPr>
        <w:t>778.0mm</w:t>
      </w:r>
      <w:r>
        <w:rPr>
          <w:sz w:val="24"/>
          <w:szCs w:val="24"/>
          <w:spacing w:val="-2"/>
        </w:rPr>
        <w:t>，根据《中国气候区划名</w:t>
      </w:r>
      <w:r>
        <w:rPr>
          <w:sz w:val="24"/>
          <w:szCs w:val="24"/>
        </w:rPr>
        <w:t xml:space="preserve"> </w:t>
      </w:r>
      <w:r>
        <w:rPr>
          <w:sz w:val="24"/>
          <w:szCs w:val="24"/>
          <w:spacing w:val="-3"/>
        </w:rPr>
        <w:t>称与代码气候带和气候大区》（</w:t>
      </w:r>
      <w:r>
        <w:rPr>
          <w:rFonts w:ascii="Times New Roman" w:hAnsi="Times New Roman" w:eastAsia="Times New Roman" w:cs="Times New Roman"/>
          <w:sz w:val="24"/>
          <w:szCs w:val="24"/>
          <w:spacing w:val="-3"/>
        </w:rPr>
        <w:t>GB/T</w:t>
      </w:r>
      <w:r>
        <w:rPr>
          <w:rFonts w:ascii="Times New Roman" w:hAnsi="Times New Roman" w:eastAsia="Times New Roman" w:cs="Times New Roman"/>
          <w:sz w:val="24"/>
          <w:szCs w:val="24"/>
          <w:spacing w:val="23"/>
          <w:w w:val="101"/>
        </w:rPr>
        <w:t xml:space="preserve"> </w:t>
      </w:r>
      <w:r>
        <w:rPr>
          <w:rFonts w:ascii="Times New Roman" w:hAnsi="Times New Roman" w:eastAsia="Times New Roman" w:cs="Times New Roman"/>
          <w:sz w:val="24"/>
          <w:szCs w:val="24"/>
          <w:spacing w:val="-3"/>
        </w:rPr>
        <w:t>17297-1998</w:t>
      </w:r>
      <w:r>
        <w:rPr>
          <w:rFonts w:ascii="Times New Roman" w:hAnsi="Times New Roman" w:eastAsia="Times New Roman" w:cs="Times New Roman"/>
          <w:sz w:val="24"/>
          <w:szCs w:val="24"/>
          <w:spacing w:val="-29"/>
        </w:rPr>
        <w:t xml:space="preserve"> </w:t>
      </w:r>
      <w:r>
        <w:rPr>
          <w:sz w:val="24"/>
          <w:szCs w:val="24"/>
          <w:spacing w:val="2"/>
        </w:rPr>
        <w:t>），</w:t>
      </w:r>
      <w:r>
        <w:rPr>
          <w:sz w:val="24"/>
          <w:szCs w:val="24"/>
          <w:spacing w:val="-3"/>
        </w:rPr>
        <w:t>项目区属于半湿润气候区。</w:t>
      </w:r>
    </w:p>
    <w:p>
      <w:pPr>
        <w:pStyle w:val="BodyText"/>
        <w:ind w:left="37" w:firstLine="481"/>
        <w:spacing w:before="37" w:line="345" w:lineRule="auto"/>
        <w:rPr>
          <w:sz w:val="24"/>
          <w:szCs w:val="24"/>
        </w:rPr>
      </w:pPr>
      <w:r>
        <w:rPr>
          <w:rFonts w:ascii="Times New Roman" w:hAnsi="Times New Roman" w:eastAsia="Times New Roman" w:cs="Times New Roman"/>
          <w:sz w:val="24"/>
          <w:szCs w:val="24"/>
          <w:spacing w:val="-1"/>
        </w:rPr>
        <w:t>3.5≤</w:t>
      </w:r>
      <w:r>
        <w:rPr>
          <w:sz w:val="24"/>
          <w:szCs w:val="24"/>
          <w:spacing w:val="-1"/>
        </w:rPr>
        <w:t>干燥度＜</w:t>
      </w:r>
      <w:r>
        <w:rPr>
          <w:sz w:val="24"/>
          <w:szCs w:val="24"/>
          <w:spacing w:val="-58"/>
        </w:rPr>
        <w:t xml:space="preserve"> </w:t>
      </w:r>
      <w:r>
        <w:rPr>
          <w:rFonts w:ascii="Times New Roman" w:hAnsi="Times New Roman" w:eastAsia="Times New Roman" w:cs="Times New Roman"/>
          <w:sz w:val="24"/>
          <w:szCs w:val="24"/>
          <w:spacing w:val="-1"/>
        </w:rPr>
        <w:t>16</w:t>
      </w:r>
      <w:r>
        <w:rPr>
          <w:rFonts w:ascii="Times New Roman" w:hAnsi="Times New Roman" w:eastAsia="Times New Roman" w:cs="Times New Roman"/>
          <w:sz w:val="24"/>
          <w:szCs w:val="24"/>
          <w:spacing w:val="-25"/>
        </w:rPr>
        <w:t xml:space="preserve"> </w:t>
      </w:r>
      <w:r>
        <w:rPr>
          <w:sz w:val="24"/>
          <w:szCs w:val="24"/>
          <w:spacing w:val="-1"/>
        </w:rPr>
        <w:t>，属于干旱地区，根据《生产建设项目水土流失防治</w:t>
      </w:r>
      <w:r>
        <w:rPr>
          <w:sz w:val="24"/>
          <w:szCs w:val="24"/>
          <w:spacing w:val="-2"/>
        </w:rPr>
        <w:t>标准》规定，</w:t>
      </w:r>
      <w:r>
        <w:rPr>
          <w:sz w:val="24"/>
          <w:szCs w:val="24"/>
        </w:rPr>
        <w:t xml:space="preserve"> </w:t>
      </w:r>
      <w:r>
        <w:rPr>
          <w:sz w:val="24"/>
          <w:szCs w:val="24"/>
          <w:spacing w:val="-1"/>
        </w:rPr>
        <w:t>水土流失治理度、林草植被恢复率、林草覆盖率均可降低</w:t>
      </w:r>
      <w:r>
        <w:rPr>
          <w:sz w:val="24"/>
          <w:szCs w:val="24"/>
          <w:spacing w:val="-40"/>
        </w:rPr>
        <w:t xml:space="preserve"> </w:t>
      </w:r>
      <w:r>
        <w:rPr>
          <w:rFonts w:ascii="Times New Roman" w:hAnsi="Times New Roman" w:eastAsia="Times New Roman" w:cs="Times New Roman"/>
          <w:sz w:val="24"/>
          <w:szCs w:val="24"/>
          <w:spacing w:val="-1"/>
        </w:rPr>
        <w:t>3%-5%</w:t>
      </w:r>
      <w:r>
        <w:rPr>
          <w:sz w:val="24"/>
          <w:szCs w:val="24"/>
          <w:spacing w:val="-1"/>
        </w:rPr>
        <w:t>。</w:t>
      </w:r>
    </w:p>
    <w:p>
      <w:pPr>
        <w:pStyle w:val="BodyText"/>
        <w:ind w:left="528"/>
        <w:spacing w:before="36" w:line="216" w:lineRule="auto"/>
        <w:rPr>
          <w:sz w:val="24"/>
          <w:szCs w:val="24"/>
        </w:rPr>
      </w:pPr>
      <w:r>
        <w:rPr>
          <w:sz w:val="24"/>
          <w:szCs w:val="24"/>
          <w:spacing w:val="-6"/>
        </w:rPr>
        <w:t>干燥度＜</w:t>
      </w:r>
      <w:r>
        <w:rPr>
          <w:rFonts w:ascii="Times New Roman" w:hAnsi="Times New Roman" w:eastAsia="Times New Roman" w:cs="Times New Roman"/>
          <w:sz w:val="24"/>
          <w:szCs w:val="24"/>
          <w:spacing w:val="-6"/>
        </w:rPr>
        <w:t>3.5</w:t>
      </w:r>
      <w:r>
        <w:rPr>
          <w:sz w:val="24"/>
          <w:szCs w:val="24"/>
          <w:spacing w:val="-6"/>
        </w:rPr>
        <w:t>，属于湿润地区，根据《生产建设项目水土流失防治标准》规定，</w:t>
      </w:r>
      <w:r>
        <w:rPr>
          <w:sz w:val="24"/>
          <w:szCs w:val="24"/>
          <w:spacing w:val="-26"/>
        </w:rPr>
        <w:t xml:space="preserve"> </w:t>
      </w:r>
      <w:r>
        <w:rPr>
          <w:sz w:val="24"/>
          <w:szCs w:val="24"/>
          <w:spacing w:val="-6"/>
        </w:rPr>
        <w:t>水土</w:t>
      </w:r>
    </w:p>
    <w:p>
      <w:pPr>
        <w:spacing w:line="216" w:lineRule="auto"/>
        <w:sectPr>
          <w:headerReference w:type="default" r:id="rId18"/>
          <w:footerReference w:type="default" r:id="rId19"/>
          <w:pgSz w:w="11907" w:h="16839"/>
          <w:pgMar w:top="1219" w:right="1352" w:bottom="1291" w:left="1389" w:header="867" w:footer="978" w:gutter="0"/>
        </w:sectPr>
        <w:rPr>
          <w:sz w:val="24"/>
          <w:szCs w:val="24"/>
        </w:rPr>
      </w:pPr>
    </w:p>
    <w:p>
      <w:pPr>
        <w:pStyle w:val="BodyText"/>
        <w:ind w:left="39"/>
        <w:spacing w:before="236" w:line="215" w:lineRule="auto"/>
        <w:rPr>
          <w:sz w:val="24"/>
          <w:szCs w:val="24"/>
        </w:rPr>
      </w:pPr>
      <w:r>
        <w:rPr>
          <w:sz w:val="24"/>
          <w:szCs w:val="24"/>
          <w:spacing w:val="-3"/>
        </w:rPr>
        <w:t>流失治理度、林草植被恢复率、林草覆盖率均可不调整。</w:t>
      </w:r>
    </w:p>
    <w:p>
      <w:pPr>
        <w:pStyle w:val="BodyText"/>
        <w:ind w:left="36" w:right="72" w:firstLine="479"/>
        <w:spacing w:before="185" w:line="345" w:lineRule="auto"/>
        <w:rPr>
          <w:sz w:val="24"/>
          <w:szCs w:val="24"/>
        </w:rPr>
      </w:pPr>
      <w:r>
        <w:rPr>
          <w:sz w:val="24"/>
          <w:szCs w:val="24"/>
          <w:spacing w:val="-5"/>
        </w:rPr>
        <w:t>根据《生产建设项目水土流失防治标准》（</w:t>
      </w:r>
      <w:r>
        <w:rPr>
          <w:sz w:val="24"/>
          <w:szCs w:val="24"/>
          <w:spacing w:val="-44"/>
        </w:rPr>
        <w:t xml:space="preserve"> </w:t>
      </w:r>
      <w:r>
        <w:rPr>
          <w:rFonts w:ascii="Times New Roman" w:hAnsi="Times New Roman" w:eastAsia="Times New Roman" w:cs="Times New Roman"/>
          <w:sz w:val="24"/>
          <w:szCs w:val="24"/>
          <w:spacing w:val="-5"/>
        </w:rPr>
        <w:t>GB/T 5043</w:t>
      </w:r>
      <w:r>
        <w:rPr>
          <w:rFonts w:ascii="Times New Roman" w:hAnsi="Times New Roman" w:eastAsia="Times New Roman" w:cs="Times New Roman"/>
          <w:sz w:val="24"/>
          <w:szCs w:val="24"/>
          <w:spacing w:val="-6"/>
        </w:rPr>
        <w:t>4-2018</w:t>
      </w:r>
      <w:r>
        <w:rPr>
          <w:rFonts w:ascii="Times New Roman" w:hAnsi="Times New Roman" w:eastAsia="Times New Roman" w:cs="Times New Roman"/>
          <w:sz w:val="24"/>
          <w:szCs w:val="24"/>
          <w:spacing w:val="-29"/>
        </w:rPr>
        <w:t xml:space="preserve"> </w:t>
      </w:r>
      <w:r>
        <w:rPr>
          <w:sz w:val="24"/>
          <w:szCs w:val="24"/>
          <w:spacing w:val="-36"/>
        </w:rPr>
        <w:t>），</w:t>
      </w:r>
      <w:r>
        <w:rPr>
          <w:sz w:val="24"/>
          <w:szCs w:val="24"/>
          <w:spacing w:val="-6"/>
        </w:rPr>
        <w:t>水土流失治理度、</w:t>
      </w:r>
      <w:r>
        <w:rPr>
          <w:sz w:val="24"/>
          <w:szCs w:val="24"/>
        </w:rPr>
        <w:t xml:space="preserve"> </w:t>
      </w:r>
      <w:r>
        <w:rPr>
          <w:sz w:val="24"/>
          <w:szCs w:val="24"/>
          <w:spacing w:val="-4"/>
        </w:rPr>
        <w:t>林草植被恢复率、林草覆盖率不做调整；</w:t>
      </w:r>
    </w:p>
    <w:p>
      <w:pPr>
        <w:pStyle w:val="BodyText"/>
        <w:ind w:left="35" w:right="28" w:firstLine="473"/>
        <w:spacing w:before="35" w:line="342" w:lineRule="auto"/>
        <w:rPr>
          <w:sz w:val="24"/>
          <w:szCs w:val="24"/>
        </w:rPr>
      </w:pPr>
      <w:r>
        <w:rPr>
          <w:rFonts w:ascii="Times New Roman" w:hAnsi="Times New Roman" w:eastAsia="Times New Roman" w:cs="Times New Roman"/>
          <w:sz w:val="24"/>
          <w:szCs w:val="24"/>
        </w:rPr>
        <w:t>b.</w:t>
      </w:r>
      <w:r>
        <w:rPr>
          <w:sz w:val="24"/>
          <w:szCs w:val="24"/>
        </w:rPr>
        <w:t>根据土壤侵蚀强度修正：项目区土壤侵蚀以微度水力侵蚀为主，兼有风力侵蚀，</w:t>
      </w:r>
      <w:r>
        <w:rPr>
          <w:sz w:val="24"/>
          <w:szCs w:val="24"/>
          <w:spacing w:val="6"/>
        </w:rPr>
        <w:t xml:space="preserve"> </w:t>
      </w:r>
      <w:r>
        <w:rPr>
          <w:sz w:val="24"/>
          <w:szCs w:val="24"/>
          <w:spacing w:val="-2"/>
        </w:rPr>
        <w:t>根据《生产建设项目水土流失防治标准》（</w:t>
      </w:r>
      <w:r>
        <w:rPr>
          <w:rFonts w:ascii="Times New Roman" w:hAnsi="Times New Roman" w:eastAsia="Times New Roman" w:cs="Times New Roman"/>
          <w:sz w:val="24"/>
          <w:szCs w:val="24"/>
          <w:spacing w:val="-2"/>
        </w:rPr>
        <w:t>GB/T</w:t>
      </w:r>
      <w:r>
        <w:rPr>
          <w:rFonts w:ascii="Times New Roman" w:hAnsi="Times New Roman" w:eastAsia="Times New Roman" w:cs="Times New Roman"/>
          <w:sz w:val="24"/>
          <w:szCs w:val="24"/>
          <w:spacing w:val="-3"/>
        </w:rPr>
        <w:t xml:space="preserve"> 50434-2018</w:t>
      </w:r>
      <w:r>
        <w:rPr>
          <w:sz w:val="24"/>
          <w:szCs w:val="24"/>
          <w:spacing w:val="-18"/>
        </w:rPr>
        <w:t>），</w:t>
      </w:r>
      <w:r>
        <w:rPr>
          <w:sz w:val="24"/>
          <w:szCs w:val="24"/>
          <w:spacing w:val="-3"/>
        </w:rPr>
        <w:t>土壤流失控制比调整到</w:t>
      </w:r>
      <w:r>
        <w:rPr>
          <w:sz w:val="24"/>
          <w:szCs w:val="24"/>
        </w:rPr>
        <w:t xml:space="preserve"> </w:t>
      </w:r>
      <w:r>
        <w:rPr>
          <w:rFonts w:ascii="Times New Roman" w:hAnsi="Times New Roman" w:eastAsia="Times New Roman" w:cs="Times New Roman"/>
          <w:sz w:val="24"/>
          <w:szCs w:val="24"/>
          <w:spacing w:val="-2"/>
        </w:rPr>
        <w:t>1.1</w:t>
      </w:r>
      <w:r>
        <w:rPr>
          <w:sz w:val="24"/>
          <w:szCs w:val="24"/>
          <w:spacing w:val="-2"/>
        </w:rPr>
        <w:t>。</w:t>
      </w:r>
    </w:p>
    <w:p>
      <w:pPr>
        <w:pStyle w:val="BodyText"/>
        <w:ind w:left="41" w:right="52" w:firstLine="475"/>
        <w:spacing w:before="69" w:line="346" w:lineRule="auto"/>
        <w:rPr>
          <w:sz w:val="24"/>
          <w:szCs w:val="24"/>
        </w:rPr>
      </w:pPr>
      <w:r>
        <w:rPr>
          <w:rFonts w:ascii="Times New Roman" w:hAnsi="Times New Roman" w:eastAsia="Times New Roman" w:cs="Times New Roman"/>
          <w:sz w:val="24"/>
          <w:szCs w:val="24"/>
        </w:rPr>
        <w:t>c.</w:t>
      </w:r>
      <w:r>
        <w:rPr>
          <w:sz w:val="24"/>
          <w:szCs w:val="24"/>
        </w:rPr>
        <w:t>根据形地貌进行修正：项目地处平原区，区内地势平坦</w:t>
      </w:r>
      <w:r>
        <w:rPr>
          <w:sz w:val="24"/>
          <w:szCs w:val="24"/>
          <w:spacing w:val="-1"/>
        </w:rPr>
        <w:t>，根据《生产建设项目水</w:t>
      </w:r>
      <w:r>
        <w:rPr>
          <w:sz w:val="24"/>
          <w:szCs w:val="24"/>
        </w:rPr>
        <w:t xml:space="preserve"> </w:t>
      </w:r>
      <w:r>
        <w:rPr>
          <w:sz w:val="24"/>
          <w:szCs w:val="24"/>
          <w:spacing w:val="-2"/>
        </w:rPr>
        <w:t>土流失防治标准》（</w:t>
      </w:r>
      <w:r>
        <w:rPr>
          <w:rFonts w:ascii="Times New Roman" w:hAnsi="Times New Roman" w:eastAsia="Times New Roman" w:cs="Times New Roman"/>
          <w:sz w:val="24"/>
          <w:szCs w:val="24"/>
          <w:spacing w:val="-2"/>
        </w:rPr>
        <w:t>GB/T 50434-2018</w:t>
      </w:r>
      <w:r>
        <w:rPr>
          <w:rFonts w:ascii="Times New Roman" w:hAnsi="Times New Roman" w:eastAsia="Times New Roman" w:cs="Times New Roman"/>
          <w:sz w:val="24"/>
          <w:szCs w:val="24"/>
          <w:spacing w:val="-29"/>
        </w:rPr>
        <w:t xml:space="preserve"> </w:t>
      </w:r>
      <w:r>
        <w:rPr>
          <w:sz w:val="24"/>
          <w:szCs w:val="24"/>
          <w:spacing w:val="-7"/>
        </w:rPr>
        <w:t>），</w:t>
      </w:r>
      <w:r>
        <w:rPr>
          <w:sz w:val="24"/>
          <w:szCs w:val="24"/>
          <w:spacing w:val="-3"/>
        </w:rPr>
        <w:t>渣土防护率不做调整。</w:t>
      </w:r>
    </w:p>
    <w:p>
      <w:pPr>
        <w:pStyle w:val="BodyText"/>
        <w:ind w:left="47" w:right="38" w:firstLine="469"/>
        <w:spacing w:before="34" w:line="346" w:lineRule="auto"/>
        <w:rPr>
          <w:sz w:val="24"/>
          <w:szCs w:val="24"/>
        </w:rPr>
      </w:pPr>
      <w:r>
        <w:rPr>
          <w:rFonts w:ascii="Times New Roman" w:hAnsi="Times New Roman" w:eastAsia="Times New Roman" w:cs="Times New Roman"/>
          <w:sz w:val="24"/>
          <w:szCs w:val="24"/>
        </w:rPr>
        <w:t>d.</w:t>
      </w:r>
      <w:r>
        <w:rPr>
          <w:sz w:val="24"/>
          <w:szCs w:val="24"/>
        </w:rPr>
        <w:t>根据水土流失重点防治区划分修正：项目区位于黄泛平原风</w:t>
      </w:r>
      <w:r>
        <w:rPr>
          <w:sz w:val="24"/>
          <w:szCs w:val="24"/>
          <w:spacing w:val="-1"/>
        </w:rPr>
        <w:t>沙省级水土流失重点</w:t>
      </w:r>
      <w:r>
        <w:rPr>
          <w:sz w:val="24"/>
          <w:szCs w:val="24"/>
        </w:rPr>
        <w:t xml:space="preserve"> </w:t>
      </w:r>
      <w:r>
        <w:rPr>
          <w:sz w:val="24"/>
          <w:szCs w:val="24"/>
          <w:spacing w:val="-4"/>
        </w:rPr>
        <w:t>预防区，无法避让，林草覆盖率提高</w:t>
      </w:r>
      <w:r>
        <w:rPr>
          <w:sz w:val="24"/>
          <w:szCs w:val="24"/>
          <w:spacing w:val="-4"/>
        </w:rPr>
        <w:t xml:space="preserve"> </w:t>
      </w:r>
      <w:r>
        <w:rPr>
          <w:rFonts w:ascii="Times New Roman" w:hAnsi="Times New Roman" w:eastAsia="Times New Roman" w:cs="Times New Roman"/>
          <w:sz w:val="24"/>
          <w:szCs w:val="24"/>
          <w:spacing w:val="-4"/>
        </w:rPr>
        <w:t>1%</w:t>
      </w:r>
      <w:r>
        <w:rPr>
          <w:sz w:val="24"/>
          <w:szCs w:val="24"/>
          <w:spacing w:val="-4"/>
        </w:rPr>
        <w:t>。</w:t>
      </w:r>
    </w:p>
    <w:p>
      <w:pPr>
        <w:pStyle w:val="BodyText"/>
        <w:ind w:left="476"/>
        <w:spacing w:before="33" w:line="217" w:lineRule="auto"/>
        <w:rPr>
          <w:sz w:val="24"/>
          <w:szCs w:val="24"/>
        </w:rPr>
      </w:pPr>
      <w:r>
        <w:rPr>
          <w:rFonts w:ascii="Times New Roman" w:hAnsi="Times New Roman" w:eastAsia="Times New Roman" w:cs="Times New Roman"/>
          <w:sz w:val="24"/>
          <w:szCs w:val="24"/>
          <w:spacing w:val="-2"/>
        </w:rPr>
        <w:t>e.</w:t>
      </w:r>
      <w:r>
        <w:rPr>
          <w:sz w:val="24"/>
          <w:szCs w:val="24"/>
          <w:spacing w:val="-2"/>
        </w:rPr>
        <w:t>项目位于城市区，渣土防护率和林草覆盖率均提高</w:t>
      </w:r>
      <w:r>
        <w:rPr>
          <w:sz w:val="24"/>
          <w:szCs w:val="24"/>
          <w:spacing w:val="-17"/>
        </w:rPr>
        <w:t xml:space="preserve"> </w:t>
      </w:r>
      <w:r>
        <w:rPr>
          <w:rFonts w:ascii="Times New Roman" w:hAnsi="Times New Roman" w:eastAsia="Times New Roman" w:cs="Times New Roman"/>
          <w:sz w:val="24"/>
          <w:szCs w:val="24"/>
          <w:spacing w:val="-2"/>
        </w:rPr>
        <w:t>1%</w:t>
      </w:r>
      <w:r>
        <w:rPr>
          <w:sz w:val="24"/>
          <w:szCs w:val="24"/>
          <w:spacing w:val="-2"/>
        </w:rPr>
        <w:t>。</w:t>
      </w:r>
    </w:p>
    <w:p>
      <w:pPr>
        <w:pStyle w:val="BodyText"/>
        <w:ind w:left="51" w:right="240" w:firstLine="426"/>
        <w:spacing w:before="183" w:line="344" w:lineRule="auto"/>
        <w:rPr>
          <w:sz w:val="24"/>
          <w:szCs w:val="24"/>
        </w:rPr>
      </w:pPr>
      <w:r>
        <w:rPr>
          <w:rFonts w:ascii="Times New Roman" w:hAnsi="Times New Roman" w:eastAsia="Times New Roman" w:cs="Times New Roman"/>
          <w:sz w:val="24"/>
          <w:szCs w:val="24"/>
          <w:spacing w:val="-1"/>
        </w:rPr>
        <w:t>f.</w:t>
      </w:r>
      <w:r>
        <w:rPr>
          <w:sz w:val="24"/>
          <w:szCs w:val="24"/>
          <w:spacing w:val="-1"/>
        </w:rPr>
        <w:t>项目已于</w:t>
      </w:r>
      <w:r>
        <w:rPr>
          <w:sz w:val="24"/>
          <w:szCs w:val="24"/>
          <w:spacing w:val="-55"/>
        </w:rPr>
        <w:t xml:space="preserve"> </w:t>
      </w:r>
      <w:r>
        <w:rPr>
          <w:rFonts w:ascii="Times New Roman" w:hAnsi="Times New Roman" w:eastAsia="Times New Roman" w:cs="Times New Roman"/>
          <w:sz w:val="24"/>
          <w:szCs w:val="24"/>
          <w:spacing w:val="-1"/>
        </w:rPr>
        <w:t>2022 </w:t>
      </w:r>
      <w:r>
        <w:rPr>
          <w:sz w:val="24"/>
          <w:szCs w:val="24"/>
          <w:spacing w:val="-1"/>
        </w:rPr>
        <w:t>年</w:t>
      </w:r>
      <w:r>
        <w:rPr>
          <w:sz w:val="24"/>
          <w:szCs w:val="24"/>
          <w:spacing w:val="-55"/>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1"/>
          <w:w w:val="101"/>
        </w:rPr>
        <w:t xml:space="preserve"> </w:t>
      </w:r>
      <w:r>
        <w:rPr>
          <w:sz w:val="24"/>
          <w:szCs w:val="24"/>
          <w:spacing w:val="-1"/>
        </w:rPr>
        <w:t>月开始施工，原地貌占地类型为住宅用地，无表土</w:t>
      </w:r>
      <w:r>
        <w:rPr>
          <w:sz w:val="24"/>
          <w:szCs w:val="24"/>
          <w:spacing w:val="-2"/>
        </w:rPr>
        <w:t>资源可剥</w:t>
      </w:r>
      <w:r>
        <w:rPr>
          <w:sz w:val="24"/>
          <w:szCs w:val="24"/>
        </w:rPr>
        <w:t xml:space="preserve"> </w:t>
      </w:r>
      <w:r>
        <w:rPr>
          <w:sz w:val="24"/>
          <w:szCs w:val="24"/>
          <w:spacing w:val="-3"/>
        </w:rPr>
        <w:t>离，因此表土保护率不再界定。</w:t>
      </w:r>
    </w:p>
    <w:p>
      <w:pPr>
        <w:spacing w:line="344" w:lineRule="auto"/>
        <w:sectPr>
          <w:headerReference w:type="default" r:id="rId13"/>
          <w:footerReference w:type="default" r:id="rId20"/>
          <w:pgSz w:w="11907" w:h="16839"/>
          <w:pgMar w:top="1219" w:right="1389" w:bottom="1291" w:left="1389" w:header="867" w:footer="978" w:gutter="0"/>
        </w:sectPr>
        <w:rPr>
          <w:sz w:val="24"/>
          <w:szCs w:val="24"/>
        </w:rPr>
      </w:pPr>
    </w:p>
    <w:p>
      <w:pPr>
        <w:spacing w:line="250" w:lineRule="auto"/>
        <w:rPr>
          <w:rFonts w:ascii="Arial"/>
          <w:sz w:val="21"/>
        </w:rPr>
      </w:pPr>
      <w:r/>
    </w:p>
    <w:p>
      <w:pPr>
        <w:pStyle w:val="BodyText"/>
        <w:ind w:left="3806"/>
        <w:spacing w:before="101" w:line="223" w:lineRule="auto"/>
        <w:outlineLvl w:val="0"/>
        <w:rPr>
          <w:sz w:val="31"/>
          <w:szCs w:val="31"/>
        </w:rPr>
      </w:pPr>
      <w:bookmarkStart w:name="bookmark14" w:id="56"/>
      <w:bookmarkEnd w:id="56"/>
      <w:bookmarkStart w:name="bookmark13" w:id="57"/>
      <w:bookmarkEnd w:id="57"/>
      <w:r>
        <w:rPr>
          <w:rFonts w:ascii="Times New Roman" w:hAnsi="Times New Roman" w:eastAsia="Times New Roman" w:cs="Times New Roman"/>
          <w:sz w:val="31"/>
          <w:szCs w:val="31"/>
          <w:b/>
          <w:bCs/>
          <w:spacing w:val="2"/>
        </w:rPr>
        <w:t>2</w:t>
      </w:r>
      <w:r>
        <w:rPr>
          <w:rFonts w:ascii="Times New Roman" w:hAnsi="Times New Roman" w:eastAsia="Times New Roman" w:cs="Times New Roman"/>
          <w:sz w:val="31"/>
          <w:szCs w:val="31"/>
          <w:b/>
          <w:bCs/>
          <w:spacing w:val="19"/>
          <w:w w:val="101"/>
        </w:rPr>
        <w:t xml:space="preserve"> </w:t>
      </w:r>
      <w:r>
        <w:rPr>
          <w:sz w:val="31"/>
          <w:szCs w:val="31"/>
          <w:b/>
          <w:bCs/>
          <w:spacing w:val="2"/>
        </w:rPr>
        <w:t>项目概况</w:t>
      </w:r>
    </w:p>
    <w:p>
      <w:pPr>
        <w:pStyle w:val="BodyText"/>
        <w:ind w:left="35"/>
        <w:spacing w:before="141" w:line="215" w:lineRule="auto"/>
        <w:outlineLvl w:val="1"/>
        <w:rPr/>
      </w:pPr>
      <w:bookmarkStart w:name="bookmark16" w:id="58"/>
      <w:bookmarkEnd w:id="58"/>
      <w:bookmarkStart w:name="bookmark15" w:id="59"/>
      <w:bookmarkEnd w:id="59"/>
      <w:r>
        <w:rPr>
          <w:rFonts w:ascii="Times New Roman" w:hAnsi="Times New Roman" w:eastAsia="Times New Roman" w:cs="Times New Roman"/>
          <w:b/>
          <w:bCs/>
          <w:spacing w:val="-2"/>
        </w:rPr>
        <w:t>2.1 </w:t>
      </w:r>
      <w:r>
        <w:rPr>
          <w:b/>
          <w:bCs/>
          <w:spacing w:val="-2"/>
        </w:rPr>
        <w:t>项目组成及工程布置</w:t>
      </w:r>
    </w:p>
    <w:p>
      <w:pPr>
        <w:pStyle w:val="BodyText"/>
        <w:ind w:left="35"/>
        <w:spacing w:before="230" w:line="217" w:lineRule="auto"/>
        <w:outlineLvl w:val="3"/>
        <w:rPr>
          <w:sz w:val="28"/>
          <w:szCs w:val="28"/>
        </w:rPr>
      </w:pPr>
      <w:r>
        <w:rPr>
          <w:rFonts w:ascii="Times New Roman" w:hAnsi="Times New Roman" w:eastAsia="Times New Roman" w:cs="Times New Roman"/>
          <w:sz w:val="28"/>
          <w:szCs w:val="28"/>
          <w:b/>
          <w:bCs/>
          <w:spacing w:val="-2"/>
        </w:rPr>
        <w:t>2.1.1 </w:t>
      </w:r>
      <w:r>
        <w:rPr>
          <w:sz w:val="28"/>
          <w:szCs w:val="28"/>
          <w:b/>
          <w:bCs/>
          <w:spacing w:val="-2"/>
        </w:rPr>
        <w:t>地理位置</w:t>
      </w:r>
    </w:p>
    <w:p>
      <w:pPr>
        <w:pStyle w:val="BodyText"/>
        <w:ind w:left="41" w:right="218" w:firstLine="477"/>
        <w:spacing w:before="208" w:line="350" w:lineRule="auto"/>
        <w:rPr>
          <w:sz w:val="24"/>
          <w:szCs w:val="24"/>
        </w:rPr>
      </w:pPr>
      <w:r>
        <w:rPr>
          <w:sz w:val="24"/>
          <w:szCs w:val="24"/>
        </w:rPr>
        <w:t>本项目位于周口市川汇区文昌大道北侧轻工一路西侧。</w:t>
      </w:r>
      <w:r>
        <w:rPr>
          <w:sz w:val="24"/>
          <w:szCs w:val="24"/>
          <w:spacing w:val="-1"/>
        </w:rPr>
        <w:t>周边交通较方便，为项目</w:t>
      </w:r>
      <w:r>
        <w:rPr>
          <w:sz w:val="24"/>
          <w:szCs w:val="24"/>
        </w:rPr>
        <w:t xml:space="preserve"> </w:t>
      </w:r>
      <w:r>
        <w:rPr>
          <w:sz w:val="24"/>
          <w:szCs w:val="24"/>
          <w:spacing w:val="-1"/>
        </w:rPr>
        <w:t>的建设提供了便利条件。项目区中心点坐标：东经</w:t>
      </w:r>
      <w:r>
        <w:rPr>
          <w:rFonts w:ascii="Times New Roman" w:hAnsi="Times New Roman" w:eastAsia="Times New Roman" w:cs="Times New Roman"/>
          <w:sz w:val="24"/>
          <w:szCs w:val="24"/>
          <w:spacing w:val="-1"/>
        </w:rPr>
        <w:t>114°39′10.64″</w:t>
      </w:r>
      <w:r>
        <w:rPr>
          <w:sz w:val="24"/>
          <w:szCs w:val="24"/>
          <w:spacing w:val="-1"/>
        </w:rPr>
        <w:t>，北纬</w:t>
      </w:r>
      <w:r>
        <w:rPr>
          <w:rFonts w:ascii="Times New Roman" w:hAnsi="Times New Roman" w:eastAsia="Times New Roman" w:cs="Times New Roman"/>
          <w:sz w:val="24"/>
          <w:szCs w:val="24"/>
          <w:spacing w:val="-1"/>
        </w:rPr>
        <w:t>33°38′0</w:t>
      </w:r>
      <w:r>
        <w:rPr>
          <w:rFonts w:ascii="Times New Roman" w:hAnsi="Times New Roman" w:eastAsia="Times New Roman" w:cs="Times New Roman"/>
          <w:sz w:val="24"/>
          <w:szCs w:val="24"/>
          <w:spacing w:val="-2"/>
        </w:rPr>
        <w:t>4.25″</w:t>
      </w:r>
      <w:r>
        <w:rPr>
          <w:rFonts w:ascii="Times New Roman" w:hAnsi="Times New Roman" w:eastAsia="Times New Roman" w:cs="Times New Roman"/>
          <w:sz w:val="24"/>
          <w:szCs w:val="24"/>
          <w:spacing w:val="-34"/>
        </w:rPr>
        <w:t xml:space="preserve"> </w:t>
      </w:r>
      <w:r>
        <w:rPr>
          <w:sz w:val="24"/>
          <w:szCs w:val="24"/>
          <w:spacing w:val="-2"/>
        </w:rPr>
        <w:t>。</w:t>
      </w:r>
      <w:r>
        <w:rPr>
          <w:sz w:val="24"/>
          <w:szCs w:val="24"/>
        </w:rPr>
        <w:t xml:space="preserve"> </w:t>
      </w:r>
      <w:r>
        <w:rPr>
          <w:sz w:val="24"/>
          <w:szCs w:val="24"/>
          <w:spacing w:val="-1"/>
        </w:rPr>
        <w:t>项目区拐点坐标表见表</w:t>
      </w:r>
      <w:r>
        <w:rPr>
          <w:rFonts w:ascii="Times New Roman" w:hAnsi="Times New Roman" w:eastAsia="Times New Roman" w:cs="Times New Roman"/>
          <w:sz w:val="24"/>
          <w:szCs w:val="24"/>
          <w:spacing w:val="-1"/>
        </w:rPr>
        <w:t>2-1</w:t>
      </w:r>
      <w:r>
        <w:rPr>
          <w:sz w:val="24"/>
          <w:szCs w:val="24"/>
          <w:spacing w:val="-1"/>
        </w:rPr>
        <w:t>。</w:t>
      </w:r>
    </w:p>
    <w:p>
      <w:pPr>
        <w:pStyle w:val="BodyText"/>
        <w:ind w:left="2659"/>
        <w:spacing w:before="52" w:line="217" w:lineRule="auto"/>
        <w:rPr>
          <w:sz w:val="24"/>
          <w:szCs w:val="24"/>
        </w:rPr>
      </w:pPr>
      <w:r>
        <w:rPr>
          <w:sz w:val="24"/>
          <w:szCs w:val="24"/>
          <w:b/>
          <w:bCs/>
          <w:spacing w:val="-1"/>
        </w:rPr>
        <w:t>表</w:t>
      </w:r>
      <w:r>
        <w:rPr>
          <w:sz w:val="24"/>
          <w:szCs w:val="24"/>
          <w:spacing w:val="-52"/>
        </w:rPr>
        <w:t xml:space="preserve"> </w:t>
      </w:r>
      <w:r>
        <w:rPr>
          <w:rFonts w:ascii="Times New Roman" w:hAnsi="Times New Roman" w:eastAsia="Times New Roman" w:cs="Times New Roman"/>
          <w:sz w:val="24"/>
          <w:szCs w:val="24"/>
          <w:b/>
          <w:bCs/>
          <w:spacing w:val="-1"/>
        </w:rPr>
        <w:t>2-1    </w:t>
      </w:r>
      <w:r>
        <w:rPr>
          <w:sz w:val="24"/>
          <w:szCs w:val="24"/>
          <w:b/>
          <w:bCs/>
          <w:spacing w:val="-1"/>
        </w:rPr>
        <w:t>本项目拐点坐标表（</w:t>
      </w:r>
      <w:r>
        <w:rPr>
          <w:rFonts w:ascii="Times New Roman" w:hAnsi="Times New Roman" w:eastAsia="Times New Roman" w:cs="Times New Roman"/>
          <w:sz w:val="24"/>
          <w:szCs w:val="24"/>
          <w:b/>
          <w:bCs/>
          <w:spacing w:val="-1"/>
        </w:rPr>
        <w:t>CGCS200</w:t>
      </w:r>
      <w:r>
        <w:rPr>
          <w:rFonts w:ascii="Times New Roman" w:hAnsi="Times New Roman" w:eastAsia="Times New Roman" w:cs="Times New Roman"/>
          <w:sz w:val="24"/>
          <w:szCs w:val="24"/>
          <w:b/>
          <w:bCs/>
          <w:spacing w:val="-2"/>
        </w:rPr>
        <w:t>0</w:t>
      </w:r>
      <w:r>
        <w:rPr>
          <w:sz w:val="24"/>
          <w:szCs w:val="24"/>
          <w:b/>
          <w:bCs/>
          <w:spacing w:val="-2"/>
        </w:rPr>
        <w:t>）</w:t>
      </w:r>
    </w:p>
    <w:p>
      <w:pPr>
        <w:spacing w:line="105" w:lineRule="exact"/>
        <w:rPr/>
      </w:pPr>
      <w:r/>
    </w:p>
    <w:tbl>
      <w:tblPr>
        <w:tblStyle w:val="TableNormal"/>
        <w:tblW w:w="906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74"/>
        <w:gridCol w:w="2917"/>
        <w:gridCol w:w="3173"/>
      </w:tblGrid>
      <w:tr>
        <w:trPr>
          <w:trHeight w:val="368" w:hRule="atLeast"/>
        </w:trPr>
        <w:tc>
          <w:tcPr>
            <w:tcW w:w="2974" w:type="dxa"/>
            <w:vAlign w:val="top"/>
          </w:tcPr>
          <w:p>
            <w:pPr>
              <w:pStyle w:val="TableText"/>
              <w:ind w:left="1279"/>
              <w:spacing w:before="75" w:line="217" w:lineRule="auto"/>
              <w:rPr/>
            </w:pPr>
            <w:r>
              <w:rPr>
                <w:spacing w:val="-1"/>
              </w:rPr>
              <w:t>名称</w:t>
            </w:r>
          </w:p>
        </w:tc>
        <w:tc>
          <w:tcPr>
            <w:tcW w:w="2917" w:type="dxa"/>
            <w:vAlign w:val="top"/>
          </w:tcPr>
          <w:p>
            <w:pPr>
              <w:ind w:left="1380"/>
              <w:spacing w:before="11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3173" w:type="dxa"/>
            <w:vAlign w:val="top"/>
          </w:tcPr>
          <w:p>
            <w:pPr>
              <w:ind w:left="1510"/>
              <w:spacing w:before="11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Y</w:t>
            </w:r>
          </w:p>
        </w:tc>
      </w:tr>
      <w:tr>
        <w:trPr>
          <w:trHeight w:val="364" w:hRule="atLeast"/>
        </w:trPr>
        <w:tc>
          <w:tcPr>
            <w:tcW w:w="2974" w:type="dxa"/>
            <w:vAlign w:val="top"/>
          </w:tcPr>
          <w:p>
            <w:pPr>
              <w:pStyle w:val="TableText"/>
              <w:ind w:left="1208"/>
              <w:spacing w:before="72" w:line="219" w:lineRule="auto"/>
              <w:rPr>
                <w:rFonts w:ascii="Times New Roman" w:hAnsi="Times New Roman" w:eastAsia="Times New Roman" w:cs="Times New Roman"/>
              </w:rPr>
            </w:pPr>
            <w:r>
              <w:rPr>
                <w:spacing w:val="-4"/>
              </w:rPr>
              <w:t>拐点</w:t>
            </w:r>
            <w:r>
              <w:rPr>
                <w:spacing w:val="-28"/>
              </w:rPr>
              <w:t xml:space="preserve"> </w:t>
            </w:r>
            <w:r>
              <w:rPr>
                <w:rFonts w:ascii="Times New Roman" w:hAnsi="Times New Roman" w:eastAsia="Times New Roman" w:cs="Times New Roman"/>
                <w:spacing w:val="-4"/>
              </w:rPr>
              <w:t>1</w:t>
            </w:r>
          </w:p>
        </w:tc>
        <w:tc>
          <w:tcPr>
            <w:tcW w:w="2917" w:type="dxa"/>
            <w:vAlign w:val="top"/>
          </w:tcPr>
          <w:p>
            <w:pPr>
              <w:ind w:left="912"/>
              <w:spacing w:before="10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3723159.069</w:t>
            </w:r>
          </w:p>
        </w:tc>
        <w:tc>
          <w:tcPr>
            <w:tcW w:w="3173" w:type="dxa"/>
            <w:vAlign w:val="top"/>
          </w:tcPr>
          <w:p>
            <w:pPr>
              <w:ind w:left="1086"/>
              <w:spacing w:before="10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498649.145</w:t>
            </w:r>
          </w:p>
        </w:tc>
      </w:tr>
      <w:tr>
        <w:trPr>
          <w:trHeight w:val="364" w:hRule="atLeast"/>
        </w:trPr>
        <w:tc>
          <w:tcPr>
            <w:tcW w:w="2974" w:type="dxa"/>
            <w:vAlign w:val="top"/>
          </w:tcPr>
          <w:p>
            <w:pPr>
              <w:pStyle w:val="TableText"/>
              <w:ind w:left="1208"/>
              <w:spacing w:before="73" w:line="219" w:lineRule="auto"/>
              <w:rPr>
                <w:rFonts w:ascii="Times New Roman" w:hAnsi="Times New Roman" w:eastAsia="Times New Roman" w:cs="Times New Roman"/>
              </w:rPr>
            </w:pPr>
            <w:r>
              <w:rPr>
                <w:spacing w:val="-4"/>
              </w:rPr>
              <w:t>拐点</w:t>
            </w:r>
            <w:r>
              <w:rPr>
                <w:spacing w:val="-48"/>
              </w:rPr>
              <w:t xml:space="preserve"> </w:t>
            </w:r>
            <w:r>
              <w:rPr>
                <w:rFonts w:ascii="Times New Roman" w:hAnsi="Times New Roman" w:eastAsia="Times New Roman" w:cs="Times New Roman"/>
                <w:spacing w:val="-4"/>
              </w:rPr>
              <w:t>2</w:t>
            </w:r>
          </w:p>
        </w:tc>
        <w:tc>
          <w:tcPr>
            <w:tcW w:w="2917" w:type="dxa"/>
            <w:vAlign w:val="top"/>
          </w:tcPr>
          <w:p>
            <w:pPr>
              <w:ind w:left="912"/>
              <w:spacing w:before="10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3723165.150</w:t>
            </w:r>
          </w:p>
        </w:tc>
        <w:tc>
          <w:tcPr>
            <w:tcW w:w="3173" w:type="dxa"/>
            <w:vAlign w:val="top"/>
          </w:tcPr>
          <w:p>
            <w:pPr>
              <w:ind w:left="1086"/>
              <w:spacing w:before="10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498803.742</w:t>
            </w:r>
          </w:p>
        </w:tc>
      </w:tr>
      <w:tr>
        <w:trPr>
          <w:trHeight w:val="366" w:hRule="atLeast"/>
        </w:trPr>
        <w:tc>
          <w:tcPr>
            <w:tcW w:w="2974" w:type="dxa"/>
            <w:vAlign w:val="top"/>
          </w:tcPr>
          <w:p>
            <w:pPr>
              <w:pStyle w:val="TableText"/>
              <w:ind w:left="1208"/>
              <w:spacing w:before="76" w:line="219" w:lineRule="auto"/>
              <w:rPr>
                <w:rFonts w:ascii="Times New Roman" w:hAnsi="Times New Roman" w:eastAsia="Times New Roman" w:cs="Times New Roman"/>
              </w:rPr>
            </w:pPr>
            <w:r>
              <w:rPr>
                <w:spacing w:val="-4"/>
              </w:rPr>
              <w:t>拐点</w:t>
            </w:r>
            <w:r>
              <w:rPr>
                <w:spacing w:val="-44"/>
              </w:rPr>
              <w:t xml:space="preserve"> </w:t>
            </w:r>
            <w:r>
              <w:rPr>
                <w:rFonts w:ascii="Times New Roman" w:hAnsi="Times New Roman" w:eastAsia="Times New Roman" w:cs="Times New Roman"/>
                <w:spacing w:val="-4"/>
              </w:rPr>
              <w:t>3</w:t>
            </w:r>
          </w:p>
        </w:tc>
        <w:tc>
          <w:tcPr>
            <w:tcW w:w="2917" w:type="dxa"/>
            <w:vAlign w:val="top"/>
          </w:tcPr>
          <w:p>
            <w:pPr>
              <w:ind w:left="912"/>
              <w:spacing w:before="11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3723084.371</w:t>
            </w:r>
          </w:p>
        </w:tc>
        <w:tc>
          <w:tcPr>
            <w:tcW w:w="3173" w:type="dxa"/>
            <w:vAlign w:val="top"/>
          </w:tcPr>
          <w:p>
            <w:pPr>
              <w:ind w:left="1086"/>
              <w:spacing w:before="11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498806.818</w:t>
            </w:r>
          </w:p>
        </w:tc>
      </w:tr>
      <w:tr>
        <w:trPr>
          <w:trHeight w:val="368" w:hRule="atLeast"/>
        </w:trPr>
        <w:tc>
          <w:tcPr>
            <w:tcW w:w="2974" w:type="dxa"/>
            <w:vAlign w:val="top"/>
          </w:tcPr>
          <w:p>
            <w:pPr>
              <w:pStyle w:val="TableText"/>
              <w:ind w:left="1208"/>
              <w:spacing w:before="74" w:line="219" w:lineRule="auto"/>
              <w:rPr>
                <w:rFonts w:ascii="Times New Roman" w:hAnsi="Times New Roman" w:eastAsia="Times New Roman" w:cs="Times New Roman"/>
              </w:rPr>
            </w:pPr>
            <w:r>
              <w:rPr>
                <w:spacing w:val="-4"/>
              </w:rPr>
              <w:t>拐点</w:t>
            </w:r>
            <w:r>
              <w:rPr>
                <w:spacing w:val="-49"/>
              </w:rPr>
              <w:t xml:space="preserve"> </w:t>
            </w:r>
            <w:r>
              <w:rPr>
                <w:rFonts w:ascii="Times New Roman" w:hAnsi="Times New Roman" w:eastAsia="Times New Roman" w:cs="Times New Roman"/>
                <w:spacing w:val="-4"/>
              </w:rPr>
              <w:t>4</w:t>
            </w:r>
          </w:p>
        </w:tc>
        <w:tc>
          <w:tcPr>
            <w:tcW w:w="2917" w:type="dxa"/>
            <w:vAlign w:val="top"/>
          </w:tcPr>
          <w:p>
            <w:pPr>
              <w:ind w:left="912"/>
              <w:spacing w:before="11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3723089.930</w:t>
            </w:r>
          </w:p>
        </w:tc>
        <w:tc>
          <w:tcPr>
            <w:tcW w:w="3173" w:type="dxa"/>
            <w:vAlign w:val="top"/>
          </w:tcPr>
          <w:p>
            <w:pPr>
              <w:ind w:left="1086"/>
              <w:spacing w:before="11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498651.864</w:t>
            </w:r>
          </w:p>
        </w:tc>
      </w:tr>
    </w:tbl>
    <w:p>
      <w:pPr>
        <w:spacing w:line="403" w:lineRule="auto"/>
        <w:rPr>
          <w:rFonts w:ascii="Arial"/>
          <w:sz w:val="21"/>
        </w:rPr>
      </w:pPr>
      <w:r/>
    </w:p>
    <w:p>
      <w:pPr>
        <w:pStyle w:val="BodyText"/>
        <w:ind w:left="35"/>
        <w:spacing w:before="92" w:line="216" w:lineRule="auto"/>
        <w:outlineLvl w:val="3"/>
        <w:rPr>
          <w:sz w:val="28"/>
          <w:szCs w:val="28"/>
        </w:rPr>
      </w:pPr>
      <w:r>
        <w:rPr>
          <w:rFonts w:ascii="Times New Roman" w:hAnsi="Times New Roman" w:eastAsia="Times New Roman" w:cs="Times New Roman"/>
          <w:sz w:val="28"/>
          <w:szCs w:val="28"/>
          <w:b/>
          <w:bCs/>
          <w:spacing w:val="-2"/>
        </w:rPr>
        <w:t>2.1.2  </w:t>
      </w:r>
      <w:r>
        <w:rPr>
          <w:sz w:val="28"/>
          <w:szCs w:val="28"/>
          <w:b/>
          <w:bCs/>
          <w:spacing w:val="-2"/>
        </w:rPr>
        <w:t>项目主要技术经济指标情况</w:t>
      </w:r>
    </w:p>
    <w:p>
      <w:pPr>
        <w:pStyle w:val="BodyText"/>
        <w:ind w:left="521"/>
        <w:spacing w:before="131" w:line="216" w:lineRule="auto"/>
        <w:rPr>
          <w:sz w:val="24"/>
          <w:szCs w:val="24"/>
        </w:rPr>
      </w:pPr>
      <w:r>
        <w:rPr>
          <w:sz w:val="24"/>
          <w:szCs w:val="24"/>
          <w:spacing w:val="-2"/>
        </w:rPr>
        <w:t>项目主要技术经济指标表见表</w:t>
      </w:r>
      <w:r>
        <w:rPr>
          <w:sz w:val="24"/>
          <w:szCs w:val="24"/>
          <w:spacing w:val="-40"/>
        </w:rPr>
        <w:t xml:space="preserve"> </w:t>
      </w:r>
      <w:r>
        <w:rPr>
          <w:rFonts w:ascii="Times New Roman" w:hAnsi="Times New Roman" w:eastAsia="Times New Roman" w:cs="Times New Roman"/>
          <w:sz w:val="24"/>
          <w:szCs w:val="24"/>
          <w:spacing w:val="-2"/>
        </w:rPr>
        <w:t>2-2</w:t>
      </w:r>
      <w:r>
        <w:rPr>
          <w:sz w:val="24"/>
          <w:szCs w:val="24"/>
          <w:spacing w:val="-2"/>
        </w:rPr>
        <w:t>。</w:t>
      </w:r>
    </w:p>
    <w:p>
      <w:pPr>
        <w:pStyle w:val="BodyText"/>
        <w:ind w:left="2813"/>
        <w:spacing w:before="188" w:line="216" w:lineRule="auto"/>
        <w:rPr>
          <w:sz w:val="24"/>
          <w:szCs w:val="24"/>
        </w:rPr>
      </w:pPr>
      <w:r>
        <w:rPr>
          <w:sz w:val="24"/>
          <w:szCs w:val="24"/>
          <w:b/>
          <w:bCs/>
          <w:spacing w:val="-2"/>
        </w:rPr>
        <w:t>表</w:t>
      </w:r>
      <w:r>
        <w:rPr>
          <w:sz w:val="24"/>
          <w:szCs w:val="24"/>
          <w:spacing w:val="-48"/>
        </w:rPr>
        <w:t xml:space="preserve"> </w:t>
      </w:r>
      <w:r>
        <w:rPr>
          <w:rFonts w:ascii="Times New Roman" w:hAnsi="Times New Roman" w:eastAsia="Times New Roman" w:cs="Times New Roman"/>
          <w:sz w:val="24"/>
          <w:szCs w:val="24"/>
          <w:b/>
          <w:bCs/>
          <w:spacing w:val="-2"/>
        </w:rPr>
        <w:t>2-2    </w:t>
      </w:r>
      <w:r>
        <w:rPr>
          <w:sz w:val="24"/>
          <w:szCs w:val="24"/>
          <w:b/>
          <w:bCs/>
          <w:spacing w:val="-2"/>
        </w:rPr>
        <w:t>项目主要技术经济指标表</w:t>
      </w:r>
    </w:p>
    <w:p>
      <w:pPr>
        <w:spacing w:line="71" w:lineRule="exact"/>
        <w:rPr/>
      </w:pPr>
      <w:r/>
    </w:p>
    <w:tbl>
      <w:tblPr>
        <w:tblStyle w:val="TableNormal"/>
        <w:tblW w:w="8791"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5"/>
        <w:gridCol w:w="2552"/>
        <w:gridCol w:w="2588"/>
        <w:gridCol w:w="2236"/>
      </w:tblGrid>
      <w:tr>
        <w:trPr>
          <w:trHeight w:val="412" w:hRule="atLeast"/>
        </w:trPr>
        <w:tc>
          <w:tcPr>
            <w:tcW w:w="3967" w:type="dxa"/>
            <w:vAlign w:val="top"/>
            <w:gridSpan w:val="2"/>
          </w:tcPr>
          <w:p>
            <w:pPr>
              <w:pStyle w:val="TableText"/>
              <w:ind w:left="1781"/>
              <w:spacing w:before="97" w:line="220" w:lineRule="auto"/>
              <w:rPr/>
            </w:pPr>
            <w:r>
              <w:rPr>
                <w:spacing w:val="-3"/>
              </w:rPr>
              <w:t>项目</w:t>
            </w:r>
          </w:p>
        </w:tc>
        <w:tc>
          <w:tcPr>
            <w:tcW w:w="2588" w:type="dxa"/>
            <w:vAlign w:val="top"/>
          </w:tcPr>
          <w:p>
            <w:pPr>
              <w:pStyle w:val="TableText"/>
              <w:ind w:left="1095"/>
              <w:spacing w:before="97" w:line="217" w:lineRule="auto"/>
              <w:rPr/>
            </w:pPr>
            <w:r>
              <w:rPr>
                <w:spacing w:val="-3"/>
              </w:rPr>
              <w:t>单位</w:t>
            </w:r>
          </w:p>
        </w:tc>
        <w:tc>
          <w:tcPr>
            <w:tcW w:w="2236" w:type="dxa"/>
            <w:vAlign w:val="top"/>
          </w:tcPr>
          <w:p>
            <w:pPr>
              <w:pStyle w:val="TableText"/>
              <w:ind w:left="917"/>
              <w:spacing w:before="97" w:line="219" w:lineRule="auto"/>
              <w:rPr/>
            </w:pPr>
            <w:r>
              <w:rPr>
                <w:spacing w:val="-3"/>
              </w:rPr>
              <w:t>数量</w:t>
            </w:r>
          </w:p>
        </w:tc>
      </w:tr>
      <w:tr>
        <w:trPr>
          <w:trHeight w:val="405" w:hRule="atLeast"/>
        </w:trPr>
        <w:tc>
          <w:tcPr>
            <w:tcW w:w="3967" w:type="dxa"/>
            <w:vAlign w:val="top"/>
            <w:gridSpan w:val="2"/>
          </w:tcPr>
          <w:p>
            <w:pPr>
              <w:pStyle w:val="TableText"/>
              <w:ind w:left="1478"/>
              <w:spacing w:before="91" w:line="219" w:lineRule="auto"/>
              <w:rPr/>
            </w:pPr>
            <w:r>
              <w:rPr>
                <w:spacing w:val="-4"/>
              </w:rPr>
              <w:t>总占地面积</w:t>
            </w:r>
          </w:p>
        </w:tc>
        <w:tc>
          <w:tcPr>
            <w:tcW w:w="2588" w:type="dxa"/>
            <w:vAlign w:val="top"/>
          </w:tcPr>
          <w:p>
            <w:pPr>
              <w:ind w:left="1177"/>
              <w:spacing w:before="107"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2236" w:type="dxa"/>
            <w:vAlign w:val="top"/>
          </w:tcPr>
          <w:p>
            <w:pPr>
              <w:ind w:left="743"/>
              <w:spacing w:before="12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11603.60</w:t>
            </w:r>
          </w:p>
        </w:tc>
      </w:tr>
      <w:tr>
        <w:trPr>
          <w:trHeight w:val="407" w:hRule="atLeast"/>
        </w:trPr>
        <w:tc>
          <w:tcPr>
            <w:tcW w:w="3967" w:type="dxa"/>
            <w:vAlign w:val="top"/>
            <w:gridSpan w:val="2"/>
          </w:tcPr>
          <w:p>
            <w:pPr>
              <w:pStyle w:val="TableText"/>
              <w:ind w:left="1568"/>
              <w:spacing w:before="93" w:line="219" w:lineRule="auto"/>
              <w:rPr/>
            </w:pPr>
            <w:r>
              <w:rPr>
                <w:spacing w:val="-1"/>
              </w:rPr>
              <w:t>建筑面积</w:t>
            </w:r>
          </w:p>
        </w:tc>
        <w:tc>
          <w:tcPr>
            <w:tcW w:w="2588" w:type="dxa"/>
            <w:vAlign w:val="top"/>
          </w:tcPr>
          <w:p>
            <w:pPr>
              <w:ind w:left="1177"/>
              <w:spacing w:before="11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2236" w:type="dxa"/>
            <w:vAlign w:val="top"/>
          </w:tcPr>
          <w:p>
            <w:pPr>
              <w:ind w:left="722"/>
              <w:spacing w:before="12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44909.12</w:t>
            </w:r>
          </w:p>
        </w:tc>
      </w:tr>
      <w:tr>
        <w:trPr>
          <w:trHeight w:val="407" w:hRule="atLeast"/>
        </w:trPr>
        <w:tc>
          <w:tcPr>
            <w:tcW w:w="1415" w:type="dxa"/>
            <w:vAlign w:val="top"/>
            <w:vMerge w:val="restart"/>
            <w:tcBorders>
              <w:bottom w:val="nil"/>
            </w:tcBorders>
          </w:tcPr>
          <w:p>
            <w:pPr>
              <w:pStyle w:val="TableText"/>
              <w:ind w:left="502"/>
              <w:spacing w:before="301" w:line="218" w:lineRule="auto"/>
              <w:rPr/>
            </w:pPr>
            <w:r>
              <w:rPr>
                <w:spacing w:val="-2"/>
              </w:rPr>
              <w:t>其中</w:t>
            </w:r>
          </w:p>
        </w:tc>
        <w:tc>
          <w:tcPr>
            <w:tcW w:w="2552" w:type="dxa"/>
            <w:vAlign w:val="top"/>
          </w:tcPr>
          <w:p>
            <w:pPr>
              <w:pStyle w:val="TableText"/>
              <w:ind w:left="648"/>
              <w:spacing w:before="94" w:line="219" w:lineRule="auto"/>
              <w:rPr/>
            </w:pPr>
            <w:r>
              <w:rPr>
                <w:spacing w:val="-1"/>
              </w:rPr>
              <w:t>地上建筑面积</w:t>
            </w:r>
          </w:p>
        </w:tc>
        <w:tc>
          <w:tcPr>
            <w:tcW w:w="2588" w:type="dxa"/>
            <w:vAlign w:val="top"/>
          </w:tcPr>
          <w:p>
            <w:pPr>
              <w:ind w:left="1177"/>
              <w:spacing w:before="111"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2236" w:type="dxa"/>
            <w:vAlign w:val="top"/>
          </w:tcPr>
          <w:p>
            <w:pPr>
              <w:ind w:left="727"/>
              <w:spacing w:before="13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35971.59</w:t>
            </w:r>
          </w:p>
        </w:tc>
      </w:tr>
      <w:tr>
        <w:trPr>
          <w:trHeight w:val="405" w:hRule="atLeast"/>
        </w:trPr>
        <w:tc>
          <w:tcPr>
            <w:tcW w:w="1415" w:type="dxa"/>
            <w:vAlign w:val="top"/>
            <w:vMerge w:val="continue"/>
            <w:tcBorders>
              <w:top w:val="nil"/>
            </w:tcBorders>
          </w:tcPr>
          <w:p>
            <w:pPr>
              <w:rPr>
                <w:rFonts w:ascii="Arial"/>
                <w:sz w:val="21"/>
              </w:rPr>
            </w:pPr>
            <w:r/>
          </w:p>
        </w:tc>
        <w:tc>
          <w:tcPr>
            <w:tcW w:w="2552" w:type="dxa"/>
            <w:vAlign w:val="top"/>
          </w:tcPr>
          <w:p>
            <w:pPr>
              <w:pStyle w:val="TableText"/>
              <w:ind w:left="648"/>
              <w:spacing w:before="93" w:line="218" w:lineRule="auto"/>
              <w:rPr/>
            </w:pPr>
            <w:r>
              <w:rPr>
                <w:spacing w:val="-1"/>
              </w:rPr>
              <w:t>地下建筑面积</w:t>
            </w:r>
          </w:p>
        </w:tc>
        <w:tc>
          <w:tcPr>
            <w:tcW w:w="2588" w:type="dxa"/>
            <w:vAlign w:val="top"/>
          </w:tcPr>
          <w:p>
            <w:pPr>
              <w:ind w:left="1177"/>
              <w:spacing w:before="109"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2236" w:type="dxa"/>
            <w:vAlign w:val="top"/>
          </w:tcPr>
          <w:p>
            <w:pPr>
              <w:ind w:left="784"/>
              <w:spacing w:before="12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8937.53</w:t>
            </w:r>
          </w:p>
        </w:tc>
      </w:tr>
      <w:tr>
        <w:trPr>
          <w:trHeight w:val="408" w:hRule="atLeast"/>
        </w:trPr>
        <w:tc>
          <w:tcPr>
            <w:tcW w:w="3967" w:type="dxa"/>
            <w:vAlign w:val="top"/>
            <w:gridSpan w:val="2"/>
          </w:tcPr>
          <w:p>
            <w:pPr>
              <w:pStyle w:val="TableText"/>
              <w:ind w:left="1677"/>
              <w:spacing w:before="95" w:line="219" w:lineRule="auto"/>
              <w:rPr/>
            </w:pPr>
            <w:r>
              <w:rPr>
                <w:spacing w:val="-2"/>
              </w:rPr>
              <w:t>容积率</w:t>
            </w:r>
          </w:p>
        </w:tc>
        <w:tc>
          <w:tcPr>
            <w:tcW w:w="2588" w:type="dxa"/>
            <w:vAlign w:val="top"/>
          </w:tcPr>
          <w:p>
            <w:pPr>
              <w:ind w:left="1262"/>
              <w:spacing w:before="12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236" w:type="dxa"/>
            <w:vAlign w:val="top"/>
          </w:tcPr>
          <w:p>
            <w:pPr>
              <w:ind w:left="991"/>
              <w:spacing w:before="13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w:t>
            </w:r>
          </w:p>
        </w:tc>
      </w:tr>
      <w:tr>
        <w:trPr>
          <w:trHeight w:val="408" w:hRule="atLeast"/>
        </w:trPr>
        <w:tc>
          <w:tcPr>
            <w:tcW w:w="3967" w:type="dxa"/>
            <w:vAlign w:val="top"/>
            <w:gridSpan w:val="2"/>
          </w:tcPr>
          <w:p>
            <w:pPr>
              <w:pStyle w:val="TableText"/>
              <w:ind w:left="1682"/>
              <w:spacing w:before="95" w:line="219" w:lineRule="auto"/>
              <w:rPr/>
            </w:pPr>
            <w:r>
              <w:rPr>
                <w:spacing w:val="-4"/>
              </w:rPr>
              <w:t>绿地率</w:t>
            </w:r>
          </w:p>
        </w:tc>
        <w:tc>
          <w:tcPr>
            <w:tcW w:w="2588" w:type="dxa"/>
            <w:vAlign w:val="top"/>
          </w:tcPr>
          <w:p>
            <w:pPr>
              <w:ind w:left="1212"/>
              <w:spacing w:before="13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236" w:type="dxa"/>
            <w:vAlign w:val="top"/>
          </w:tcPr>
          <w:p>
            <w:pPr>
              <w:ind w:left="886"/>
              <w:spacing w:before="13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35.01</w:t>
            </w:r>
          </w:p>
        </w:tc>
      </w:tr>
      <w:tr>
        <w:trPr>
          <w:trHeight w:val="405" w:hRule="atLeast"/>
        </w:trPr>
        <w:tc>
          <w:tcPr>
            <w:tcW w:w="3967" w:type="dxa"/>
            <w:vAlign w:val="top"/>
            <w:gridSpan w:val="2"/>
          </w:tcPr>
          <w:p>
            <w:pPr>
              <w:pStyle w:val="TableText"/>
              <w:ind w:left="1568"/>
              <w:spacing w:before="93" w:line="219" w:lineRule="auto"/>
              <w:rPr/>
            </w:pPr>
            <w:r>
              <w:rPr>
                <w:spacing w:val="-1"/>
              </w:rPr>
              <w:t>建筑密度</w:t>
            </w:r>
          </w:p>
        </w:tc>
        <w:tc>
          <w:tcPr>
            <w:tcW w:w="2588" w:type="dxa"/>
            <w:vAlign w:val="top"/>
          </w:tcPr>
          <w:p>
            <w:pPr>
              <w:ind w:left="1212"/>
              <w:spacing w:before="12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236" w:type="dxa"/>
            <w:vAlign w:val="top"/>
          </w:tcPr>
          <w:p>
            <w:pPr>
              <w:ind w:left="882"/>
              <w:spacing w:before="12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23.48</w:t>
            </w:r>
          </w:p>
        </w:tc>
      </w:tr>
      <w:tr>
        <w:trPr>
          <w:trHeight w:val="407" w:hRule="atLeast"/>
        </w:trPr>
        <w:tc>
          <w:tcPr>
            <w:tcW w:w="3967" w:type="dxa"/>
            <w:vAlign w:val="top"/>
            <w:gridSpan w:val="2"/>
          </w:tcPr>
          <w:p>
            <w:pPr>
              <w:pStyle w:val="TableText"/>
              <w:ind w:left="1567"/>
              <w:spacing w:before="95" w:line="219" w:lineRule="auto"/>
              <w:rPr/>
            </w:pPr>
            <w:r>
              <w:rPr>
                <w:spacing w:val="-1"/>
              </w:rPr>
              <w:t>基底面积</w:t>
            </w:r>
          </w:p>
        </w:tc>
        <w:tc>
          <w:tcPr>
            <w:tcW w:w="2588" w:type="dxa"/>
            <w:vAlign w:val="top"/>
          </w:tcPr>
          <w:p>
            <w:pPr>
              <w:ind w:left="1177"/>
              <w:spacing w:before="112"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2236" w:type="dxa"/>
            <w:vAlign w:val="top"/>
          </w:tcPr>
          <w:p>
            <w:pPr>
              <w:ind w:left="776"/>
              <w:spacing w:before="13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2724.88</w:t>
            </w:r>
          </w:p>
        </w:tc>
      </w:tr>
      <w:tr>
        <w:trPr>
          <w:trHeight w:val="408" w:hRule="atLeast"/>
        </w:trPr>
        <w:tc>
          <w:tcPr>
            <w:tcW w:w="3967" w:type="dxa"/>
            <w:vAlign w:val="top"/>
            <w:gridSpan w:val="2"/>
          </w:tcPr>
          <w:p>
            <w:pPr>
              <w:pStyle w:val="TableText"/>
              <w:ind w:left="1568"/>
              <w:spacing w:before="96" w:line="216" w:lineRule="auto"/>
              <w:rPr/>
            </w:pPr>
            <w:r>
              <w:rPr>
                <w:spacing w:val="-1"/>
              </w:rPr>
              <w:t>机动车位</w:t>
            </w:r>
          </w:p>
        </w:tc>
        <w:tc>
          <w:tcPr>
            <w:tcW w:w="2588" w:type="dxa"/>
            <w:vAlign w:val="top"/>
          </w:tcPr>
          <w:p>
            <w:pPr>
              <w:pStyle w:val="TableText"/>
              <w:ind w:left="1195"/>
              <w:spacing w:before="96" w:line="219" w:lineRule="auto"/>
              <w:rPr/>
            </w:pPr>
            <w:r>
              <w:rPr/>
              <w:t>个</w:t>
            </w:r>
          </w:p>
        </w:tc>
        <w:tc>
          <w:tcPr>
            <w:tcW w:w="2236" w:type="dxa"/>
            <w:vAlign w:val="top"/>
          </w:tcPr>
          <w:p>
            <w:pPr>
              <w:ind w:left="960"/>
              <w:spacing w:before="13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499</w:t>
            </w:r>
          </w:p>
        </w:tc>
      </w:tr>
      <w:tr>
        <w:trPr>
          <w:trHeight w:val="405" w:hRule="atLeast"/>
        </w:trPr>
        <w:tc>
          <w:tcPr>
            <w:tcW w:w="1415" w:type="dxa"/>
            <w:vAlign w:val="top"/>
            <w:vMerge w:val="restart"/>
            <w:tcBorders>
              <w:bottom w:val="nil"/>
            </w:tcBorders>
          </w:tcPr>
          <w:p>
            <w:pPr>
              <w:pStyle w:val="TableText"/>
              <w:ind w:left="502"/>
              <w:spacing w:before="300" w:line="218" w:lineRule="auto"/>
              <w:rPr/>
            </w:pPr>
            <w:r>
              <w:rPr>
                <w:spacing w:val="-2"/>
              </w:rPr>
              <w:t>其中</w:t>
            </w:r>
          </w:p>
        </w:tc>
        <w:tc>
          <w:tcPr>
            <w:tcW w:w="2552" w:type="dxa"/>
            <w:vAlign w:val="top"/>
          </w:tcPr>
          <w:p>
            <w:pPr>
              <w:pStyle w:val="TableText"/>
              <w:ind w:left="1068"/>
              <w:spacing w:before="93" w:line="228" w:lineRule="auto"/>
              <w:rPr/>
            </w:pPr>
            <w:r>
              <w:rPr>
                <w:spacing w:val="-2"/>
              </w:rPr>
              <w:t>地上</w:t>
            </w:r>
          </w:p>
        </w:tc>
        <w:tc>
          <w:tcPr>
            <w:tcW w:w="2588" w:type="dxa"/>
            <w:vAlign w:val="top"/>
          </w:tcPr>
          <w:p>
            <w:pPr>
              <w:pStyle w:val="TableText"/>
              <w:ind w:left="1195"/>
              <w:spacing w:before="94" w:line="219" w:lineRule="auto"/>
              <w:rPr/>
            </w:pPr>
            <w:r>
              <w:rPr/>
              <w:t>个</w:t>
            </w:r>
          </w:p>
        </w:tc>
        <w:tc>
          <w:tcPr>
            <w:tcW w:w="2236" w:type="dxa"/>
            <w:vAlign w:val="top"/>
          </w:tcPr>
          <w:p>
            <w:pPr>
              <w:ind w:left="961"/>
              <w:spacing w:before="13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r>
      <w:tr>
        <w:trPr>
          <w:trHeight w:val="408" w:hRule="atLeast"/>
        </w:trPr>
        <w:tc>
          <w:tcPr>
            <w:tcW w:w="1415" w:type="dxa"/>
            <w:vAlign w:val="top"/>
            <w:vMerge w:val="continue"/>
            <w:tcBorders>
              <w:top w:val="nil"/>
            </w:tcBorders>
          </w:tcPr>
          <w:p>
            <w:pPr>
              <w:rPr>
                <w:rFonts w:ascii="Arial"/>
                <w:sz w:val="21"/>
              </w:rPr>
            </w:pPr>
            <w:r/>
          </w:p>
        </w:tc>
        <w:tc>
          <w:tcPr>
            <w:tcW w:w="2552" w:type="dxa"/>
            <w:vAlign w:val="top"/>
          </w:tcPr>
          <w:p>
            <w:pPr>
              <w:pStyle w:val="TableText"/>
              <w:ind w:left="1068"/>
              <w:spacing w:before="97" w:line="218" w:lineRule="auto"/>
              <w:rPr/>
            </w:pPr>
            <w:r>
              <w:rPr>
                <w:spacing w:val="-2"/>
              </w:rPr>
              <w:t>地下</w:t>
            </w:r>
          </w:p>
        </w:tc>
        <w:tc>
          <w:tcPr>
            <w:tcW w:w="2588" w:type="dxa"/>
            <w:vAlign w:val="top"/>
          </w:tcPr>
          <w:p>
            <w:pPr>
              <w:pStyle w:val="TableText"/>
              <w:ind w:left="1195"/>
              <w:spacing w:before="96" w:line="219" w:lineRule="auto"/>
              <w:rPr/>
            </w:pPr>
            <w:r>
              <w:rPr/>
              <w:t>个</w:t>
            </w:r>
          </w:p>
        </w:tc>
        <w:tc>
          <w:tcPr>
            <w:tcW w:w="2236" w:type="dxa"/>
            <w:vAlign w:val="top"/>
          </w:tcPr>
          <w:p>
            <w:pPr>
              <w:ind w:left="961"/>
              <w:spacing w:before="13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249</w:t>
            </w:r>
          </w:p>
        </w:tc>
      </w:tr>
      <w:tr>
        <w:trPr>
          <w:trHeight w:val="407" w:hRule="atLeast"/>
        </w:trPr>
        <w:tc>
          <w:tcPr>
            <w:tcW w:w="3967" w:type="dxa"/>
            <w:vAlign w:val="top"/>
            <w:gridSpan w:val="2"/>
          </w:tcPr>
          <w:p>
            <w:pPr>
              <w:pStyle w:val="TableText"/>
              <w:ind w:left="1476"/>
              <w:spacing w:before="96" w:line="216" w:lineRule="auto"/>
              <w:rPr/>
            </w:pPr>
            <w:r>
              <w:rPr>
                <w:spacing w:val="-4"/>
              </w:rPr>
              <w:t>非机动车位</w:t>
            </w:r>
          </w:p>
        </w:tc>
        <w:tc>
          <w:tcPr>
            <w:tcW w:w="2588" w:type="dxa"/>
            <w:vAlign w:val="top"/>
          </w:tcPr>
          <w:p>
            <w:pPr>
              <w:pStyle w:val="TableText"/>
              <w:ind w:left="1195"/>
              <w:spacing w:before="96" w:line="219" w:lineRule="auto"/>
              <w:rPr/>
            </w:pPr>
            <w:r>
              <w:rPr/>
              <w:t>个</w:t>
            </w:r>
          </w:p>
        </w:tc>
        <w:tc>
          <w:tcPr>
            <w:tcW w:w="2236" w:type="dxa"/>
            <w:vAlign w:val="top"/>
          </w:tcPr>
          <w:p>
            <w:pPr>
              <w:ind w:left="965"/>
              <w:spacing w:before="13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323</w:t>
            </w:r>
          </w:p>
        </w:tc>
      </w:tr>
      <w:tr>
        <w:trPr>
          <w:trHeight w:val="405" w:hRule="atLeast"/>
        </w:trPr>
        <w:tc>
          <w:tcPr>
            <w:tcW w:w="1415" w:type="dxa"/>
            <w:vAlign w:val="top"/>
            <w:vMerge w:val="restart"/>
            <w:tcBorders>
              <w:bottom w:val="nil"/>
            </w:tcBorders>
          </w:tcPr>
          <w:p>
            <w:pPr>
              <w:pStyle w:val="TableText"/>
              <w:ind w:left="502"/>
              <w:spacing w:before="301" w:line="218" w:lineRule="auto"/>
              <w:rPr/>
            </w:pPr>
            <w:r>
              <w:rPr>
                <w:spacing w:val="-2"/>
              </w:rPr>
              <w:t>其中</w:t>
            </w:r>
          </w:p>
        </w:tc>
        <w:tc>
          <w:tcPr>
            <w:tcW w:w="2552" w:type="dxa"/>
            <w:vAlign w:val="top"/>
          </w:tcPr>
          <w:p>
            <w:pPr>
              <w:pStyle w:val="TableText"/>
              <w:ind w:left="1068"/>
              <w:spacing w:before="94" w:line="228" w:lineRule="auto"/>
              <w:rPr/>
            </w:pPr>
            <w:r>
              <w:rPr>
                <w:spacing w:val="-2"/>
              </w:rPr>
              <w:t>地上</w:t>
            </w:r>
          </w:p>
        </w:tc>
        <w:tc>
          <w:tcPr>
            <w:tcW w:w="2588" w:type="dxa"/>
            <w:vAlign w:val="top"/>
          </w:tcPr>
          <w:p>
            <w:pPr>
              <w:pStyle w:val="TableText"/>
              <w:ind w:left="1195"/>
              <w:spacing w:before="95" w:line="219" w:lineRule="auto"/>
              <w:rPr/>
            </w:pPr>
            <w:r>
              <w:rPr/>
              <w:t>个</w:t>
            </w:r>
          </w:p>
        </w:tc>
        <w:tc>
          <w:tcPr>
            <w:tcW w:w="2236" w:type="dxa"/>
            <w:vAlign w:val="top"/>
          </w:tcPr>
          <w:p>
            <w:pPr>
              <w:ind w:left="1017"/>
              <w:spacing w:before="13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r>
      <w:tr>
        <w:trPr>
          <w:trHeight w:val="412" w:hRule="atLeast"/>
        </w:trPr>
        <w:tc>
          <w:tcPr>
            <w:tcW w:w="1415" w:type="dxa"/>
            <w:vAlign w:val="top"/>
            <w:vMerge w:val="continue"/>
            <w:tcBorders>
              <w:top w:val="nil"/>
            </w:tcBorders>
          </w:tcPr>
          <w:p>
            <w:pPr>
              <w:rPr>
                <w:rFonts w:ascii="Arial"/>
                <w:sz w:val="21"/>
              </w:rPr>
            </w:pPr>
            <w:r/>
          </w:p>
        </w:tc>
        <w:tc>
          <w:tcPr>
            <w:tcW w:w="2552" w:type="dxa"/>
            <w:vAlign w:val="top"/>
          </w:tcPr>
          <w:p>
            <w:pPr>
              <w:pStyle w:val="TableText"/>
              <w:ind w:left="1068"/>
              <w:spacing w:before="98" w:line="218" w:lineRule="auto"/>
              <w:rPr/>
            </w:pPr>
            <w:r>
              <w:rPr>
                <w:spacing w:val="-2"/>
              </w:rPr>
              <w:t>地下</w:t>
            </w:r>
          </w:p>
        </w:tc>
        <w:tc>
          <w:tcPr>
            <w:tcW w:w="2588" w:type="dxa"/>
            <w:vAlign w:val="top"/>
          </w:tcPr>
          <w:p>
            <w:pPr>
              <w:pStyle w:val="TableText"/>
              <w:ind w:left="1195"/>
              <w:spacing w:before="97" w:line="219" w:lineRule="auto"/>
              <w:rPr/>
            </w:pPr>
            <w:r>
              <w:rPr/>
              <w:t>个</w:t>
            </w:r>
          </w:p>
        </w:tc>
        <w:tc>
          <w:tcPr>
            <w:tcW w:w="2236" w:type="dxa"/>
            <w:vAlign w:val="top"/>
          </w:tcPr>
          <w:p>
            <w:pPr>
              <w:ind w:left="961"/>
              <w:spacing w:before="13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273</w:t>
            </w:r>
          </w:p>
        </w:tc>
      </w:tr>
    </w:tbl>
    <w:p>
      <w:pPr>
        <w:rPr>
          <w:rFonts w:ascii="Arial"/>
          <w:sz w:val="21"/>
        </w:rPr>
      </w:pPr>
      <w:r/>
    </w:p>
    <w:p>
      <w:pPr>
        <w:sectPr>
          <w:headerReference w:type="default" r:id="rId21"/>
          <w:footerReference w:type="default" r:id="rId22"/>
          <w:pgSz w:w="11907" w:h="16839"/>
          <w:pgMar w:top="1219" w:right="1389" w:bottom="1291" w:left="1389" w:header="867" w:footer="978" w:gutter="0"/>
        </w:sectPr>
        <w:rPr>
          <w:rFonts w:ascii="Arial" w:hAnsi="Arial" w:eastAsia="Arial" w:cs="Arial"/>
          <w:sz w:val="21"/>
          <w:szCs w:val="21"/>
        </w:rPr>
      </w:pPr>
    </w:p>
    <w:p>
      <w:pPr>
        <w:pStyle w:val="BodyText"/>
        <w:ind w:left="35"/>
        <w:spacing w:before="242" w:line="219" w:lineRule="auto"/>
        <w:outlineLvl w:val="3"/>
        <w:rPr>
          <w:sz w:val="28"/>
          <w:szCs w:val="28"/>
        </w:rPr>
      </w:pPr>
      <w:r>
        <w:rPr>
          <w:rFonts w:ascii="Times New Roman" w:hAnsi="Times New Roman" w:eastAsia="Times New Roman" w:cs="Times New Roman"/>
          <w:sz w:val="28"/>
          <w:szCs w:val="28"/>
          <w:b/>
          <w:bCs/>
          <w:spacing w:val="-2"/>
        </w:rPr>
        <w:t>2.1.3 </w:t>
      </w:r>
      <w:r>
        <w:rPr>
          <w:sz w:val="28"/>
          <w:szCs w:val="28"/>
          <w:b/>
          <w:bCs/>
          <w:spacing w:val="-2"/>
        </w:rPr>
        <w:t>项目组成</w:t>
      </w:r>
    </w:p>
    <w:p>
      <w:pPr>
        <w:pStyle w:val="BodyText"/>
        <w:ind w:left="33" w:right="357" w:firstLine="484"/>
        <w:spacing w:before="206" w:line="344" w:lineRule="auto"/>
        <w:rPr>
          <w:sz w:val="24"/>
          <w:szCs w:val="24"/>
        </w:rPr>
      </w:pPr>
      <w:r>
        <w:rPr>
          <w:sz w:val="24"/>
          <w:szCs w:val="24"/>
          <w:spacing w:val="-3"/>
        </w:rPr>
        <w:t>本项目建设</w:t>
      </w:r>
      <w:r>
        <w:rPr>
          <w:sz w:val="24"/>
          <w:szCs w:val="24"/>
          <w:spacing w:val="-39"/>
        </w:rPr>
        <w:t xml:space="preserve"> </w:t>
      </w:r>
      <w:r>
        <w:rPr>
          <w:rFonts w:ascii="Times New Roman" w:hAnsi="Times New Roman" w:eastAsia="Times New Roman" w:cs="Times New Roman"/>
          <w:sz w:val="24"/>
          <w:szCs w:val="24"/>
          <w:spacing w:val="-3"/>
        </w:rPr>
        <w:t>3 </w:t>
      </w:r>
      <w:r>
        <w:rPr>
          <w:sz w:val="24"/>
          <w:szCs w:val="24"/>
          <w:spacing w:val="-3"/>
        </w:rPr>
        <w:t>栋</w:t>
      </w:r>
      <w:r>
        <w:rPr>
          <w:sz w:val="24"/>
          <w:szCs w:val="24"/>
          <w:spacing w:val="-32"/>
        </w:rPr>
        <w:t xml:space="preserve"> </w:t>
      </w:r>
      <w:r>
        <w:rPr>
          <w:rFonts w:ascii="Times New Roman" w:hAnsi="Times New Roman" w:eastAsia="Times New Roman" w:cs="Times New Roman"/>
          <w:sz w:val="24"/>
          <w:szCs w:val="24"/>
          <w:spacing w:val="-3"/>
        </w:rPr>
        <w:t>18F/1D</w:t>
      </w:r>
      <w:r>
        <w:rPr>
          <w:rFonts w:ascii="Times New Roman" w:hAnsi="Times New Roman" w:eastAsia="Times New Roman" w:cs="Times New Roman"/>
          <w:sz w:val="24"/>
          <w:szCs w:val="24"/>
          <w:spacing w:val="14"/>
        </w:rPr>
        <w:t xml:space="preserve"> </w:t>
      </w:r>
      <w:r>
        <w:rPr>
          <w:sz w:val="24"/>
          <w:szCs w:val="24"/>
          <w:spacing w:val="-3"/>
        </w:rPr>
        <w:t>住宅楼、</w:t>
      </w:r>
      <w:r>
        <w:rPr>
          <w:rFonts w:ascii="Times New Roman" w:hAnsi="Times New Roman" w:eastAsia="Times New Roman" w:cs="Times New Roman"/>
          <w:sz w:val="24"/>
          <w:szCs w:val="24"/>
          <w:spacing w:val="-3"/>
        </w:rPr>
        <w:t>1 </w:t>
      </w:r>
      <w:r>
        <w:rPr>
          <w:sz w:val="24"/>
          <w:szCs w:val="24"/>
          <w:spacing w:val="-3"/>
        </w:rPr>
        <w:t>栋</w:t>
      </w:r>
      <w:r>
        <w:rPr>
          <w:sz w:val="24"/>
          <w:szCs w:val="24"/>
          <w:spacing w:val="-32"/>
        </w:rPr>
        <w:t xml:space="preserve"> </w:t>
      </w:r>
      <w:r>
        <w:rPr>
          <w:rFonts w:ascii="Times New Roman" w:hAnsi="Times New Roman" w:eastAsia="Times New Roman" w:cs="Times New Roman"/>
          <w:sz w:val="24"/>
          <w:szCs w:val="24"/>
          <w:spacing w:val="-3"/>
        </w:rPr>
        <w:t>18F/1D</w:t>
      </w:r>
      <w:r>
        <w:rPr>
          <w:rFonts w:ascii="Times New Roman" w:hAnsi="Times New Roman" w:eastAsia="Times New Roman" w:cs="Times New Roman"/>
          <w:sz w:val="24"/>
          <w:szCs w:val="24"/>
          <w:spacing w:val="13"/>
        </w:rPr>
        <w:t xml:space="preserve"> </w:t>
      </w:r>
      <w:r>
        <w:rPr>
          <w:sz w:val="24"/>
          <w:szCs w:val="24"/>
          <w:spacing w:val="-3"/>
        </w:rPr>
        <w:t>住宅楼、</w:t>
      </w:r>
      <w:r>
        <w:rPr>
          <w:rFonts w:ascii="Times New Roman" w:hAnsi="Times New Roman" w:eastAsia="Times New Roman" w:cs="Times New Roman"/>
          <w:sz w:val="24"/>
          <w:szCs w:val="24"/>
          <w:spacing w:val="-3"/>
        </w:rPr>
        <w:t>1 </w:t>
      </w:r>
      <w:r>
        <w:rPr>
          <w:sz w:val="24"/>
          <w:szCs w:val="24"/>
          <w:spacing w:val="-3"/>
        </w:rPr>
        <w:t>栋</w:t>
      </w:r>
      <w:r>
        <w:rPr>
          <w:sz w:val="24"/>
          <w:szCs w:val="24"/>
          <w:spacing w:val="-56"/>
        </w:rPr>
        <w:t xml:space="preserve"> </w:t>
      </w:r>
      <w:r>
        <w:rPr>
          <w:rFonts w:ascii="Times New Roman" w:hAnsi="Times New Roman" w:eastAsia="Times New Roman" w:cs="Times New Roman"/>
          <w:sz w:val="24"/>
          <w:szCs w:val="24"/>
          <w:spacing w:val="-3"/>
        </w:rPr>
        <w:t>4F/1D</w:t>
      </w:r>
      <w:r>
        <w:rPr>
          <w:rFonts w:ascii="Times New Roman" w:hAnsi="Times New Roman" w:eastAsia="Times New Roman" w:cs="Times New Roman"/>
          <w:sz w:val="24"/>
          <w:szCs w:val="24"/>
          <w:spacing w:val="20"/>
        </w:rPr>
        <w:t xml:space="preserve"> </w:t>
      </w:r>
      <w:r>
        <w:rPr>
          <w:sz w:val="24"/>
          <w:szCs w:val="24"/>
          <w:spacing w:val="-3"/>
        </w:rPr>
        <w:t>商业楼、</w:t>
      </w:r>
      <w:r>
        <w:rPr>
          <w:rFonts w:ascii="Times New Roman" w:hAnsi="Times New Roman" w:eastAsia="Times New Roman" w:cs="Times New Roman"/>
          <w:sz w:val="24"/>
          <w:szCs w:val="24"/>
          <w:spacing w:val="-3"/>
        </w:rPr>
        <w:t>1 </w:t>
      </w:r>
      <w:r>
        <w:rPr>
          <w:sz w:val="24"/>
          <w:szCs w:val="24"/>
          <w:spacing w:val="-3"/>
        </w:rPr>
        <w:t>栋</w:t>
      </w:r>
      <w:r>
        <w:rPr>
          <w:sz w:val="24"/>
          <w:szCs w:val="24"/>
        </w:rPr>
        <w:t xml:space="preserve"> </w:t>
      </w:r>
      <w:r>
        <w:rPr>
          <w:rFonts w:ascii="Times New Roman" w:hAnsi="Times New Roman" w:eastAsia="Times New Roman" w:cs="Times New Roman"/>
          <w:sz w:val="24"/>
          <w:szCs w:val="24"/>
          <w:spacing w:val="-3"/>
        </w:rPr>
        <w:t>2F/1D</w:t>
      </w:r>
      <w:r>
        <w:rPr>
          <w:rFonts w:ascii="Times New Roman" w:hAnsi="Times New Roman" w:eastAsia="Times New Roman" w:cs="Times New Roman"/>
          <w:sz w:val="24"/>
          <w:szCs w:val="24"/>
          <w:spacing w:val="19"/>
          <w:w w:val="101"/>
        </w:rPr>
        <w:t xml:space="preserve"> </w:t>
      </w:r>
      <w:r>
        <w:rPr>
          <w:sz w:val="24"/>
          <w:szCs w:val="24"/>
          <w:spacing w:val="-3"/>
        </w:rPr>
        <w:t>商业裙楼、</w:t>
      </w:r>
      <w:r>
        <w:rPr>
          <w:rFonts w:ascii="Times New Roman" w:hAnsi="Times New Roman" w:eastAsia="Times New Roman" w:cs="Times New Roman"/>
          <w:sz w:val="24"/>
          <w:szCs w:val="24"/>
          <w:spacing w:val="-3"/>
        </w:rPr>
        <w:t>1 </w:t>
      </w:r>
      <w:r>
        <w:rPr>
          <w:sz w:val="24"/>
          <w:szCs w:val="24"/>
          <w:spacing w:val="-3"/>
        </w:rPr>
        <w:t>栋</w:t>
      </w:r>
      <w:r>
        <w:rPr>
          <w:sz w:val="24"/>
          <w:szCs w:val="24"/>
          <w:spacing w:val="-32"/>
        </w:rPr>
        <w:t xml:space="preserve"> </w:t>
      </w:r>
      <w:r>
        <w:rPr>
          <w:rFonts w:ascii="Times New Roman" w:hAnsi="Times New Roman" w:eastAsia="Times New Roman" w:cs="Times New Roman"/>
          <w:sz w:val="24"/>
          <w:szCs w:val="24"/>
          <w:spacing w:val="-3"/>
        </w:rPr>
        <w:t>1F/1D</w:t>
      </w:r>
      <w:r>
        <w:rPr>
          <w:rFonts w:ascii="Times New Roman" w:hAnsi="Times New Roman" w:eastAsia="Times New Roman" w:cs="Times New Roman"/>
          <w:sz w:val="24"/>
          <w:szCs w:val="24"/>
          <w:spacing w:val="19"/>
          <w:w w:val="101"/>
        </w:rPr>
        <w:t xml:space="preserve"> </w:t>
      </w:r>
      <w:r>
        <w:rPr>
          <w:sz w:val="24"/>
          <w:szCs w:val="24"/>
          <w:spacing w:val="-3"/>
        </w:rPr>
        <w:t>配套楼。容积率</w:t>
      </w:r>
      <w:r>
        <w:rPr>
          <w:sz w:val="24"/>
          <w:szCs w:val="24"/>
          <w:spacing w:val="-51"/>
        </w:rPr>
        <w:t xml:space="preserve"> </w:t>
      </w:r>
      <w:r>
        <w:rPr>
          <w:rFonts w:ascii="Times New Roman" w:hAnsi="Times New Roman" w:eastAsia="Times New Roman" w:cs="Times New Roman"/>
          <w:sz w:val="24"/>
          <w:szCs w:val="24"/>
          <w:spacing w:val="-3"/>
        </w:rPr>
        <w:t>3.10</w:t>
      </w:r>
      <w:r>
        <w:rPr>
          <w:sz w:val="24"/>
          <w:szCs w:val="24"/>
          <w:spacing w:val="-3"/>
        </w:rPr>
        <w:t>，绿地率</w:t>
      </w:r>
      <w:r>
        <w:rPr>
          <w:sz w:val="24"/>
          <w:szCs w:val="24"/>
          <w:spacing w:val="-22"/>
        </w:rPr>
        <w:t xml:space="preserve"> </w:t>
      </w:r>
      <w:r>
        <w:rPr>
          <w:rFonts w:ascii="Times New Roman" w:hAnsi="Times New Roman" w:eastAsia="Times New Roman" w:cs="Times New Roman"/>
          <w:sz w:val="24"/>
          <w:szCs w:val="24"/>
          <w:spacing w:val="-3"/>
        </w:rPr>
        <w:t>35.01%</w:t>
      </w:r>
      <w:r>
        <w:rPr>
          <w:sz w:val="24"/>
          <w:szCs w:val="24"/>
          <w:spacing w:val="-3"/>
        </w:rPr>
        <w:t>，建筑</w:t>
      </w:r>
      <w:r>
        <w:rPr>
          <w:sz w:val="24"/>
          <w:szCs w:val="24"/>
          <w:spacing w:val="-4"/>
        </w:rPr>
        <w:t>密度</w:t>
      </w:r>
    </w:p>
    <w:p>
      <w:pPr>
        <w:pStyle w:val="BodyText"/>
        <w:ind w:left="33"/>
        <w:spacing w:before="78" w:line="180" w:lineRule="auto"/>
        <w:rPr>
          <w:sz w:val="24"/>
          <w:szCs w:val="24"/>
        </w:rPr>
      </w:pPr>
      <w:r>
        <w:rPr>
          <w:rFonts w:ascii="Times New Roman" w:hAnsi="Times New Roman" w:eastAsia="Times New Roman" w:cs="Times New Roman"/>
          <w:sz w:val="24"/>
          <w:szCs w:val="24"/>
          <w:spacing w:val="-1"/>
        </w:rPr>
        <w:t>23.48%</w:t>
      </w:r>
      <w:r>
        <w:rPr>
          <w:sz w:val="24"/>
          <w:szCs w:val="24"/>
          <w:spacing w:val="-1"/>
        </w:rPr>
        <w:t>。</w:t>
      </w:r>
    </w:p>
    <w:p>
      <w:pPr>
        <w:pStyle w:val="BodyText"/>
        <w:ind w:left="521"/>
        <w:spacing w:before="191" w:line="216" w:lineRule="auto"/>
        <w:rPr>
          <w:sz w:val="24"/>
          <w:szCs w:val="24"/>
        </w:rPr>
      </w:pPr>
      <w:r>
        <w:rPr>
          <w:sz w:val="24"/>
          <w:szCs w:val="24"/>
          <w:spacing w:val="-1"/>
        </w:rPr>
        <w:t>项目区由建筑物、道路广场、景观绿化组成，详情见表</w:t>
      </w:r>
      <w:r>
        <w:rPr>
          <w:sz w:val="24"/>
          <w:szCs w:val="24"/>
          <w:spacing w:val="-46"/>
        </w:rPr>
        <w:t xml:space="preserve"> </w:t>
      </w:r>
      <w:r>
        <w:rPr>
          <w:rFonts w:ascii="Times New Roman" w:hAnsi="Times New Roman" w:eastAsia="Times New Roman" w:cs="Times New Roman"/>
          <w:sz w:val="24"/>
          <w:szCs w:val="24"/>
          <w:spacing w:val="-1"/>
        </w:rPr>
        <w:t>2-3</w:t>
      </w:r>
      <w:r>
        <w:rPr>
          <w:sz w:val="24"/>
          <w:szCs w:val="24"/>
          <w:spacing w:val="-1"/>
        </w:rPr>
        <w:t>。</w:t>
      </w:r>
    </w:p>
    <w:p>
      <w:pPr>
        <w:pStyle w:val="BodyText"/>
        <w:ind w:left="3295"/>
        <w:spacing w:before="267" w:line="217" w:lineRule="auto"/>
        <w:rPr>
          <w:sz w:val="24"/>
          <w:szCs w:val="24"/>
        </w:rPr>
      </w:pPr>
      <w:r>
        <w:rPr>
          <w:sz w:val="24"/>
          <w:szCs w:val="24"/>
          <w:b/>
          <w:bCs/>
          <w:spacing w:val="-2"/>
        </w:rPr>
        <w:t>表</w:t>
      </w:r>
      <w:r>
        <w:rPr>
          <w:sz w:val="24"/>
          <w:szCs w:val="24"/>
          <w:spacing w:val="-50"/>
        </w:rPr>
        <w:t xml:space="preserve"> </w:t>
      </w:r>
      <w:r>
        <w:rPr>
          <w:rFonts w:ascii="Times New Roman" w:hAnsi="Times New Roman" w:eastAsia="Times New Roman" w:cs="Times New Roman"/>
          <w:sz w:val="24"/>
          <w:szCs w:val="24"/>
          <w:b/>
          <w:bCs/>
          <w:spacing w:val="-2"/>
        </w:rPr>
        <w:t>2-3    </w:t>
      </w:r>
      <w:r>
        <w:rPr>
          <w:sz w:val="24"/>
          <w:szCs w:val="24"/>
          <w:b/>
          <w:bCs/>
          <w:spacing w:val="-2"/>
        </w:rPr>
        <w:t>项目组成情况表</w:t>
      </w:r>
    </w:p>
    <w:p>
      <w:pPr>
        <w:spacing w:line="69" w:lineRule="exact"/>
        <w:rPr/>
      </w:pPr>
      <w:r/>
    </w:p>
    <w:tbl>
      <w:tblPr>
        <w:tblStyle w:val="TableNormal"/>
        <w:tblW w:w="8647" w:type="dxa"/>
        <w:tblInd w:w="2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60"/>
        <w:gridCol w:w="5387"/>
      </w:tblGrid>
      <w:tr>
        <w:trPr>
          <w:trHeight w:val="437" w:hRule="atLeast"/>
        </w:trPr>
        <w:tc>
          <w:tcPr>
            <w:tcW w:w="3260" w:type="dxa"/>
            <w:vAlign w:val="top"/>
          </w:tcPr>
          <w:p>
            <w:pPr>
              <w:pStyle w:val="TableText"/>
              <w:ind w:left="1220"/>
              <w:spacing w:before="136" w:line="219" w:lineRule="auto"/>
              <w:rPr/>
            </w:pPr>
            <w:r>
              <w:rPr>
                <w:spacing w:val="-3"/>
              </w:rPr>
              <w:t>工程项目</w:t>
            </w:r>
          </w:p>
        </w:tc>
        <w:tc>
          <w:tcPr>
            <w:tcW w:w="5387" w:type="dxa"/>
            <w:vAlign w:val="top"/>
          </w:tcPr>
          <w:p>
            <w:pPr>
              <w:pStyle w:val="TableText"/>
              <w:ind w:left="2594"/>
              <w:spacing w:before="135" w:line="220" w:lineRule="auto"/>
              <w:rPr/>
            </w:pPr>
            <w:r>
              <w:rPr>
                <w:spacing w:val="-2"/>
              </w:rPr>
              <w:t>项目组成</w:t>
            </w:r>
          </w:p>
        </w:tc>
      </w:tr>
      <w:tr>
        <w:trPr>
          <w:trHeight w:val="325" w:hRule="atLeast"/>
        </w:trPr>
        <w:tc>
          <w:tcPr>
            <w:tcW w:w="3260" w:type="dxa"/>
            <w:vAlign w:val="top"/>
          </w:tcPr>
          <w:p>
            <w:pPr>
              <w:pStyle w:val="TableText"/>
              <w:ind w:left="1213"/>
              <w:spacing w:before="78" w:line="208" w:lineRule="auto"/>
              <w:rPr/>
            </w:pPr>
            <w:r>
              <w:rPr>
                <w:spacing w:val="-1"/>
              </w:rPr>
              <w:t>建筑物区</w:t>
            </w:r>
          </w:p>
        </w:tc>
        <w:tc>
          <w:tcPr>
            <w:tcW w:w="5387" w:type="dxa"/>
            <w:vAlign w:val="top"/>
          </w:tcPr>
          <w:p>
            <w:pPr>
              <w:pStyle w:val="TableText"/>
              <w:ind w:left="1019"/>
              <w:spacing w:before="78" w:line="208" w:lineRule="auto"/>
              <w:rPr/>
            </w:pPr>
            <w:r>
              <w:rPr>
                <w:spacing w:val="-1"/>
              </w:rPr>
              <w:t>住宅楼、商业楼及裙楼、配套设施等</w:t>
            </w:r>
          </w:p>
        </w:tc>
      </w:tr>
      <w:tr>
        <w:trPr>
          <w:trHeight w:val="323" w:hRule="atLeast"/>
        </w:trPr>
        <w:tc>
          <w:tcPr>
            <w:tcW w:w="3260" w:type="dxa"/>
            <w:vAlign w:val="top"/>
          </w:tcPr>
          <w:p>
            <w:pPr>
              <w:pStyle w:val="TableText"/>
              <w:ind w:left="1112"/>
              <w:spacing w:before="79" w:line="205" w:lineRule="auto"/>
              <w:rPr/>
            </w:pPr>
            <w:r>
              <w:rPr>
                <w:spacing w:val="-2"/>
              </w:rPr>
              <w:t>道路广场区</w:t>
            </w:r>
          </w:p>
        </w:tc>
        <w:tc>
          <w:tcPr>
            <w:tcW w:w="5387" w:type="dxa"/>
            <w:vAlign w:val="top"/>
          </w:tcPr>
          <w:p>
            <w:pPr>
              <w:pStyle w:val="TableText"/>
              <w:ind w:left="808"/>
              <w:spacing w:before="79" w:line="205" w:lineRule="auto"/>
              <w:rPr/>
            </w:pPr>
            <w:r>
              <w:rPr>
                <w:spacing w:val="-1"/>
              </w:rPr>
              <w:t>项目内道路、活动区域、广场、停车区域</w:t>
            </w:r>
          </w:p>
        </w:tc>
      </w:tr>
      <w:tr>
        <w:trPr>
          <w:trHeight w:val="330" w:hRule="atLeast"/>
        </w:trPr>
        <w:tc>
          <w:tcPr>
            <w:tcW w:w="3260" w:type="dxa"/>
            <w:vAlign w:val="top"/>
          </w:tcPr>
          <w:p>
            <w:pPr>
              <w:pStyle w:val="TableText"/>
              <w:ind w:left="1116"/>
              <w:spacing w:before="79" w:line="211" w:lineRule="auto"/>
              <w:rPr/>
            </w:pPr>
            <w:r>
              <w:rPr>
                <w:spacing w:val="-3"/>
              </w:rPr>
              <w:t>景观绿化区</w:t>
            </w:r>
          </w:p>
        </w:tc>
        <w:tc>
          <w:tcPr>
            <w:tcW w:w="5387" w:type="dxa"/>
            <w:vAlign w:val="top"/>
          </w:tcPr>
          <w:p>
            <w:pPr>
              <w:pStyle w:val="TableText"/>
              <w:ind w:left="1648"/>
              <w:spacing w:before="79" w:line="211" w:lineRule="auto"/>
              <w:rPr/>
            </w:pPr>
            <w:r>
              <w:rPr>
                <w:spacing w:val="-1"/>
              </w:rPr>
              <w:t>项目内景观、绿化区域</w:t>
            </w:r>
          </w:p>
        </w:tc>
      </w:tr>
    </w:tbl>
    <w:p>
      <w:pPr>
        <w:spacing w:line="269" w:lineRule="auto"/>
        <w:rPr>
          <w:rFonts w:ascii="Arial"/>
          <w:sz w:val="21"/>
        </w:rPr>
      </w:pPr>
      <w:r/>
    </w:p>
    <w:p>
      <w:pPr>
        <w:pStyle w:val="BodyText"/>
        <w:ind w:left="511"/>
        <w:spacing w:before="78" w:line="215" w:lineRule="auto"/>
        <w:rPr>
          <w:sz w:val="24"/>
          <w:szCs w:val="24"/>
        </w:rPr>
      </w:pPr>
      <w:r>
        <w:rPr>
          <w:sz w:val="24"/>
          <w:szCs w:val="24"/>
          <w:b/>
          <w:bCs/>
          <w:spacing w:val="-11"/>
        </w:rPr>
        <w:t>（</w:t>
      </w:r>
      <w:r>
        <w:rPr>
          <w:sz w:val="24"/>
          <w:szCs w:val="24"/>
          <w:spacing w:val="-66"/>
        </w:rPr>
        <w:t xml:space="preserve"> </w:t>
      </w:r>
      <w:r>
        <w:rPr>
          <w:rFonts w:ascii="Times New Roman" w:hAnsi="Times New Roman" w:eastAsia="Times New Roman" w:cs="Times New Roman"/>
          <w:sz w:val="24"/>
          <w:szCs w:val="24"/>
          <w:b/>
          <w:bCs/>
          <w:spacing w:val="-11"/>
        </w:rPr>
        <w:t>1</w:t>
      </w:r>
      <w:r>
        <w:rPr>
          <w:rFonts w:ascii="Times New Roman" w:hAnsi="Times New Roman" w:eastAsia="Times New Roman" w:cs="Times New Roman"/>
          <w:sz w:val="24"/>
          <w:szCs w:val="24"/>
          <w:b/>
          <w:bCs/>
          <w:spacing w:val="-29"/>
        </w:rPr>
        <w:t xml:space="preserve"> </w:t>
      </w:r>
      <w:r>
        <w:rPr>
          <w:sz w:val="24"/>
          <w:szCs w:val="24"/>
          <w:b/>
          <w:bCs/>
          <w:spacing w:val="-11"/>
        </w:rPr>
        <w:t>）项目总体布置</w:t>
      </w:r>
    </w:p>
    <w:p>
      <w:pPr>
        <w:pStyle w:val="BodyText"/>
        <w:ind w:left="521"/>
        <w:spacing w:before="186" w:line="217" w:lineRule="auto"/>
        <w:rPr>
          <w:sz w:val="24"/>
          <w:szCs w:val="24"/>
        </w:rPr>
      </w:pPr>
      <w:r>
        <w:rPr>
          <w:sz w:val="24"/>
          <w:szCs w:val="24"/>
          <w:spacing w:val="-1"/>
        </w:rPr>
        <w:t>项目位于周口市川汇区文昌大道北侧轻工一路西侧。</w:t>
      </w:r>
    </w:p>
    <w:p>
      <w:pPr>
        <w:pStyle w:val="BodyText"/>
        <w:ind w:left="536"/>
        <w:spacing w:before="186" w:line="215" w:lineRule="auto"/>
        <w:rPr>
          <w:sz w:val="24"/>
          <w:szCs w:val="24"/>
        </w:rPr>
      </w:pP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29"/>
        </w:rPr>
        <w:t xml:space="preserve"> </w:t>
      </w:r>
      <w:r>
        <w:rPr>
          <w:sz w:val="24"/>
          <w:szCs w:val="24"/>
          <w:spacing w:val="-11"/>
        </w:rPr>
        <w:t>）平面布置</w:t>
      </w:r>
    </w:p>
    <w:p>
      <w:pPr>
        <w:pStyle w:val="BodyText"/>
        <w:ind w:left="33" w:right="31" w:firstLine="488"/>
        <w:spacing w:before="189" w:line="344" w:lineRule="auto"/>
        <w:rPr>
          <w:sz w:val="24"/>
          <w:szCs w:val="24"/>
        </w:rPr>
      </w:pPr>
      <w:r>
        <w:rPr>
          <w:sz w:val="24"/>
          <w:szCs w:val="24"/>
          <w:spacing w:val="-5"/>
        </w:rPr>
        <w:t>平面布置有</w:t>
      </w:r>
      <w:r>
        <w:rPr>
          <w:sz w:val="24"/>
          <w:szCs w:val="24"/>
          <w:spacing w:val="-5"/>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61"/>
        </w:rPr>
        <w:t xml:space="preserve"> </w:t>
      </w:r>
      <w:r>
        <w:rPr>
          <w:sz w:val="24"/>
          <w:szCs w:val="24"/>
          <w:spacing w:val="-5"/>
        </w:rPr>
        <w:t>栋</w:t>
      </w:r>
      <w:r>
        <w:rPr>
          <w:sz w:val="24"/>
          <w:szCs w:val="24"/>
          <w:spacing w:val="-5"/>
        </w:rPr>
        <w:t xml:space="preserve"> </w:t>
      </w:r>
      <w:r>
        <w:rPr>
          <w:rFonts w:ascii="Times New Roman" w:hAnsi="Times New Roman" w:eastAsia="Times New Roman" w:cs="Times New Roman"/>
          <w:sz w:val="24"/>
          <w:szCs w:val="24"/>
          <w:spacing w:val="-5"/>
        </w:rPr>
        <w:t>18F/1D</w:t>
      </w:r>
      <w:r>
        <w:rPr>
          <w:rFonts w:ascii="Times New Roman" w:hAnsi="Times New Roman" w:eastAsia="Times New Roman" w:cs="Times New Roman"/>
          <w:sz w:val="24"/>
          <w:szCs w:val="24"/>
          <w:spacing w:val="42"/>
          <w:w w:val="101"/>
        </w:rPr>
        <w:t xml:space="preserve"> </w:t>
      </w:r>
      <w:r>
        <w:rPr>
          <w:sz w:val="24"/>
          <w:szCs w:val="24"/>
          <w:spacing w:val="-5"/>
        </w:rPr>
        <w:t>住宅楼、</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44"/>
        </w:rPr>
        <w:t xml:space="preserve"> </w:t>
      </w:r>
      <w:r>
        <w:rPr>
          <w:sz w:val="24"/>
          <w:szCs w:val="24"/>
          <w:spacing w:val="-5"/>
        </w:rPr>
        <w:t>栋</w:t>
      </w:r>
      <w:r>
        <w:rPr>
          <w:sz w:val="24"/>
          <w:szCs w:val="24"/>
          <w:spacing w:val="-5"/>
        </w:rPr>
        <w:t xml:space="preserve"> </w:t>
      </w:r>
      <w:r>
        <w:rPr>
          <w:rFonts w:ascii="Times New Roman" w:hAnsi="Times New Roman" w:eastAsia="Times New Roman" w:cs="Times New Roman"/>
          <w:sz w:val="24"/>
          <w:szCs w:val="24"/>
          <w:spacing w:val="-5"/>
        </w:rPr>
        <w:t>18F/1D</w:t>
      </w:r>
      <w:r>
        <w:rPr>
          <w:rFonts w:ascii="Times New Roman" w:hAnsi="Times New Roman" w:eastAsia="Times New Roman" w:cs="Times New Roman"/>
          <w:sz w:val="24"/>
          <w:szCs w:val="24"/>
          <w:spacing w:val="42"/>
          <w:w w:val="101"/>
        </w:rPr>
        <w:t xml:space="preserve"> </w:t>
      </w:r>
      <w:r>
        <w:rPr>
          <w:sz w:val="24"/>
          <w:szCs w:val="24"/>
          <w:spacing w:val="-5"/>
        </w:rPr>
        <w:t>住宅楼、</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44"/>
          <w:w w:val="101"/>
        </w:rPr>
        <w:t xml:space="preserve"> </w:t>
      </w:r>
      <w:r>
        <w:rPr>
          <w:sz w:val="24"/>
          <w:szCs w:val="24"/>
          <w:spacing w:val="-5"/>
        </w:rPr>
        <w:t>栋</w:t>
      </w:r>
      <w:r>
        <w:rPr>
          <w:sz w:val="24"/>
          <w:szCs w:val="24"/>
          <w:spacing w:val="-28"/>
        </w:rPr>
        <w:t xml:space="preserve"> </w:t>
      </w:r>
      <w:r>
        <w:rPr>
          <w:rFonts w:ascii="Times New Roman" w:hAnsi="Times New Roman" w:eastAsia="Times New Roman" w:cs="Times New Roman"/>
          <w:sz w:val="24"/>
          <w:szCs w:val="24"/>
          <w:spacing w:val="-5"/>
        </w:rPr>
        <w:t>4F/1D</w:t>
      </w:r>
      <w:r>
        <w:rPr>
          <w:rFonts w:ascii="Times New Roman" w:hAnsi="Times New Roman" w:eastAsia="Times New Roman" w:cs="Times New Roman"/>
          <w:sz w:val="24"/>
          <w:szCs w:val="24"/>
          <w:spacing w:val="48"/>
          <w:w w:val="101"/>
        </w:rPr>
        <w:t xml:space="preserve"> </w:t>
      </w:r>
      <w:r>
        <w:rPr>
          <w:sz w:val="24"/>
          <w:szCs w:val="24"/>
          <w:spacing w:val="-5"/>
        </w:rPr>
        <w:t>商业楼、</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42"/>
        </w:rPr>
        <w:t xml:space="preserve"> </w:t>
      </w:r>
      <w:r>
        <w:rPr>
          <w:sz w:val="24"/>
          <w:szCs w:val="24"/>
          <w:spacing w:val="-5"/>
        </w:rPr>
        <w:t>栋</w:t>
      </w:r>
      <w:r>
        <w:rPr>
          <w:sz w:val="24"/>
          <w:szCs w:val="24"/>
        </w:rPr>
        <w:t xml:space="preserve"> </w:t>
      </w:r>
      <w:r>
        <w:rPr>
          <w:rFonts w:ascii="Times New Roman" w:hAnsi="Times New Roman" w:eastAsia="Times New Roman" w:cs="Times New Roman"/>
          <w:sz w:val="24"/>
          <w:szCs w:val="24"/>
          <w:spacing w:val="-6"/>
        </w:rPr>
        <w:t>2F/1D</w:t>
      </w:r>
      <w:r>
        <w:rPr>
          <w:rFonts w:ascii="Times New Roman" w:hAnsi="Times New Roman" w:eastAsia="Times New Roman" w:cs="Times New Roman"/>
          <w:sz w:val="24"/>
          <w:szCs w:val="24"/>
          <w:spacing w:val="32"/>
        </w:rPr>
        <w:t xml:space="preserve"> </w:t>
      </w:r>
      <w:r>
        <w:rPr>
          <w:sz w:val="24"/>
          <w:szCs w:val="24"/>
          <w:spacing w:val="-6"/>
        </w:rPr>
        <w:t>商业裙楼、</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13"/>
        </w:rPr>
        <w:t xml:space="preserve"> </w:t>
      </w:r>
      <w:r>
        <w:rPr>
          <w:sz w:val="24"/>
          <w:szCs w:val="24"/>
          <w:spacing w:val="-6"/>
        </w:rPr>
        <w:t>栋</w:t>
      </w:r>
      <w:r>
        <w:rPr>
          <w:sz w:val="24"/>
          <w:szCs w:val="24"/>
          <w:spacing w:val="-32"/>
        </w:rPr>
        <w:t xml:space="preserve"> </w:t>
      </w:r>
      <w:r>
        <w:rPr>
          <w:rFonts w:ascii="Times New Roman" w:hAnsi="Times New Roman" w:eastAsia="Times New Roman" w:cs="Times New Roman"/>
          <w:sz w:val="24"/>
          <w:szCs w:val="24"/>
          <w:spacing w:val="-6"/>
        </w:rPr>
        <w:t>1F/1D</w:t>
      </w:r>
      <w:r>
        <w:rPr>
          <w:rFonts w:ascii="Times New Roman" w:hAnsi="Times New Roman" w:eastAsia="Times New Roman" w:cs="Times New Roman"/>
          <w:sz w:val="24"/>
          <w:szCs w:val="24"/>
          <w:spacing w:val="19"/>
          <w:w w:val="101"/>
        </w:rPr>
        <w:t xml:space="preserve"> </w:t>
      </w:r>
      <w:r>
        <w:rPr>
          <w:sz w:val="24"/>
          <w:szCs w:val="24"/>
          <w:spacing w:val="-6"/>
        </w:rPr>
        <w:t>配套楼等。</w:t>
      </w:r>
    </w:p>
    <w:p>
      <w:pPr>
        <w:pStyle w:val="BodyText"/>
        <w:ind w:left="520"/>
        <w:spacing w:before="29" w:line="219" w:lineRule="auto"/>
        <w:rPr>
          <w:sz w:val="24"/>
          <w:szCs w:val="24"/>
        </w:rPr>
      </w:pPr>
      <w:r>
        <w:rPr>
          <w:rFonts w:ascii="Cambria Math" w:hAnsi="Cambria Math" w:eastAsia="Cambria Math" w:cs="Cambria Math"/>
          <w:sz w:val="24"/>
          <w:szCs w:val="24"/>
          <w:spacing w:val="-4"/>
        </w:rPr>
        <w:t>①</w:t>
      </w:r>
      <w:r>
        <w:rPr>
          <w:rFonts w:ascii="Cambria Math" w:hAnsi="Cambria Math" w:eastAsia="Cambria Math" w:cs="Cambria Math"/>
          <w:sz w:val="24"/>
          <w:szCs w:val="24"/>
          <w:spacing w:val="28"/>
        </w:rPr>
        <w:t xml:space="preserve"> </w:t>
      </w:r>
      <w:r>
        <w:rPr>
          <w:sz w:val="24"/>
          <w:szCs w:val="24"/>
          <w:spacing w:val="-4"/>
        </w:rPr>
        <w:t>地面建筑</w:t>
      </w:r>
    </w:p>
    <w:p>
      <w:pPr>
        <w:pStyle w:val="BodyText"/>
        <w:ind w:left="36" w:right="26" w:firstLine="484"/>
        <w:spacing w:before="188" w:line="350" w:lineRule="auto"/>
        <w:rPr>
          <w:sz w:val="24"/>
          <w:szCs w:val="24"/>
        </w:rPr>
      </w:pPr>
      <w:r>
        <w:rPr>
          <w:sz w:val="24"/>
          <w:szCs w:val="24"/>
          <w:spacing w:val="-2"/>
        </w:rPr>
        <w:t>项目地块呈矩形，分南北两排布置：南边一排从西向东依次布置：</w:t>
      </w:r>
      <w:r>
        <w:rPr>
          <w:rFonts w:ascii="Times New Roman" w:hAnsi="Times New Roman" w:eastAsia="Times New Roman" w:cs="Times New Roman"/>
          <w:sz w:val="24"/>
          <w:szCs w:val="24"/>
          <w:spacing w:val="-2"/>
        </w:rPr>
        <w:t>1#</w:t>
      </w:r>
      <w:r>
        <w:rPr>
          <w:sz w:val="24"/>
          <w:szCs w:val="24"/>
          <w:spacing w:val="-2"/>
        </w:rPr>
        <w:t>住宅楼、</w:t>
      </w:r>
      <w:r>
        <w:rPr>
          <w:rFonts w:ascii="Times New Roman" w:hAnsi="Times New Roman" w:eastAsia="Times New Roman" w:cs="Times New Roman"/>
          <w:sz w:val="24"/>
          <w:szCs w:val="24"/>
          <w:spacing w:val="-2"/>
        </w:rPr>
        <w:t>2#</w:t>
      </w:r>
      <w:r>
        <w:rPr>
          <w:sz w:val="24"/>
          <w:szCs w:val="24"/>
          <w:spacing w:val="-2"/>
        </w:rPr>
        <w:t>商</w:t>
      </w:r>
      <w:r>
        <w:rPr>
          <w:sz w:val="24"/>
          <w:szCs w:val="24"/>
          <w:spacing w:val="14"/>
        </w:rPr>
        <w:t xml:space="preserve"> </w:t>
      </w:r>
      <w:r>
        <w:rPr>
          <w:sz w:val="24"/>
          <w:szCs w:val="24"/>
          <w:spacing w:val="-3"/>
        </w:rPr>
        <w:t>业楼、</w:t>
      </w:r>
      <w:r>
        <w:rPr>
          <w:rFonts w:ascii="Times New Roman" w:hAnsi="Times New Roman" w:eastAsia="Times New Roman" w:cs="Times New Roman"/>
          <w:sz w:val="24"/>
          <w:szCs w:val="24"/>
          <w:spacing w:val="-3"/>
        </w:rPr>
        <w:t>3#</w:t>
      </w:r>
      <w:r>
        <w:rPr>
          <w:sz w:val="24"/>
          <w:szCs w:val="24"/>
          <w:spacing w:val="-3"/>
        </w:rPr>
        <w:t>住宅楼，在</w:t>
      </w:r>
      <w:r>
        <w:rPr>
          <w:sz w:val="24"/>
          <w:szCs w:val="24"/>
          <w:spacing w:val="-32"/>
        </w:rPr>
        <w:t xml:space="preserve"> </w:t>
      </w:r>
      <w:r>
        <w:rPr>
          <w:rFonts w:ascii="Times New Roman" w:hAnsi="Times New Roman" w:eastAsia="Times New Roman" w:cs="Times New Roman"/>
          <w:sz w:val="24"/>
          <w:szCs w:val="24"/>
          <w:spacing w:val="-3"/>
        </w:rPr>
        <w:t>1#</w:t>
      </w:r>
      <w:r>
        <w:rPr>
          <w:sz w:val="24"/>
          <w:szCs w:val="24"/>
          <w:spacing w:val="-3"/>
        </w:rPr>
        <w:t>、</w:t>
      </w:r>
      <w:r>
        <w:rPr>
          <w:rFonts w:ascii="Times New Roman" w:hAnsi="Times New Roman" w:eastAsia="Times New Roman" w:cs="Times New Roman"/>
          <w:sz w:val="24"/>
          <w:szCs w:val="24"/>
          <w:spacing w:val="-3"/>
        </w:rPr>
        <w:t>2#</w:t>
      </w:r>
      <w:r>
        <w:rPr>
          <w:sz w:val="24"/>
          <w:szCs w:val="24"/>
          <w:spacing w:val="-3"/>
        </w:rPr>
        <w:t>、</w:t>
      </w:r>
      <w:r>
        <w:rPr>
          <w:rFonts w:ascii="Times New Roman" w:hAnsi="Times New Roman" w:eastAsia="Times New Roman" w:cs="Times New Roman"/>
          <w:sz w:val="24"/>
          <w:szCs w:val="24"/>
          <w:spacing w:val="-3"/>
        </w:rPr>
        <w:t>3#</w:t>
      </w:r>
      <w:r>
        <w:rPr>
          <w:sz w:val="24"/>
          <w:szCs w:val="24"/>
          <w:spacing w:val="-3"/>
        </w:rPr>
        <w:t>楼下布</w:t>
      </w:r>
      <w:r>
        <w:rPr>
          <w:sz w:val="24"/>
          <w:szCs w:val="24"/>
          <w:spacing w:val="-4"/>
        </w:rPr>
        <w:t>置商业裙楼；北边一排从西向东依次布置：配套</w:t>
      </w:r>
      <w:r>
        <w:rPr>
          <w:sz w:val="24"/>
          <w:szCs w:val="24"/>
        </w:rPr>
        <w:t xml:space="preserve"> </w:t>
      </w:r>
      <w:r>
        <w:rPr>
          <w:sz w:val="24"/>
          <w:szCs w:val="24"/>
          <w:spacing w:val="-4"/>
        </w:rPr>
        <w:t>楼（配电房和垃圾站）、</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25"/>
        </w:rPr>
        <w:t xml:space="preserve"> </w:t>
      </w:r>
      <w:r>
        <w:rPr>
          <w:sz w:val="24"/>
          <w:szCs w:val="24"/>
          <w:spacing w:val="-4"/>
        </w:rPr>
        <w:t>、</w:t>
      </w:r>
      <w:r>
        <w:rPr>
          <w:rFonts w:ascii="Times New Roman" w:hAnsi="Times New Roman" w:eastAsia="Times New Roman" w:cs="Times New Roman"/>
          <w:sz w:val="24"/>
          <w:szCs w:val="24"/>
          <w:spacing w:val="-4"/>
        </w:rPr>
        <w:t>6#</w:t>
      </w:r>
      <w:r>
        <w:rPr>
          <w:sz w:val="24"/>
          <w:szCs w:val="24"/>
          <w:spacing w:val="-4"/>
        </w:rPr>
        <w:t>住宅楼。</w:t>
      </w:r>
    </w:p>
    <w:p>
      <w:pPr>
        <w:pStyle w:val="BodyText"/>
        <w:ind w:left="516"/>
        <w:spacing w:before="39" w:line="218" w:lineRule="auto"/>
        <w:rPr>
          <w:sz w:val="24"/>
          <w:szCs w:val="24"/>
        </w:rPr>
      </w:pPr>
      <w:r>
        <w:rPr>
          <w:sz w:val="24"/>
          <w:szCs w:val="24"/>
          <w:spacing w:val="-1"/>
        </w:rPr>
        <w:t>地上建筑面积</w:t>
      </w:r>
      <w:r>
        <w:rPr>
          <w:sz w:val="24"/>
          <w:szCs w:val="24"/>
          <w:spacing w:val="-51"/>
        </w:rPr>
        <w:t xml:space="preserve"> </w:t>
      </w:r>
      <w:r>
        <w:rPr>
          <w:rFonts w:ascii="Times New Roman" w:hAnsi="Times New Roman" w:eastAsia="Times New Roman" w:cs="Times New Roman"/>
          <w:sz w:val="24"/>
          <w:szCs w:val="24"/>
          <w:spacing w:val="-1"/>
        </w:rPr>
        <w:t>35971.59m</w:t>
      </w:r>
      <w:r>
        <w:rPr>
          <w:rFonts w:ascii="Times New Roman" w:hAnsi="Times New Roman" w:eastAsia="Times New Roman" w:cs="Times New Roman"/>
          <w:sz w:val="16"/>
          <w:szCs w:val="16"/>
          <w:spacing w:val="-1"/>
          <w:position w:val="8"/>
        </w:rPr>
        <w:t>2</w:t>
      </w:r>
      <w:r>
        <w:rPr>
          <w:sz w:val="24"/>
          <w:szCs w:val="24"/>
          <w:spacing w:val="-1"/>
        </w:rPr>
        <w:t>。</w:t>
      </w:r>
    </w:p>
    <w:p>
      <w:pPr>
        <w:pStyle w:val="BodyText"/>
        <w:ind w:left="520"/>
        <w:spacing w:before="173" w:line="219" w:lineRule="auto"/>
        <w:rPr>
          <w:sz w:val="24"/>
          <w:szCs w:val="24"/>
        </w:rPr>
      </w:pPr>
      <w:r>
        <w:rPr>
          <w:rFonts w:ascii="Cambria Math" w:hAnsi="Cambria Math" w:eastAsia="Cambria Math" w:cs="Cambria Math"/>
          <w:sz w:val="24"/>
          <w:szCs w:val="24"/>
          <w:spacing w:val="-5"/>
        </w:rPr>
        <w:t>②</w:t>
      </w:r>
      <w:r>
        <w:rPr>
          <w:rFonts w:ascii="Cambria Math" w:hAnsi="Cambria Math" w:eastAsia="Cambria Math" w:cs="Cambria Math"/>
          <w:sz w:val="24"/>
          <w:szCs w:val="24"/>
          <w:spacing w:val="34"/>
        </w:rPr>
        <w:t xml:space="preserve"> </w:t>
      </w:r>
      <w:r>
        <w:rPr>
          <w:sz w:val="24"/>
          <w:szCs w:val="24"/>
          <w:spacing w:val="-5"/>
        </w:rPr>
        <w:t>道路广场</w:t>
      </w:r>
    </w:p>
    <w:p>
      <w:pPr>
        <w:pStyle w:val="BodyText"/>
        <w:ind w:left="35" w:right="26" w:firstLine="485"/>
        <w:spacing w:before="192" w:line="343" w:lineRule="auto"/>
        <w:rPr>
          <w:sz w:val="24"/>
          <w:szCs w:val="24"/>
        </w:rPr>
      </w:pPr>
      <w:r>
        <w:rPr>
          <w:sz w:val="24"/>
          <w:szCs w:val="24"/>
          <w:spacing w:val="-2"/>
        </w:rPr>
        <w:t>项目共布设</w:t>
      </w:r>
      <w:r>
        <w:rPr>
          <w:sz w:val="24"/>
          <w:szCs w:val="24"/>
          <w:spacing w:val="-55"/>
        </w:rPr>
        <w:t xml:space="preserve"> </w:t>
      </w:r>
      <w:r>
        <w:rPr>
          <w:rFonts w:ascii="Times New Roman" w:hAnsi="Times New Roman" w:eastAsia="Times New Roman" w:cs="Times New Roman"/>
          <w:sz w:val="24"/>
          <w:szCs w:val="24"/>
          <w:spacing w:val="-2"/>
        </w:rPr>
        <w:t>2 </w:t>
      </w:r>
      <w:r>
        <w:rPr>
          <w:sz w:val="24"/>
          <w:szCs w:val="24"/>
          <w:spacing w:val="-2"/>
        </w:rPr>
        <w:t>个出入口，在东侧轻工一路</w:t>
      </w:r>
      <w:r>
        <w:rPr>
          <w:sz w:val="24"/>
          <w:szCs w:val="24"/>
          <w:spacing w:val="-3"/>
        </w:rPr>
        <w:t>布置</w:t>
      </w:r>
      <w:r>
        <w:rPr>
          <w:sz w:val="24"/>
          <w:szCs w:val="24"/>
          <w:spacing w:val="-32"/>
        </w:rPr>
        <w:t xml:space="preserve"> </w:t>
      </w:r>
      <w:r>
        <w:rPr>
          <w:rFonts w:ascii="Times New Roman" w:hAnsi="Times New Roman" w:eastAsia="Times New Roman" w:cs="Times New Roman"/>
          <w:sz w:val="24"/>
          <w:szCs w:val="24"/>
          <w:spacing w:val="-3"/>
        </w:rPr>
        <w:t>1 </w:t>
      </w:r>
      <w:r>
        <w:rPr>
          <w:sz w:val="24"/>
          <w:szCs w:val="24"/>
          <w:spacing w:val="-3"/>
        </w:rPr>
        <w:t>个主出入口，在南侧文昌大道西段</w:t>
      </w:r>
      <w:r>
        <w:rPr>
          <w:sz w:val="24"/>
          <w:szCs w:val="24"/>
        </w:rPr>
        <w:t xml:space="preserve"> </w:t>
      </w:r>
      <w:r>
        <w:rPr>
          <w:sz w:val="24"/>
          <w:szCs w:val="24"/>
          <w:spacing w:val="-3"/>
        </w:rPr>
        <w:t>布置</w:t>
      </w:r>
      <w:r>
        <w:rPr>
          <w:sz w:val="24"/>
          <w:szCs w:val="24"/>
          <w:spacing w:val="-32"/>
        </w:rPr>
        <w:t xml:space="preserve"> </w:t>
      </w:r>
      <w:r>
        <w:rPr>
          <w:rFonts w:ascii="Times New Roman" w:hAnsi="Times New Roman" w:eastAsia="Times New Roman" w:cs="Times New Roman"/>
          <w:sz w:val="24"/>
          <w:szCs w:val="24"/>
          <w:spacing w:val="-3"/>
        </w:rPr>
        <w:t>1 </w:t>
      </w:r>
      <w:r>
        <w:rPr>
          <w:sz w:val="24"/>
          <w:szCs w:val="24"/>
          <w:spacing w:val="-3"/>
        </w:rPr>
        <w:t>个次出入口。两个出入口均包括人行、车行出入口。</w:t>
      </w:r>
    </w:p>
    <w:p>
      <w:pPr>
        <w:pStyle w:val="BodyText"/>
        <w:ind w:left="51" w:right="26" w:firstLine="468"/>
        <w:spacing w:before="42" w:line="343" w:lineRule="auto"/>
        <w:rPr>
          <w:sz w:val="24"/>
          <w:szCs w:val="24"/>
        </w:rPr>
      </w:pPr>
      <w:r>
        <w:rPr>
          <w:sz w:val="24"/>
          <w:szCs w:val="24"/>
          <w:spacing w:val="-3"/>
        </w:rPr>
        <w:t>小区在配电房南侧布设</w:t>
      </w:r>
      <w:r>
        <w:rPr>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8"/>
        </w:rPr>
        <w:t xml:space="preserve"> </w:t>
      </w:r>
      <w:r>
        <w:rPr>
          <w:sz w:val="24"/>
          <w:szCs w:val="24"/>
          <w:spacing w:val="-3"/>
        </w:rPr>
        <w:t>个地下机动车库出</w:t>
      </w:r>
      <w:r>
        <w:rPr>
          <w:sz w:val="24"/>
          <w:szCs w:val="24"/>
          <w:spacing w:val="-4"/>
        </w:rPr>
        <w:t>入口，在</w:t>
      </w:r>
      <w:r>
        <w:rPr>
          <w:sz w:val="24"/>
          <w:szCs w:val="24"/>
          <w:spacing w:val="-4"/>
        </w:rPr>
        <w:t xml:space="preserve"> </w:t>
      </w:r>
      <w:r>
        <w:rPr>
          <w:rFonts w:ascii="Times New Roman" w:hAnsi="Times New Roman" w:eastAsia="Times New Roman" w:cs="Times New Roman"/>
          <w:sz w:val="24"/>
          <w:szCs w:val="24"/>
          <w:spacing w:val="-4"/>
        </w:rPr>
        <w:t>1#</w:t>
      </w:r>
      <w:r>
        <w:rPr>
          <w:sz w:val="24"/>
          <w:szCs w:val="24"/>
          <w:spacing w:val="-4"/>
        </w:rPr>
        <w:t>楼西侧布置</w:t>
      </w:r>
      <w:r>
        <w:rPr>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7"/>
          <w:w w:val="101"/>
        </w:rPr>
        <w:t xml:space="preserve"> </w:t>
      </w:r>
      <w:r>
        <w:rPr>
          <w:sz w:val="24"/>
          <w:szCs w:val="24"/>
          <w:spacing w:val="-4"/>
        </w:rPr>
        <w:t>个地下非机</w:t>
      </w:r>
      <w:r>
        <w:rPr>
          <w:sz w:val="24"/>
          <w:szCs w:val="24"/>
        </w:rPr>
        <w:t xml:space="preserve"> </w:t>
      </w:r>
      <w:r>
        <w:rPr>
          <w:sz w:val="24"/>
          <w:szCs w:val="24"/>
          <w:spacing w:val="-9"/>
        </w:rPr>
        <w:t>动车库出入口。</w:t>
      </w:r>
    </w:p>
    <w:p>
      <w:pPr>
        <w:pStyle w:val="BodyText"/>
        <w:ind w:left="42" w:right="26" w:firstLine="478"/>
        <w:spacing w:before="42" w:line="349" w:lineRule="auto"/>
        <w:jc w:val="both"/>
        <w:rPr>
          <w:sz w:val="24"/>
          <w:szCs w:val="24"/>
        </w:rPr>
      </w:pPr>
      <w:r>
        <w:rPr>
          <w:sz w:val="24"/>
          <w:szCs w:val="24"/>
          <w:spacing w:val="-1"/>
        </w:rPr>
        <w:t>小区内道路宽为</w:t>
      </w:r>
      <w:r>
        <w:rPr>
          <w:sz w:val="24"/>
          <w:szCs w:val="24"/>
          <w:spacing w:val="-1"/>
        </w:rPr>
        <w:t xml:space="preserve"> </w:t>
      </w:r>
      <w:r>
        <w:rPr>
          <w:rFonts w:ascii="Times New Roman" w:hAnsi="Times New Roman" w:eastAsia="Times New Roman" w:cs="Times New Roman"/>
          <w:sz w:val="24"/>
          <w:szCs w:val="24"/>
          <w:spacing w:val="-1"/>
        </w:rPr>
        <w:t>4m</w:t>
      </w:r>
      <w:r>
        <w:rPr>
          <w:sz w:val="24"/>
          <w:szCs w:val="24"/>
          <w:spacing w:val="-1"/>
        </w:rPr>
        <w:t>，依托小区内部主路作为消防环路；在每栋</w:t>
      </w:r>
      <w:r>
        <w:rPr>
          <w:sz w:val="24"/>
          <w:szCs w:val="24"/>
          <w:spacing w:val="-2"/>
        </w:rPr>
        <w:t>高层住宅楼北侧或</w:t>
      </w:r>
      <w:r>
        <w:rPr>
          <w:sz w:val="24"/>
          <w:szCs w:val="24"/>
        </w:rPr>
        <w:t xml:space="preserve"> </w:t>
      </w:r>
      <w:r>
        <w:rPr>
          <w:sz w:val="24"/>
          <w:szCs w:val="24"/>
          <w:spacing w:val="-2"/>
        </w:rPr>
        <w:t>南侧设置不小于建筑长边有效长度的消防登高场地，道路末端设置回车场。所有出入口</w:t>
      </w:r>
      <w:r>
        <w:rPr>
          <w:sz w:val="24"/>
          <w:szCs w:val="24"/>
          <w:spacing w:val="13"/>
        </w:rPr>
        <w:t xml:space="preserve"> </w:t>
      </w:r>
      <w:r>
        <w:rPr>
          <w:sz w:val="24"/>
          <w:szCs w:val="24"/>
          <w:spacing w:val="-6"/>
        </w:rPr>
        <w:t>均兼作消防车出入口。</w:t>
      </w:r>
    </w:p>
    <w:p>
      <w:pPr>
        <w:pStyle w:val="BodyText"/>
        <w:ind w:left="45" w:right="28" w:firstLine="475"/>
        <w:spacing w:before="38" w:line="345" w:lineRule="auto"/>
        <w:rPr>
          <w:sz w:val="24"/>
          <w:szCs w:val="24"/>
        </w:rPr>
      </w:pPr>
      <w:r>
        <w:rPr>
          <w:sz w:val="24"/>
          <w:szCs w:val="24"/>
          <w:spacing w:val="-2"/>
        </w:rPr>
        <w:t>在小区南侧商业楼外围布置地面机动车位，共</w:t>
      </w:r>
      <w:r>
        <w:rPr>
          <w:sz w:val="24"/>
          <w:szCs w:val="24"/>
          <w:spacing w:val="-46"/>
        </w:rPr>
        <w:t xml:space="preserve"> </w:t>
      </w:r>
      <w:r>
        <w:rPr>
          <w:rFonts w:ascii="Times New Roman" w:hAnsi="Times New Roman" w:eastAsia="Times New Roman" w:cs="Times New Roman"/>
          <w:sz w:val="24"/>
          <w:szCs w:val="24"/>
          <w:spacing w:val="-2"/>
        </w:rPr>
        <w:t>250 </w:t>
      </w:r>
      <w:r>
        <w:rPr>
          <w:sz w:val="24"/>
          <w:szCs w:val="24"/>
          <w:spacing w:val="-2"/>
        </w:rPr>
        <w:t>个；在小区内西侧、</w:t>
      </w:r>
      <w:r>
        <w:rPr>
          <w:rFonts w:ascii="Times New Roman" w:hAnsi="Times New Roman" w:eastAsia="Times New Roman" w:cs="Times New Roman"/>
          <w:sz w:val="24"/>
          <w:szCs w:val="24"/>
          <w:spacing w:val="-2"/>
        </w:rPr>
        <w:t>3#</w:t>
      </w:r>
      <w:r>
        <w:rPr>
          <w:sz w:val="24"/>
          <w:szCs w:val="24"/>
          <w:spacing w:val="-2"/>
        </w:rPr>
        <w:t>楼东侧布</w:t>
      </w:r>
      <w:r>
        <w:rPr>
          <w:sz w:val="24"/>
          <w:szCs w:val="24"/>
        </w:rPr>
        <w:t xml:space="preserve"> </w:t>
      </w:r>
      <w:r>
        <w:rPr>
          <w:sz w:val="24"/>
          <w:szCs w:val="24"/>
          <w:spacing w:val="-4"/>
        </w:rPr>
        <w:t>置地面非机动车位，共</w:t>
      </w:r>
      <w:r>
        <w:rPr>
          <w:sz w:val="24"/>
          <w:szCs w:val="24"/>
          <w:spacing w:val="-37"/>
        </w:rPr>
        <w:t xml:space="preserve"> </w:t>
      </w:r>
      <w:r>
        <w:rPr>
          <w:rFonts w:ascii="Times New Roman" w:hAnsi="Times New Roman" w:eastAsia="Times New Roman" w:cs="Times New Roman"/>
          <w:sz w:val="24"/>
          <w:szCs w:val="24"/>
          <w:spacing w:val="-4"/>
        </w:rPr>
        <w:t>50 </w:t>
      </w:r>
      <w:r>
        <w:rPr>
          <w:sz w:val="24"/>
          <w:szCs w:val="24"/>
          <w:spacing w:val="-4"/>
        </w:rPr>
        <w:t>个。</w:t>
      </w:r>
    </w:p>
    <w:p>
      <w:pPr>
        <w:spacing w:line="345" w:lineRule="auto"/>
        <w:sectPr>
          <w:footerReference w:type="default" r:id="rId23"/>
          <w:pgSz w:w="11907" w:h="16839"/>
          <w:pgMar w:top="1219" w:right="1389" w:bottom="1291" w:left="1389" w:header="867" w:footer="978" w:gutter="0"/>
        </w:sectPr>
        <w:rPr>
          <w:sz w:val="24"/>
          <w:szCs w:val="24"/>
        </w:rPr>
      </w:pPr>
    </w:p>
    <w:p>
      <w:pPr>
        <w:pStyle w:val="BodyText"/>
        <w:ind w:left="520"/>
        <w:spacing w:before="304" w:line="219" w:lineRule="auto"/>
        <w:rPr>
          <w:sz w:val="24"/>
          <w:szCs w:val="24"/>
        </w:rPr>
      </w:pPr>
      <w:r>
        <w:rPr>
          <w:rFonts w:ascii="Cambria Math" w:hAnsi="Cambria Math" w:eastAsia="Cambria Math" w:cs="Cambria Math"/>
          <w:sz w:val="24"/>
          <w:szCs w:val="24"/>
          <w:spacing w:val="-5"/>
        </w:rPr>
        <w:t>③</w:t>
      </w:r>
      <w:r>
        <w:rPr>
          <w:rFonts w:ascii="Cambria Math" w:hAnsi="Cambria Math" w:eastAsia="Cambria Math" w:cs="Cambria Math"/>
          <w:sz w:val="24"/>
          <w:szCs w:val="24"/>
          <w:spacing w:val="15"/>
        </w:rPr>
        <w:t xml:space="preserve">  </w:t>
      </w:r>
      <w:r>
        <w:rPr>
          <w:sz w:val="24"/>
          <w:szCs w:val="24"/>
          <w:spacing w:val="-5"/>
        </w:rPr>
        <w:t>景观绿化</w:t>
      </w:r>
    </w:p>
    <w:p>
      <w:pPr>
        <w:pStyle w:val="BodyText"/>
        <w:ind w:left="41" w:right="73" w:firstLine="479"/>
        <w:spacing w:before="113" w:line="345" w:lineRule="auto"/>
        <w:rPr>
          <w:sz w:val="24"/>
          <w:szCs w:val="24"/>
        </w:rPr>
      </w:pPr>
      <w:r>
        <w:rPr>
          <w:sz w:val="24"/>
          <w:szCs w:val="24"/>
          <w:spacing w:val="-2"/>
        </w:rPr>
        <w:t>小区建筑物四周和小区中心空地都采用了绿化，主要包括集中绿地、宅旁绿地。本</w:t>
      </w:r>
      <w:r>
        <w:rPr>
          <w:sz w:val="24"/>
          <w:szCs w:val="24"/>
          <w:spacing w:val="9"/>
        </w:rPr>
        <w:t xml:space="preserve"> </w:t>
      </w:r>
      <w:r>
        <w:rPr>
          <w:sz w:val="24"/>
          <w:szCs w:val="24"/>
          <w:spacing w:val="-2"/>
        </w:rPr>
        <w:t>项目的绿地率</w:t>
      </w:r>
      <w:r>
        <w:rPr>
          <w:sz w:val="24"/>
          <w:szCs w:val="24"/>
          <w:spacing w:val="-48"/>
        </w:rPr>
        <w:t xml:space="preserve"> </w:t>
      </w:r>
      <w:r>
        <w:rPr>
          <w:rFonts w:ascii="Times New Roman" w:hAnsi="Times New Roman" w:eastAsia="Times New Roman" w:cs="Times New Roman"/>
          <w:sz w:val="24"/>
          <w:szCs w:val="24"/>
          <w:spacing w:val="-2"/>
        </w:rPr>
        <w:t>35.01%</w:t>
      </w:r>
      <w:r>
        <w:rPr>
          <w:sz w:val="24"/>
          <w:szCs w:val="24"/>
          <w:spacing w:val="-2"/>
        </w:rPr>
        <w:t>。</w:t>
      </w:r>
    </w:p>
    <w:p>
      <w:pPr>
        <w:pStyle w:val="BodyText"/>
        <w:ind w:left="520"/>
        <w:spacing w:before="27" w:line="219" w:lineRule="auto"/>
        <w:rPr>
          <w:sz w:val="24"/>
          <w:szCs w:val="24"/>
        </w:rPr>
      </w:pPr>
      <w:r>
        <w:rPr>
          <w:rFonts w:ascii="Cambria Math" w:hAnsi="Cambria Math" w:eastAsia="Cambria Math" w:cs="Cambria Math"/>
          <w:sz w:val="24"/>
          <w:szCs w:val="24"/>
          <w:spacing w:val="-3"/>
        </w:rPr>
        <w:t>④</w:t>
      </w:r>
      <w:r>
        <w:rPr>
          <w:rFonts w:ascii="Cambria Math" w:hAnsi="Cambria Math" w:eastAsia="Cambria Math" w:cs="Cambria Math"/>
          <w:sz w:val="24"/>
          <w:szCs w:val="24"/>
          <w:spacing w:val="11"/>
        </w:rPr>
        <w:t xml:space="preserve">  </w:t>
      </w:r>
      <w:r>
        <w:rPr>
          <w:sz w:val="24"/>
          <w:szCs w:val="24"/>
          <w:spacing w:val="-3"/>
        </w:rPr>
        <w:t>地下建筑布置</w:t>
      </w:r>
    </w:p>
    <w:p>
      <w:pPr>
        <w:pStyle w:val="BodyText"/>
        <w:ind w:left="36" w:right="71" w:firstLine="483"/>
        <w:spacing w:before="190" w:line="349" w:lineRule="auto"/>
        <w:rPr>
          <w:sz w:val="24"/>
          <w:szCs w:val="24"/>
        </w:rPr>
      </w:pPr>
      <w:r>
        <w:rPr>
          <w:sz w:val="24"/>
          <w:szCs w:val="24"/>
          <w:spacing w:val="-2"/>
        </w:rPr>
        <w:t>小区所有建筑物均位于地下车库轮廓线范围内，建筑物基底以下为一层结构，布置</w:t>
      </w:r>
      <w:r>
        <w:rPr>
          <w:sz w:val="24"/>
          <w:szCs w:val="24"/>
          <w:spacing w:val="11"/>
        </w:rPr>
        <w:t xml:space="preserve"> </w:t>
      </w:r>
      <w:r>
        <w:rPr>
          <w:sz w:val="24"/>
          <w:szCs w:val="24"/>
          <w:spacing w:val="-4"/>
        </w:rPr>
        <w:t>侯梯间、设备房、储藏室，在</w:t>
      </w:r>
      <w:r>
        <w:rPr>
          <w:sz w:val="24"/>
          <w:szCs w:val="24"/>
          <w:spacing w:val="-21"/>
        </w:rPr>
        <w:t xml:space="preserve"> </w:t>
      </w:r>
      <w:r>
        <w:rPr>
          <w:rFonts w:ascii="Times New Roman" w:hAnsi="Times New Roman" w:eastAsia="Times New Roman" w:cs="Times New Roman"/>
          <w:sz w:val="24"/>
          <w:szCs w:val="24"/>
          <w:spacing w:val="-4"/>
        </w:rPr>
        <w:t>1#</w:t>
      </w:r>
      <w:r>
        <w:rPr>
          <w:sz w:val="24"/>
          <w:szCs w:val="24"/>
          <w:spacing w:val="-4"/>
        </w:rPr>
        <w:t>住宅楼下布置地下非机动车库，建筑物基底以外是一层</w:t>
      </w:r>
      <w:r>
        <w:rPr>
          <w:sz w:val="24"/>
          <w:szCs w:val="24"/>
        </w:rPr>
        <w:t xml:space="preserve"> </w:t>
      </w:r>
      <w:r>
        <w:rPr>
          <w:sz w:val="24"/>
          <w:szCs w:val="24"/>
          <w:spacing w:val="-9"/>
        </w:rPr>
        <w:t>机动车库。</w:t>
      </w:r>
    </w:p>
    <w:p>
      <w:pPr>
        <w:pStyle w:val="BodyText"/>
        <w:spacing w:before="41" w:line="214" w:lineRule="auto"/>
        <w:jc w:val="right"/>
        <w:rPr>
          <w:sz w:val="24"/>
          <w:szCs w:val="24"/>
        </w:rPr>
      </w:pPr>
      <w:r>
        <w:rPr>
          <w:sz w:val="24"/>
          <w:szCs w:val="24"/>
          <w:spacing w:val="-2"/>
        </w:rPr>
        <w:t>地下机动车位共计</w:t>
      </w:r>
      <w:r>
        <w:rPr>
          <w:sz w:val="24"/>
          <w:szCs w:val="24"/>
          <w:spacing w:val="-38"/>
        </w:rPr>
        <w:t xml:space="preserve"> </w:t>
      </w:r>
      <w:r>
        <w:rPr>
          <w:rFonts w:ascii="Times New Roman" w:hAnsi="Times New Roman" w:eastAsia="Times New Roman" w:cs="Times New Roman"/>
          <w:sz w:val="24"/>
          <w:szCs w:val="24"/>
          <w:spacing w:val="-2"/>
        </w:rPr>
        <w:t>249</w:t>
      </w:r>
      <w:r>
        <w:rPr>
          <w:rFonts w:ascii="Times New Roman" w:hAnsi="Times New Roman" w:eastAsia="Times New Roman" w:cs="Times New Roman"/>
          <w:sz w:val="24"/>
          <w:szCs w:val="24"/>
          <w:spacing w:val="30"/>
          <w:w w:val="101"/>
        </w:rPr>
        <w:t xml:space="preserve"> </w:t>
      </w:r>
      <w:r>
        <w:rPr>
          <w:sz w:val="24"/>
          <w:szCs w:val="24"/>
          <w:spacing w:val="-2"/>
        </w:rPr>
        <w:t>个，地下非机动车位共计</w:t>
      </w:r>
      <w:r>
        <w:rPr>
          <w:sz w:val="24"/>
          <w:szCs w:val="24"/>
          <w:spacing w:val="-38"/>
        </w:rPr>
        <w:t xml:space="preserve"> </w:t>
      </w:r>
      <w:r>
        <w:rPr>
          <w:rFonts w:ascii="Times New Roman" w:hAnsi="Times New Roman" w:eastAsia="Times New Roman" w:cs="Times New Roman"/>
          <w:sz w:val="24"/>
          <w:szCs w:val="24"/>
          <w:spacing w:val="-2"/>
        </w:rPr>
        <w:t>273</w:t>
      </w:r>
      <w:r>
        <w:rPr>
          <w:rFonts w:ascii="Times New Roman" w:hAnsi="Times New Roman" w:eastAsia="Times New Roman" w:cs="Times New Roman"/>
          <w:sz w:val="24"/>
          <w:szCs w:val="24"/>
          <w:spacing w:val="28"/>
        </w:rPr>
        <w:t xml:space="preserve"> </w:t>
      </w:r>
      <w:r>
        <w:rPr>
          <w:sz w:val="24"/>
          <w:szCs w:val="24"/>
          <w:spacing w:val="-2"/>
        </w:rPr>
        <w:t>个</w:t>
      </w:r>
      <w:r>
        <w:rPr>
          <w:sz w:val="24"/>
          <w:szCs w:val="24"/>
          <w:spacing w:val="-3"/>
        </w:rPr>
        <w:t>。地下车库兼具人防工程。</w:t>
      </w:r>
    </w:p>
    <w:p>
      <w:pPr>
        <w:pStyle w:val="BodyText"/>
        <w:ind w:left="513"/>
        <w:spacing w:before="188" w:line="216" w:lineRule="auto"/>
        <w:rPr>
          <w:sz w:val="24"/>
          <w:szCs w:val="24"/>
        </w:rPr>
      </w:pPr>
      <w:r>
        <w:rPr>
          <w:rFonts w:ascii="Times New Roman" w:hAnsi="Times New Roman" w:eastAsia="Times New Roman" w:cs="Times New Roman"/>
          <w:sz w:val="24"/>
          <w:szCs w:val="24"/>
        </w:rPr>
        <w:t>2</w:t>
      </w:r>
      <w:r>
        <w:rPr>
          <w:rFonts w:ascii="SimSun" w:hAnsi="SimSun" w:eastAsia="SimSun" w:cs="SimSun"/>
          <w:sz w:val="24"/>
          <w:szCs w:val="24"/>
        </w:rPr>
        <w:t>）</w:t>
      </w:r>
      <w:r>
        <w:rPr>
          <w:sz w:val="24"/>
          <w:szCs w:val="24"/>
        </w:rPr>
        <w:t>竖向布置</w:t>
      </w:r>
    </w:p>
    <w:p>
      <w:pPr>
        <w:pStyle w:val="BodyText"/>
        <w:ind w:left="48" w:right="86" w:firstLine="472"/>
        <w:spacing w:before="186" w:line="349" w:lineRule="auto"/>
        <w:rPr>
          <w:sz w:val="24"/>
          <w:szCs w:val="24"/>
        </w:rPr>
      </w:pPr>
      <w:r>
        <w:rPr>
          <w:sz w:val="24"/>
          <w:szCs w:val="24"/>
          <w:spacing w:val="-4"/>
        </w:rPr>
        <w:t>项目场地地貌形态单一，场地原始标高</w:t>
      </w:r>
      <w:r>
        <w:rPr>
          <w:sz w:val="24"/>
          <w:szCs w:val="24"/>
          <w:spacing w:val="-42"/>
        </w:rPr>
        <w:t xml:space="preserve"> </w:t>
      </w:r>
      <w:r>
        <w:rPr>
          <w:rFonts w:ascii="Times New Roman" w:hAnsi="Times New Roman" w:eastAsia="Times New Roman" w:cs="Times New Roman"/>
          <w:sz w:val="24"/>
          <w:szCs w:val="24"/>
          <w:spacing w:val="-4"/>
        </w:rPr>
        <w:t>47.21m</w:t>
      </w:r>
      <w:r>
        <w:rPr>
          <w:sz w:val="24"/>
          <w:szCs w:val="24"/>
          <w:spacing w:val="-4"/>
        </w:rPr>
        <w:t>～</w:t>
      </w:r>
      <w:r>
        <w:rPr>
          <w:rFonts w:ascii="Times New Roman" w:hAnsi="Times New Roman" w:eastAsia="Times New Roman" w:cs="Times New Roman"/>
          <w:sz w:val="24"/>
          <w:szCs w:val="24"/>
          <w:spacing w:val="-4"/>
        </w:rPr>
        <w:t>48.38m</w:t>
      </w:r>
      <w:r>
        <w:rPr>
          <w:sz w:val="24"/>
          <w:szCs w:val="24"/>
          <w:spacing w:val="-4"/>
        </w:rPr>
        <w:t>。项目设计住宅楼正负零标</w:t>
      </w:r>
      <w:r>
        <w:rPr>
          <w:sz w:val="24"/>
          <w:szCs w:val="24"/>
        </w:rPr>
        <w:t xml:space="preserve"> </w:t>
      </w:r>
      <w:r>
        <w:rPr>
          <w:sz w:val="24"/>
          <w:szCs w:val="24"/>
          <w:spacing w:val="-3"/>
        </w:rPr>
        <w:t>高</w:t>
      </w:r>
      <w:r>
        <w:rPr>
          <w:sz w:val="24"/>
          <w:szCs w:val="24"/>
          <w:spacing w:val="-48"/>
        </w:rPr>
        <w:t xml:space="preserve"> </w:t>
      </w:r>
      <w:r>
        <w:rPr>
          <w:rFonts w:ascii="Times New Roman" w:hAnsi="Times New Roman" w:eastAsia="Times New Roman" w:cs="Times New Roman"/>
          <w:sz w:val="24"/>
          <w:szCs w:val="24"/>
          <w:spacing w:val="-3"/>
        </w:rPr>
        <w:t>49.40m</w:t>
      </w:r>
      <w:r>
        <w:rPr>
          <w:sz w:val="24"/>
          <w:szCs w:val="24"/>
          <w:spacing w:val="-3"/>
        </w:rPr>
        <w:t>，内外高差</w:t>
      </w:r>
      <w:r>
        <w:rPr>
          <w:sz w:val="24"/>
          <w:szCs w:val="24"/>
          <w:spacing w:val="-51"/>
        </w:rPr>
        <w:t xml:space="preserve"> </w:t>
      </w:r>
      <w:r>
        <w:rPr>
          <w:rFonts w:ascii="Times New Roman" w:hAnsi="Times New Roman" w:eastAsia="Times New Roman" w:cs="Times New Roman"/>
          <w:sz w:val="24"/>
          <w:szCs w:val="24"/>
          <w:spacing w:val="-3"/>
        </w:rPr>
        <w:t>0.15m</w:t>
      </w:r>
      <w:r>
        <w:rPr>
          <w:sz w:val="24"/>
          <w:szCs w:val="24"/>
          <w:spacing w:val="-3"/>
        </w:rPr>
        <w:t>；商业楼正负零标高</w:t>
      </w:r>
      <w:r>
        <w:rPr>
          <w:sz w:val="24"/>
          <w:szCs w:val="24"/>
          <w:spacing w:val="-56"/>
        </w:rPr>
        <w:t xml:space="preserve"> </w:t>
      </w:r>
      <w:r>
        <w:rPr>
          <w:rFonts w:ascii="Times New Roman" w:hAnsi="Times New Roman" w:eastAsia="Times New Roman" w:cs="Times New Roman"/>
          <w:sz w:val="24"/>
          <w:szCs w:val="24"/>
          <w:spacing w:val="-3"/>
        </w:rPr>
        <w:t>48.02m</w:t>
      </w:r>
      <w:r>
        <w:rPr>
          <w:sz w:val="24"/>
          <w:szCs w:val="24"/>
          <w:spacing w:val="-3"/>
        </w:rPr>
        <w:t>，内外高差</w:t>
      </w:r>
      <w:r>
        <w:rPr>
          <w:sz w:val="24"/>
          <w:szCs w:val="24"/>
          <w:spacing w:val="-52"/>
        </w:rPr>
        <w:t xml:space="preserve"> </w:t>
      </w:r>
      <w:r>
        <w:rPr>
          <w:rFonts w:ascii="Times New Roman" w:hAnsi="Times New Roman" w:eastAsia="Times New Roman" w:cs="Times New Roman"/>
          <w:sz w:val="24"/>
          <w:szCs w:val="24"/>
          <w:spacing w:val="-3"/>
        </w:rPr>
        <w:t>0.87m</w:t>
      </w:r>
      <w:r>
        <w:rPr>
          <w:sz w:val="24"/>
          <w:szCs w:val="24"/>
          <w:spacing w:val="-3"/>
        </w:rPr>
        <w:t>；区内道路标</w:t>
      </w:r>
      <w:r>
        <w:rPr>
          <w:sz w:val="24"/>
          <w:szCs w:val="24"/>
        </w:rPr>
        <w:t xml:space="preserve"> </w:t>
      </w:r>
      <w:r>
        <w:rPr>
          <w:sz w:val="24"/>
          <w:szCs w:val="24"/>
          <w:spacing w:val="-2"/>
        </w:rPr>
        <w:t>高</w:t>
      </w:r>
      <w:r>
        <w:rPr>
          <w:sz w:val="24"/>
          <w:szCs w:val="24"/>
          <w:spacing w:val="-56"/>
        </w:rPr>
        <w:t xml:space="preserve"> </w:t>
      </w:r>
      <w:r>
        <w:rPr>
          <w:rFonts w:ascii="Times New Roman" w:hAnsi="Times New Roman" w:eastAsia="Times New Roman" w:cs="Times New Roman"/>
          <w:sz w:val="24"/>
          <w:szCs w:val="24"/>
          <w:spacing w:val="-2"/>
        </w:rPr>
        <w:t>48.85m</w:t>
      </w:r>
      <w:r>
        <w:rPr>
          <w:sz w:val="24"/>
          <w:szCs w:val="24"/>
          <w:spacing w:val="-2"/>
        </w:rPr>
        <w:t>，地下车库底板相对标高为</w:t>
      </w:r>
      <w:r>
        <w:rPr>
          <w:rFonts w:ascii="Times New Roman" w:hAnsi="Times New Roman" w:eastAsia="Times New Roman" w:cs="Times New Roman"/>
          <w:sz w:val="24"/>
          <w:szCs w:val="24"/>
          <w:spacing w:val="-2"/>
        </w:rPr>
        <w:t>-5.30m</w:t>
      </w:r>
      <w:r>
        <w:rPr>
          <w:sz w:val="24"/>
          <w:szCs w:val="24"/>
          <w:spacing w:val="-2"/>
        </w:rPr>
        <w:t>，车库顶板覆土</w:t>
      </w:r>
      <w:r>
        <w:rPr>
          <w:sz w:val="24"/>
          <w:szCs w:val="24"/>
          <w:spacing w:val="-3"/>
        </w:rPr>
        <w:t xml:space="preserve"> </w:t>
      </w:r>
      <w:r>
        <w:rPr>
          <w:rFonts w:ascii="Times New Roman" w:hAnsi="Times New Roman" w:eastAsia="Times New Roman" w:cs="Times New Roman"/>
          <w:sz w:val="24"/>
          <w:szCs w:val="24"/>
          <w:spacing w:val="-3"/>
        </w:rPr>
        <w:t>1.20m</w:t>
      </w:r>
      <w:r>
        <w:rPr>
          <w:sz w:val="24"/>
          <w:szCs w:val="24"/>
          <w:spacing w:val="-3"/>
        </w:rPr>
        <w:t>。</w:t>
      </w:r>
    </w:p>
    <w:p>
      <w:pPr>
        <w:pStyle w:val="BodyText"/>
        <w:ind w:left="33" w:right="73" w:firstLine="482"/>
        <w:spacing w:before="41" w:line="351" w:lineRule="auto"/>
        <w:rPr>
          <w:sz w:val="24"/>
          <w:szCs w:val="24"/>
        </w:rPr>
      </w:pPr>
      <w:r>
        <w:rPr>
          <w:sz w:val="24"/>
          <w:szCs w:val="24"/>
          <w:spacing w:val="-4"/>
        </w:rPr>
        <w:t>建筑物包括：</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28"/>
        </w:rPr>
        <w:t xml:space="preserve"> </w:t>
      </w:r>
      <w:r>
        <w:rPr>
          <w:sz w:val="24"/>
          <w:szCs w:val="24"/>
          <w:spacing w:val="-4"/>
        </w:rPr>
        <w:t>栋</w:t>
      </w:r>
      <w:r>
        <w:rPr>
          <w:sz w:val="24"/>
          <w:szCs w:val="24"/>
          <w:spacing w:val="-4"/>
        </w:rPr>
        <w:t xml:space="preserve"> </w:t>
      </w:r>
      <w:r>
        <w:rPr>
          <w:rFonts w:ascii="Times New Roman" w:hAnsi="Times New Roman" w:eastAsia="Times New Roman" w:cs="Times New Roman"/>
          <w:sz w:val="24"/>
          <w:szCs w:val="24"/>
          <w:spacing w:val="-4"/>
        </w:rPr>
        <w:t>18F/1D</w:t>
      </w:r>
      <w:r>
        <w:rPr>
          <w:rFonts w:ascii="Times New Roman" w:hAnsi="Times New Roman" w:eastAsia="Times New Roman" w:cs="Times New Roman"/>
          <w:sz w:val="24"/>
          <w:szCs w:val="24"/>
          <w:spacing w:val="28"/>
          <w:w w:val="101"/>
        </w:rPr>
        <w:t xml:space="preserve"> </w:t>
      </w:r>
      <w:r>
        <w:rPr>
          <w:sz w:val="24"/>
          <w:szCs w:val="24"/>
          <w:spacing w:val="-4"/>
        </w:rPr>
        <w:t>住宅楼、</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7"/>
          <w:w w:val="101"/>
        </w:rPr>
        <w:t xml:space="preserve"> </w:t>
      </w:r>
      <w:r>
        <w:rPr>
          <w:sz w:val="24"/>
          <w:szCs w:val="24"/>
          <w:spacing w:val="-4"/>
        </w:rPr>
        <w:t>栋</w:t>
      </w:r>
      <w:r>
        <w:rPr>
          <w:sz w:val="24"/>
          <w:szCs w:val="24"/>
          <w:spacing w:val="-4"/>
        </w:rPr>
        <w:t xml:space="preserve"> </w:t>
      </w:r>
      <w:r>
        <w:rPr>
          <w:rFonts w:ascii="Times New Roman" w:hAnsi="Times New Roman" w:eastAsia="Times New Roman" w:cs="Times New Roman"/>
          <w:sz w:val="24"/>
          <w:szCs w:val="24"/>
          <w:spacing w:val="-4"/>
        </w:rPr>
        <w:t>18</w:t>
      </w:r>
      <w:r>
        <w:rPr>
          <w:rFonts w:ascii="Times New Roman" w:hAnsi="Times New Roman" w:eastAsia="Times New Roman" w:cs="Times New Roman"/>
          <w:sz w:val="24"/>
          <w:szCs w:val="24"/>
          <w:spacing w:val="-5"/>
        </w:rPr>
        <w:t>F/1D</w:t>
      </w:r>
      <w:r>
        <w:rPr>
          <w:rFonts w:ascii="Times New Roman" w:hAnsi="Times New Roman" w:eastAsia="Times New Roman" w:cs="Times New Roman"/>
          <w:sz w:val="24"/>
          <w:szCs w:val="24"/>
          <w:spacing w:val="28"/>
        </w:rPr>
        <w:t xml:space="preserve"> </w:t>
      </w:r>
      <w:r>
        <w:rPr>
          <w:sz w:val="24"/>
          <w:szCs w:val="24"/>
          <w:spacing w:val="-5"/>
        </w:rPr>
        <w:t>住宅楼、</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7"/>
          <w:w w:val="101"/>
        </w:rPr>
        <w:t xml:space="preserve"> </w:t>
      </w:r>
      <w:r>
        <w:rPr>
          <w:sz w:val="24"/>
          <w:szCs w:val="24"/>
          <w:spacing w:val="-5"/>
        </w:rPr>
        <w:t>栋</w:t>
      </w:r>
      <w:r>
        <w:rPr>
          <w:sz w:val="24"/>
          <w:szCs w:val="24"/>
          <w:spacing w:val="-42"/>
        </w:rPr>
        <w:t xml:space="preserve"> </w:t>
      </w:r>
      <w:r>
        <w:rPr>
          <w:rFonts w:ascii="Times New Roman" w:hAnsi="Times New Roman" w:eastAsia="Times New Roman" w:cs="Times New Roman"/>
          <w:sz w:val="24"/>
          <w:szCs w:val="24"/>
          <w:spacing w:val="-5"/>
        </w:rPr>
        <w:t>4F/1D</w:t>
      </w:r>
      <w:r>
        <w:rPr>
          <w:rFonts w:ascii="Times New Roman" w:hAnsi="Times New Roman" w:eastAsia="Times New Roman" w:cs="Times New Roman"/>
          <w:sz w:val="24"/>
          <w:szCs w:val="24"/>
          <w:spacing w:val="36"/>
        </w:rPr>
        <w:t xml:space="preserve"> </w:t>
      </w:r>
      <w:r>
        <w:rPr>
          <w:sz w:val="24"/>
          <w:szCs w:val="24"/>
          <w:spacing w:val="-5"/>
        </w:rPr>
        <w:t>商业楼、</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7"/>
          <w:w w:val="101"/>
        </w:rPr>
        <w:t xml:space="preserve"> </w:t>
      </w:r>
      <w:r>
        <w:rPr>
          <w:sz w:val="24"/>
          <w:szCs w:val="24"/>
          <w:spacing w:val="-5"/>
        </w:rPr>
        <w:t>栋</w:t>
      </w:r>
      <w:r>
        <w:rPr>
          <w:sz w:val="24"/>
          <w:szCs w:val="24"/>
        </w:rPr>
        <w:t xml:space="preserve"> </w:t>
      </w:r>
      <w:r>
        <w:rPr>
          <w:rFonts w:ascii="Times New Roman" w:hAnsi="Times New Roman" w:eastAsia="Times New Roman" w:cs="Times New Roman"/>
          <w:sz w:val="24"/>
          <w:szCs w:val="24"/>
          <w:spacing w:val="-2"/>
        </w:rPr>
        <w:t>2F/1D</w:t>
      </w:r>
      <w:r>
        <w:rPr>
          <w:rFonts w:ascii="Times New Roman" w:hAnsi="Times New Roman" w:eastAsia="Times New Roman" w:cs="Times New Roman"/>
          <w:sz w:val="24"/>
          <w:szCs w:val="24"/>
          <w:spacing w:val="29"/>
        </w:rPr>
        <w:t xml:space="preserve"> </w:t>
      </w:r>
      <w:r>
        <w:rPr>
          <w:sz w:val="24"/>
          <w:szCs w:val="24"/>
          <w:spacing w:val="-2"/>
        </w:rPr>
        <w:t>商业裙楼、</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2"/>
          <w:w w:val="101"/>
        </w:rPr>
        <w:t xml:space="preserve"> </w:t>
      </w:r>
      <w:r>
        <w:rPr>
          <w:sz w:val="24"/>
          <w:szCs w:val="24"/>
          <w:spacing w:val="-2"/>
        </w:rPr>
        <w:t>栋</w:t>
      </w:r>
      <w:r>
        <w:rPr>
          <w:sz w:val="24"/>
          <w:szCs w:val="24"/>
          <w:spacing w:val="-2"/>
        </w:rPr>
        <w:t xml:space="preserve"> </w:t>
      </w:r>
      <w:r>
        <w:rPr>
          <w:rFonts w:ascii="Times New Roman" w:hAnsi="Times New Roman" w:eastAsia="Times New Roman" w:cs="Times New Roman"/>
          <w:sz w:val="24"/>
          <w:szCs w:val="24"/>
          <w:spacing w:val="-2"/>
        </w:rPr>
        <w:t>1F/1D</w:t>
      </w:r>
      <w:r>
        <w:rPr>
          <w:rFonts w:ascii="Times New Roman" w:hAnsi="Times New Roman" w:eastAsia="Times New Roman" w:cs="Times New Roman"/>
          <w:sz w:val="24"/>
          <w:szCs w:val="24"/>
          <w:spacing w:val="29"/>
        </w:rPr>
        <w:t xml:space="preserve"> </w:t>
      </w:r>
      <w:r>
        <w:rPr>
          <w:sz w:val="24"/>
          <w:szCs w:val="24"/>
          <w:spacing w:val="-2"/>
        </w:rPr>
        <w:t>配套楼。小区所</w:t>
      </w:r>
      <w:r>
        <w:rPr>
          <w:sz w:val="24"/>
          <w:szCs w:val="24"/>
          <w:spacing w:val="-3"/>
        </w:rPr>
        <w:t>有建筑物均位于地下车库轮廓线范围内，</w:t>
      </w:r>
      <w:r>
        <w:rPr>
          <w:sz w:val="24"/>
          <w:szCs w:val="24"/>
        </w:rPr>
        <w:t xml:space="preserve"> </w:t>
      </w:r>
      <w:r>
        <w:rPr>
          <w:sz w:val="24"/>
          <w:szCs w:val="24"/>
          <w:spacing w:val="-4"/>
        </w:rPr>
        <w:t>建筑物基底以下为一层结构，在</w:t>
      </w:r>
      <w:r>
        <w:rPr>
          <w:sz w:val="24"/>
          <w:szCs w:val="24"/>
          <w:spacing w:val="-21"/>
        </w:rPr>
        <w:t xml:space="preserve"> </w:t>
      </w:r>
      <w:r>
        <w:rPr>
          <w:rFonts w:ascii="Times New Roman" w:hAnsi="Times New Roman" w:eastAsia="Times New Roman" w:cs="Times New Roman"/>
          <w:sz w:val="24"/>
          <w:szCs w:val="24"/>
          <w:spacing w:val="-4"/>
        </w:rPr>
        <w:t>1#</w:t>
      </w:r>
      <w:r>
        <w:rPr>
          <w:sz w:val="24"/>
          <w:szCs w:val="24"/>
          <w:spacing w:val="-4"/>
        </w:rPr>
        <w:t>住宅楼下布置地下非机动车库，建筑物基底以外是一</w:t>
      </w:r>
      <w:r>
        <w:rPr>
          <w:sz w:val="24"/>
          <w:szCs w:val="24"/>
        </w:rPr>
        <w:t xml:space="preserve"> </w:t>
      </w:r>
      <w:r>
        <w:rPr>
          <w:sz w:val="24"/>
          <w:szCs w:val="24"/>
          <w:spacing w:val="-8"/>
        </w:rPr>
        <w:t>层机动车库。</w:t>
      </w:r>
    </w:p>
    <w:p>
      <w:pPr>
        <w:pStyle w:val="BodyText"/>
        <w:ind w:left="40" w:right="3" w:firstLine="480"/>
        <w:spacing w:before="40" w:line="350" w:lineRule="auto"/>
        <w:jc w:val="both"/>
        <w:rPr>
          <w:sz w:val="24"/>
          <w:szCs w:val="24"/>
        </w:rPr>
      </w:pPr>
      <w:r>
        <w:rPr>
          <w:sz w:val="24"/>
          <w:szCs w:val="24"/>
          <w:spacing w:val="-7"/>
        </w:rPr>
        <w:t>项目场地地势平坦，竖向设计在原有地形的基础上、在满足使用需要的前提下，</w:t>
      </w:r>
      <w:r>
        <w:rPr>
          <w:sz w:val="24"/>
          <w:szCs w:val="24"/>
          <w:spacing w:val="68"/>
        </w:rPr>
        <w:t xml:space="preserve"> </w:t>
      </w:r>
      <w:r>
        <w:rPr>
          <w:sz w:val="24"/>
          <w:szCs w:val="24"/>
          <w:spacing w:val="-7"/>
        </w:rPr>
        <w:t>充</w:t>
      </w:r>
      <w:r>
        <w:rPr>
          <w:sz w:val="24"/>
          <w:szCs w:val="24"/>
        </w:rPr>
        <w:t xml:space="preserve"> </w:t>
      </w:r>
      <w:r>
        <w:rPr>
          <w:sz w:val="24"/>
          <w:szCs w:val="24"/>
        </w:rPr>
        <w:t>分结合场地的现状地貌特征，本着节省工程量的基本原则，尽可能地减少土方的填挖，</w:t>
      </w:r>
      <w:r>
        <w:rPr>
          <w:sz w:val="24"/>
          <w:szCs w:val="24"/>
          <w:spacing w:val="7"/>
        </w:rPr>
        <w:t xml:space="preserve"> </w:t>
      </w:r>
      <w:r>
        <w:rPr>
          <w:sz w:val="24"/>
          <w:szCs w:val="24"/>
          <w:spacing w:val="-2"/>
        </w:rPr>
        <w:t>以降低工程造价。项目道路设计合适的坡度，能够满足排水和管道敷设的要求。</w:t>
      </w:r>
    </w:p>
    <w:p>
      <w:pPr>
        <w:pStyle w:val="BodyText"/>
        <w:ind w:left="520"/>
        <w:spacing w:before="26" w:line="219" w:lineRule="auto"/>
        <w:rPr>
          <w:sz w:val="24"/>
          <w:szCs w:val="24"/>
        </w:rPr>
      </w:pPr>
      <w:r>
        <w:rPr>
          <w:rFonts w:ascii="Cambria Math" w:hAnsi="Cambria Math" w:eastAsia="Cambria Math" w:cs="Cambria Math"/>
          <w:sz w:val="24"/>
          <w:szCs w:val="24"/>
        </w:rPr>
        <w:t>②  </w:t>
      </w:r>
      <w:r>
        <w:rPr>
          <w:sz w:val="24"/>
          <w:szCs w:val="24"/>
        </w:rPr>
        <w:t>周边道路竖向布置情况</w:t>
      </w:r>
    </w:p>
    <w:p>
      <w:pPr>
        <w:pStyle w:val="BodyText"/>
        <w:ind w:left="44" w:right="71" w:firstLine="470"/>
        <w:spacing w:before="194" w:line="344" w:lineRule="auto"/>
        <w:rPr>
          <w:sz w:val="24"/>
          <w:szCs w:val="24"/>
        </w:rPr>
      </w:pPr>
      <w:r>
        <w:rPr>
          <w:sz w:val="24"/>
          <w:szCs w:val="24"/>
          <w:spacing w:val="-3"/>
        </w:rPr>
        <w:t>根据规划设计方案，小区内道路标高</w:t>
      </w:r>
      <w:r>
        <w:rPr>
          <w:sz w:val="24"/>
          <w:szCs w:val="24"/>
          <w:spacing w:val="-57"/>
        </w:rPr>
        <w:t xml:space="preserve"> </w:t>
      </w:r>
      <w:r>
        <w:rPr>
          <w:rFonts w:ascii="Times New Roman" w:hAnsi="Times New Roman" w:eastAsia="Times New Roman" w:cs="Times New Roman"/>
          <w:sz w:val="24"/>
          <w:szCs w:val="24"/>
          <w:spacing w:val="-3"/>
        </w:rPr>
        <w:t>48.85m</w:t>
      </w:r>
      <w:r>
        <w:rPr>
          <w:sz w:val="24"/>
          <w:szCs w:val="24"/>
          <w:spacing w:val="-3"/>
        </w:rPr>
        <w:t>，小区东侧主出入</w:t>
      </w:r>
      <w:r>
        <w:rPr>
          <w:sz w:val="24"/>
          <w:szCs w:val="24"/>
          <w:spacing w:val="-4"/>
        </w:rPr>
        <w:t>口外轻工一路道路中</w:t>
      </w:r>
      <w:r>
        <w:rPr>
          <w:sz w:val="24"/>
          <w:szCs w:val="24"/>
        </w:rPr>
        <w:t xml:space="preserve"> </w:t>
      </w:r>
      <w:r>
        <w:rPr>
          <w:sz w:val="24"/>
          <w:szCs w:val="24"/>
          <w:spacing w:val="-2"/>
        </w:rPr>
        <w:t>心标高</w:t>
      </w:r>
      <w:r>
        <w:rPr>
          <w:sz w:val="24"/>
          <w:szCs w:val="24"/>
          <w:spacing w:val="-40"/>
        </w:rPr>
        <w:t xml:space="preserve"> </w:t>
      </w:r>
      <w:r>
        <w:rPr>
          <w:rFonts w:ascii="Times New Roman" w:hAnsi="Times New Roman" w:eastAsia="Times New Roman" w:cs="Times New Roman"/>
          <w:sz w:val="24"/>
          <w:szCs w:val="24"/>
          <w:spacing w:val="-2"/>
        </w:rPr>
        <w:t>48.20m</w:t>
      </w:r>
      <w:r>
        <w:rPr>
          <w:sz w:val="24"/>
          <w:szCs w:val="24"/>
          <w:spacing w:val="-2"/>
        </w:rPr>
        <w:t>，小区南侧次出入口外文昌大道道路中心标高</w:t>
      </w:r>
      <w:r>
        <w:rPr>
          <w:sz w:val="24"/>
          <w:szCs w:val="24"/>
          <w:spacing w:val="-31"/>
        </w:rPr>
        <w:t xml:space="preserve"> </w:t>
      </w:r>
      <w:r>
        <w:rPr>
          <w:rFonts w:ascii="Times New Roman" w:hAnsi="Times New Roman" w:eastAsia="Times New Roman" w:cs="Times New Roman"/>
          <w:sz w:val="24"/>
          <w:szCs w:val="24"/>
          <w:spacing w:val="-2"/>
        </w:rPr>
        <w:t>47.00m</w:t>
      </w:r>
      <w:r>
        <w:rPr>
          <w:sz w:val="24"/>
          <w:szCs w:val="24"/>
          <w:spacing w:val="-2"/>
        </w:rPr>
        <w:t>，便于雨水外排。</w:t>
      </w:r>
    </w:p>
    <w:p>
      <w:pPr>
        <w:pStyle w:val="BodyText"/>
        <w:ind w:left="508"/>
        <w:spacing w:before="39" w:line="218"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）给水系统</w:t>
      </w:r>
    </w:p>
    <w:p>
      <w:pPr>
        <w:pStyle w:val="BodyText"/>
        <w:ind w:left="35" w:right="263" w:firstLine="482"/>
        <w:spacing w:before="183" w:line="344" w:lineRule="auto"/>
        <w:rPr>
          <w:sz w:val="24"/>
          <w:szCs w:val="24"/>
        </w:rPr>
      </w:pPr>
      <w:r>
        <w:rPr>
          <w:sz w:val="24"/>
          <w:szCs w:val="24"/>
        </w:rPr>
        <w:t>本项目水源由城市自来水管网供给，从东侧轻工一路市</w:t>
      </w:r>
      <w:r>
        <w:rPr>
          <w:sz w:val="24"/>
          <w:szCs w:val="24"/>
          <w:spacing w:val="-1"/>
        </w:rPr>
        <w:t>政道路引入给水管，可满</w:t>
      </w:r>
      <w:r>
        <w:rPr>
          <w:sz w:val="24"/>
          <w:szCs w:val="24"/>
        </w:rPr>
        <w:t xml:space="preserve"> </w:t>
      </w:r>
      <w:r>
        <w:rPr>
          <w:sz w:val="24"/>
          <w:szCs w:val="24"/>
          <w:spacing w:val="-5"/>
        </w:rPr>
        <w:t>足本项目的用水需要。</w:t>
      </w:r>
    </w:p>
    <w:p>
      <w:pPr>
        <w:pStyle w:val="BodyText"/>
        <w:ind w:left="508"/>
        <w:spacing w:before="41" w:line="217" w:lineRule="auto"/>
        <w:rPr>
          <w:sz w:val="24"/>
          <w:szCs w:val="24"/>
        </w:rPr>
      </w:pPr>
      <w:r>
        <w:rPr>
          <w:sz w:val="24"/>
          <w:szCs w:val="24"/>
          <w:spacing w:val="-4"/>
        </w:rPr>
        <w:t>（</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30"/>
        </w:rPr>
        <w:t xml:space="preserve"> </w:t>
      </w:r>
      <w:r>
        <w:rPr>
          <w:sz w:val="24"/>
          <w:szCs w:val="24"/>
          <w:spacing w:val="-4"/>
        </w:rPr>
        <w:t>）排水系统</w:t>
      </w:r>
    </w:p>
    <w:p>
      <w:pPr>
        <w:pStyle w:val="BodyText"/>
        <w:ind w:left="48" w:right="311" w:firstLine="475"/>
        <w:spacing w:before="183" w:line="346" w:lineRule="auto"/>
        <w:rPr>
          <w:sz w:val="24"/>
          <w:szCs w:val="24"/>
        </w:rPr>
      </w:pPr>
      <w:r>
        <w:rPr>
          <w:sz w:val="24"/>
          <w:szCs w:val="24"/>
          <w:spacing w:val="-2"/>
        </w:rPr>
        <w:t>单体室内污废水合流，室外雨污分流。室内</w:t>
      </w:r>
      <w:r>
        <w:rPr>
          <w:rFonts w:ascii="Times New Roman" w:hAnsi="Times New Roman" w:eastAsia="Times New Roman" w:cs="Times New Roman"/>
          <w:sz w:val="24"/>
          <w:szCs w:val="24"/>
          <w:spacing w:val="-2"/>
        </w:rPr>
        <w:t>±0.00</w:t>
      </w:r>
      <w:r>
        <w:rPr>
          <w:rFonts w:ascii="Times New Roman" w:hAnsi="Times New Roman" w:eastAsia="Times New Roman" w:cs="Times New Roman"/>
          <w:sz w:val="24"/>
          <w:szCs w:val="24"/>
          <w:spacing w:val="29"/>
        </w:rPr>
        <w:t xml:space="preserve">  </w:t>
      </w:r>
      <w:r>
        <w:rPr>
          <w:sz w:val="24"/>
          <w:szCs w:val="24"/>
          <w:spacing w:val="-2"/>
        </w:rPr>
        <w:t>以上污废水重力自流排入室外</w:t>
      </w:r>
      <w:r>
        <w:rPr>
          <w:sz w:val="24"/>
          <w:szCs w:val="24"/>
        </w:rPr>
        <w:t xml:space="preserve"> </w:t>
      </w:r>
      <w:r>
        <w:rPr>
          <w:sz w:val="24"/>
          <w:szCs w:val="24"/>
          <w:spacing w:val="-3"/>
        </w:rPr>
        <w:t>污水管网，地下室废水采用潜水排污泵提升至室外雨水管网。</w:t>
      </w:r>
    </w:p>
    <w:p>
      <w:pPr>
        <w:pStyle w:val="BodyText"/>
        <w:ind w:left="63" w:right="503" w:firstLine="469"/>
        <w:spacing w:before="33" w:line="347" w:lineRule="auto"/>
        <w:rPr>
          <w:sz w:val="24"/>
          <w:szCs w:val="24"/>
        </w:rPr>
      </w:pPr>
      <w:r>
        <w:rPr>
          <w:sz w:val="24"/>
          <w:szCs w:val="24"/>
          <w:spacing w:val="-1"/>
        </w:rPr>
        <w:t>生活污水系统：单体室内生活污废水合流，排至室外经化粪池处理排入市政管</w:t>
      </w:r>
      <w:r>
        <w:rPr>
          <w:sz w:val="24"/>
          <w:szCs w:val="24"/>
          <w:spacing w:val="8"/>
        </w:rPr>
        <w:t xml:space="preserve"> </w:t>
      </w:r>
      <w:r>
        <w:rPr>
          <w:sz w:val="24"/>
          <w:szCs w:val="24"/>
          <w:spacing w:val="-21"/>
        </w:rPr>
        <w:t>网。</w:t>
      </w:r>
    </w:p>
    <w:p>
      <w:pPr>
        <w:spacing w:line="347" w:lineRule="auto"/>
        <w:sectPr>
          <w:headerReference w:type="default" r:id="rId24"/>
          <w:footerReference w:type="default" r:id="rId25"/>
          <w:pgSz w:w="11907" w:h="16839"/>
          <w:pgMar w:top="1219" w:right="1344" w:bottom="1291" w:left="1389" w:header="867" w:footer="978" w:gutter="0"/>
        </w:sectPr>
        <w:rPr>
          <w:sz w:val="24"/>
          <w:szCs w:val="24"/>
        </w:rPr>
      </w:pPr>
    </w:p>
    <w:p>
      <w:pPr>
        <w:pStyle w:val="BodyText"/>
        <w:ind w:left="37" w:right="218" w:firstLine="494"/>
        <w:spacing w:before="236" w:line="344" w:lineRule="auto"/>
        <w:rPr>
          <w:sz w:val="24"/>
          <w:szCs w:val="24"/>
        </w:rPr>
      </w:pPr>
      <w:r>
        <w:rPr>
          <w:sz w:val="24"/>
          <w:szCs w:val="24"/>
          <w:spacing w:val="-1"/>
        </w:rPr>
        <w:t>雨水系统：屋面雨水经雨水斗和雨水管收集排至散水外。单体雨水和室外地面雨</w:t>
      </w:r>
      <w:r>
        <w:rPr>
          <w:sz w:val="24"/>
          <w:szCs w:val="24"/>
          <w:spacing w:val="11"/>
        </w:rPr>
        <w:t xml:space="preserve"> </w:t>
      </w:r>
      <w:r>
        <w:rPr>
          <w:sz w:val="24"/>
          <w:szCs w:val="24"/>
          <w:spacing w:val="-4"/>
        </w:rPr>
        <w:t>水汇总后排入项目外市政雨水管网。</w:t>
      </w:r>
    </w:p>
    <w:p>
      <w:pPr>
        <w:pStyle w:val="BodyText"/>
        <w:ind w:left="533"/>
        <w:spacing w:before="39" w:line="217" w:lineRule="auto"/>
        <w:rPr>
          <w:sz w:val="24"/>
          <w:szCs w:val="24"/>
        </w:rPr>
      </w:pPr>
      <w:r>
        <w:rPr>
          <w:sz w:val="24"/>
          <w:szCs w:val="24"/>
          <w:spacing w:val="-5"/>
        </w:rPr>
        <w:t>室外污水、雨水管道采用双壁波纹管。</w:t>
      </w:r>
    </w:p>
    <w:p>
      <w:pPr>
        <w:pStyle w:val="BodyText"/>
        <w:ind w:left="508"/>
        <w:spacing w:before="182" w:line="219" w:lineRule="auto"/>
        <w:rPr>
          <w:sz w:val="24"/>
          <w:szCs w:val="24"/>
        </w:rPr>
      </w:pPr>
      <w:r>
        <w:rPr>
          <w:sz w:val="24"/>
          <w:szCs w:val="24"/>
        </w:rPr>
        <w:t>（</w:t>
      </w:r>
      <w:r>
        <w:rPr>
          <w:rFonts w:ascii="Times New Roman" w:hAnsi="Times New Roman" w:eastAsia="Times New Roman" w:cs="Times New Roman"/>
          <w:sz w:val="24"/>
          <w:szCs w:val="24"/>
        </w:rPr>
        <w:t>4</w:t>
      </w:r>
      <w:r>
        <w:rPr>
          <w:sz w:val="24"/>
          <w:szCs w:val="24"/>
        </w:rPr>
        <w:t>）供电</w:t>
      </w:r>
    </w:p>
    <w:p>
      <w:pPr>
        <w:pStyle w:val="BodyText"/>
        <w:ind w:left="521"/>
        <w:spacing w:before="183" w:line="216" w:lineRule="auto"/>
        <w:rPr>
          <w:sz w:val="24"/>
          <w:szCs w:val="24"/>
        </w:rPr>
      </w:pPr>
      <w:r>
        <w:rPr>
          <w:sz w:val="24"/>
          <w:szCs w:val="24"/>
          <w:spacing w:val="-1"/>
        </w:rPr>
        <w:t>项目供电由上级区域变电站引入到场地内变配电室进行供电。</w:t>
      </w:r>
    </w:p>
    <w:p>
      <w:pPr>
        <w:pStyle w:val="BodyText"/>
        <w:ind w:left="35"/>
        <w:spacing w:before="192" w:line="220" w:lineRule="auto"/>
        <w:outlineLvl w:val="1"/>
        <w:rPr/>
      </w:pPr>
      <w:bookmarkStart w:name="bookmark18" w:id="60"/>
      <w:bookmarkEnd w:id="60"/>
      <w:bookmarkStart w:name="bookmark17" w:id="61"/>
      <w:bookmarkEnd w:id="61"/>
      <w:r>
        <w:rPr>
          <w:rFonts w:ascii="Times New Roman" w:hAnsi="Times New Roman" w:eastAsia="Times New Roman" w:cs="Times New Roman"/>
          <w:b/>
          <w:bCs/>
          <w:spacing w:val="-2"/>
        </w:rPr>
        <w:t>2.2  </w:t>
      </w:r>
      <w:r>
        <w:rPr>
          <w:b/>
          <w:bCs/>
          <w:spacing w:val="-2"/>
        </w:rPr>
        <w:t>施工组织</w:t>
      </w:r>
    </w:p>
    <w:p>
      <w:pPr>
        <w:pStyle w:val="BodyText"/>
        <w:ind w:left="508"/>
        <w:spacing w:before="220" w:line="219" w:lineRule="auto"/>
        <w:rPr>
          <w:sz w:val="24"/>
          <w:szCs w:val="24"/>
        </w:rPr>
      </w:pPr>
      <w:r>
        <w:rPr>
          <w:sz w:val="24"/>
          <w:szCs w:val="24"/>
          <w:spacing w:val="-9"/>
        </w:rPr>
        <w:t>（</w:t>
      </w:r>
      <w:r>
        <w:rPr>
          <w:sz w:val="24"/>
          <w:szCs w:val="24"/>
          <w:spacing w:val="-61"/>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29"/>
        </w:rPr>
        <w:t xml:space="preserve"> </w:t>
      </w:r>
      <w:r>
        <w:rPr>
          <w:sz w:val="24"/>
          <w:szCs w:val="24"/>
          <w:spacing w:val="-9"/>
        </w:rPr>
        <w:t>）施工生产生活区</w:t>
      </w:r>
    </w:p>
    <w:p>
      <w:pPr>
        <w:pStyle w:val="BodyText"/>
        <w:ind w:left="36" w:right="28" w:firstLine="482"/>
        <w:spacing w:before="183" w:line="353" w:lineRule="auto"/>
        <w:rPr>
          <w:sz w:val="24"/>
          <w:szCs w:val="24"/>
        </w:rPr>
      </w:pPr>
      <w:r>
        <w:rPr>
          <w:sz w:val="24"/>
          <w:szCs w:val="24"/>
          <w:spacing w:val="-6"/>
        </w:rPr>
        <w:t>施工生产区主要设置材料堆放区、物料存储区等，</w:t>
      </w:r>
      <w:r>
        <w:rPr>
          <w:sz w:val="24"/>
          <w:szCs w:val="24"/>
          <w:spacing w:val="44"/>
        </w:rPr>
        <w:t xml:space="preserve"> </w:t>
      </w:r>
      <w:r>
        <w:rPr>
          <w:sz w:val="24"/>
          <w:szCs w:val="24"/>
          <w:spacing w:val="-6"/>
        </w:rPr>
        <w:t>布设在项</w:t>
      </w:r>
      <w:r>
        <w:rPr>
          <w:sz w:val="24"/>
          <w:szCs w:val="24"/>
          <w:spacing w:val="-7"/>
        </w:rPr>
        <w:t>目区内空闲地带，属于</w:t>
      </w:r>
      <w:r>
        <w:rPr>
          <w:sz w:val="24"/>
          <w:szCs w:val="24"/>
        </w:rPr>
        <w:t xml:space="preserve"> </w:t>
      </w:r>
      <w:r>
        <w:rPr>
          <w:sz w:val="24"/>
          <w:szCs w:val="24"/>
          <w:spacing w:val="-2"/>
        </w:rPr>
        <w:t>永久占地，面积不重复计列；施工办公区布设在项目内东北角，临时占用景观绿化区用</w:t>
      </w:r>
      <w:r>
        <w:rPr>
          <w:sz w:val="24"/>
          <w:szCs w:val="24"/>
          <w:spacing w:val="17"/>
        </w:rPr>
        <w:t xml:space="preserve"> </w:t>
      </w:r>
      <w:r>
        <w:rPr>
          <w:sz w:val="24"/>
          <w:szCs w:val="24"/>
          <w:spacing w:val="-2"/>
        </w:rPr>
        <w:t>地，属于永久占地，面积不重复计列；施工生活区布设在本项目外西北角无缝衔接紧邻</w:t>
      </w:r>
      <w:r>
        <w:rPr>
          <w:sz w:val="24"/>
          <w:szCs w:val="24"/>
          <w:spacing w:val="17"/>
        </w:rPr>
        <w:t xml:space="preserve"> </w:t>
      </w:r>
      <w:r>
        <w:rPr>
          <w:sz w:val="24"/>
          <w:szCs w:val="24"/>
          <w:spacing w:val="-6"/>
        </w:rPr>
        <w:t>的未建的二期用地范围内，属于一期建设的临时占地。施工过程中，</w:t>
      </w:r>
      <w:r>
        <w:rPr>
          <w:sz w:val="24"/>
          <w:szCs w:val="24"/>
          <w:spacing w:val="49"/>
        </w:rPr>
        <w:t xml:space="preserve"> </w:t>
      </w:r>
      <w:r>
        <w:rPr>
          <w:sz w:val="24"/>
          <w:szCs w:val="24"/>
          <w:spacing w:val="-6"/>
        </w:rPr>
        <w:t>本区已布设了对施</w:t>
      </w:r>
      <w:r>
        <w:rPr>
          <w:sz w:val="24"/>
          <w:szCs w:val="24"/>
        </w:rPr>
        <w:t xml:space="preserve"> </w:t>
      </w:r>
      <w:r>
        <w:rPr>
          <w:sz w:val="24"/>
          <w:szCs w:val="24"/>
          <w:spacing w:val="-3"/>
        </w:rPr>
        <w:t>工裸露面的临时苫盖、临时排水沟和临时植物措施。</w:t>
      </w:r>
    </w:p>
    <w:p>
      <w:pPr>
        <w:pStyle w:val="BodyText"/>
        <w:ind w:left="46" w:right="83" w:firstLine="472"/>
        <w:spacing w:before="39" w:line="343" w:lineRule="auto"/>
        <w:rPr>
          <w:sz w:val="24"/>
          <w:szCs w:val="24"/>
        </w:rPr>
      </w:pPr>
      <w:r>
        <w:rPr>
          <w:sz w:val="24"/>
          <w:szCs w:val="24"/>
          <w:spacing w:val="-2"/>
        </w:rPr>
        <w:t>施工生活区占地面积</w:t>
      </w:r>
      <w:r>
        <w:rPr>
          <w:sz w:val="24"/>
          <w:szCs w:val="24"/>
          <w:spacing w:val="-2"/>
        </w:rPr>
        <w:t xml:space="preserve"> </w:t>
      </w:r>
      <w:r>
        <w:rPr>
          <w:rFonts w:ascii="Times New Roman" w:hAnsi="Times New Roman" w:eastAsia="Times New Roman" w:cs="Times New Roman"/>
          <w:sz w:val="24"/>
          <w:szCs w:val="24"/>
          <w:spacing w:val="-2"/>
        </w:rPr>
        <w:t>0.08hm</w:t>
      </w:r>
      <w:r>
        <w:rPr>
          <w:rFonts w:ascii="Times New Roman" w:hAnsi="Times New Roman" w:eastAsia="Times New Roman" w:cs="Times New Roman"/>
          <w:sz w:val="16"/>
          <w:szCs w:val="16"/>
          <w:spacing w:val="-2"/>
          <w:position w:val="9"/>
        </w:rPr>
        <w:t>2</w:t>
      </w:r>
      <w:r>
        <w:rPr>
          <w:sz w:val="24"/>
          <w:szCs w:val="24"/>
          <w:spacing w:val="-2"/>
        </w:rPr>
        <w:t>，属于二期用地范围内的永久占地，待一期完</w:t>
      </w:r>
      <w:r>
        <w:rPr>
          <w:sz w:val="24"/>
          <w:szCs w:val="24"/>
          <w:spacing w:val="-3"/>
        </w:rPr>
        <w:t>工后，</w:t>
      </w:r>
      <w:r>
        <w:rPr>
          <w:sz w:val="24"/>
          <w:szCs w:val="24"/>
        </w:rPr>
        <w:t xml:space="preserve"> </w:t>
      </w:r>
      <w:r>
        <w:rPr>
          <w:sz w:val="24"/>
          <w:szCs w:val="24"/>
          <w:spacing w:val="-2"/>
        </w:rPr>
        <w:t>交与二期施工建设继续使用，因此方案不再布设本区后期的水土保持防治措施。</w:t>
      </w:r>
    </w:p>
    <w:p>
      <w:pPr>
        <w:pStyle w:val="BodyText"/>
        <w:ind w:left="508"/>
        <w:spacing w:before="41" w:line="216"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）临时堆土区</w:t>
      </w:r>
    </w:p>
    <w:p>
      <w:pPr>
        <w:pStyle w:val="BodyText"/>
        <w:ind w:left="35" w:right="28" w:firstLine="480"/>
        <w:spacing w:before="186" w:line="345" w:lineRule="auto"/>
        <w:rPr>
          <w:sz w:val="24"/>
          <w:szCs w:val="24"/>
        </w:rPr>
      </w:pPr>
      <w:r>
        <w:rPr>
          <w:sz w:val="24"/>
          <w:szCs w:val="24"/>
          <w:spacing w:val="-2"/>
        </w:rPr>
        <w:t>建设单位已与渣土公司签订土方运输协议，挖方由渣土公司运输至消纳场进行综合</w:t>
      </w:r>
      <w:r>
        <w:rPr>
          <w:sz w:val="24"/>
          <w:szCs w:val="24"/>
          <w:spacing w:val="13"/>
        </w:rPr>
        <w:t xml:space="preserve"> </w:t>
      </w:r>
      <w:r>
        <w:rPr>
          <w:sz w:val="24"/>
          <w:szCs w:val="24"/>
          <w:spacing w:val="-1"/>
        </w:rPr>
        <w:t>利用，填方拟由其从消纳场进行调配供给。</w:t>
      </w:r>
    </w:p>
    <w:p>
      <w:pPr>
        <w:pStyle w:val="BodyText"/>
        <w:ind w:left="508"/>
        <w:spacing w:before="36" w:line="218" w:lineRule="auto"/>
        <w:rPr>
          <w:sz w:val="24"/>
          <w:szCs w:val="24"/>
        </w:rPr>
      </w:pPr>
      <w:r>
        <w:rPr>
          <w:sz w:val="24"/>
          <w:szCs w:val="24"/>
          <w:spacing w:val="-5"/>
        </w:rPr>
        <w:t>（</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24"/>
        </w:rPr>
        <w:t xml:space="preserve"> </w:t>
      </w:r>
      <w:r>
        <w:rPr>
          <w:sz w:val="24"/>
          <w:szCs w:val="24"/>
          <w:spacing w:val="-5"/>
        </w:rPr>
        <w:t>）施工道路</w:t>
      </w:r>
    </w:p>
    <w:p>
      <w:pPr>
        <w:pStyle w:val="BodyText"/>
        <w:ind w:left="520"/>
        <w:spacing w:before="175" w:line="219" w:lineRule="auto"/>
        <w:rPr>
          <w:sz w:val="24"/>
          <w:szCs w:val="24"/>
        </w:rPr>
      </w:pPr>
      <w:r>
        <w:rPr>
          <w:rFonts w:ascii="Cambria Math" w:hAnsi="Cambria Math" w:eastAsia="Cambria Math" w:cs="Cambria Math"/>
          <w:sz w:val="24"/>
          <w:szCs w:val="24"/>
          <w:spacing w:val="-1"/>
        </w:rPr>
        <w:t>①  </w:t>
      </w:r>
      <w:r>
        <w:rPr>
          <w:sz w:val="24"/>
          <w:szCs w:val="24"/>
          <w:spacing w:val="-1"/>
        </w:rPr>
        <w:t>场外施工道路：项目东侧为现状道路轻工一路，可</w:t>
      </w:r>
      <w:r>
        <w:rPr>
          <w:sz w:val="24"/>
          <w:szCs w:val="24"/>
          <w:spacing w:val="-2"/>
        </w:rPr>
        <w:t>以被项目直接利用。</w:t>
      </w:r>
    </w:p>
    <w:p>
      <w:pPr>
        <w:pStyle w:val="BodyText"/>
        <w:ind w:left="45" w:right="31" w:firstLine="474"/>
        <w:spacing w:before="183" w:line="292" w:lineRule="auto"/>
        <w:rPr>
          <w:sz w:val="24"/>
          <w:szCs w:val="24"/>
        </w:rPr>
      </w:pPr>
      <w:r>
        <w:rPr>
          <w:rFonts w:ascii="Cambria Math" w:hAnsi="Cambria Math" w:eastAsia="Cambria Math" w:cs="Cambria Math"/>
          <w:sz w:val="24"/>
          <w:szCs w:val="24"/>
          <w:spacing w:val="1"/>
        </w:rPr>
        <w:t>②  </w:t>
      </w:r>
      <w:r>
        <w:rPr>
          <w:sz w:val="24"/>
          <w:szCs w:val="24"/>
          <w:spacing w:val="1"/>
        </w:rPr>
        <w:t>场内施工道路：场内施工道路采用永临</w:t>
      </w:r>
      <w:r>
        <w:rPr>
          <w:sz w:val="24"/>
          <w:szCs w:val="24"/>
        </w:rPr>
        <w:t>结合的方式布置，施工结束后改造为规</w:t>
      </w:r>
      <w:r>
        <w:rPr>
          <w:sz w:val="24"/>
          <w:szCs w:val="24"/>
        </w:rPr>
        <w:t xml:space="preserve"> </w:t>
      </w:r>
      <w:r>
        <w:rPr>
          <w:sz w:val="24"/>
          <w:szCs w:val="24"/>
          <w:spacing w:val="-13"/>
        </w:rPr>
        <w:t>划道路。</w:t>
      </w:r>
    </w:p>
    <w:p>
      <w:pPr>
        <w:pStyle w:val="BodyText"/>
        <w:ind w:left="508"/>
        <w:spacing w:before="185" w:line="217" w:lineRule="auto"/>
        <w:rPr>
          <w:sz w:val="24"/>
          <w:szCs w:val="24"/>
        </w:rPr>
      </w:pPr>
      <w:r>
        <w:rPr>
          <w:sz w:val="24"/>
          <w:szCs w:val="24"/>
        </w:rPr>
        <w:t>（</w:t>
      </w:r>
      <w:r>
        <w:rPr>
          <w:rFonts w:ascii="Times New Roman" w:hAnsi="Times New Roman" w:eastAsia="Times New Roman" w:cs="Times New Roman"/>
          <w:sz w:val="24"/>
          <w:szCs w:val="24"/>
        </w:rPr>
        <w:t>4</w:t>
      </w:r>
      <w:r>
        <w:rPr>
          <w:sz w:val="24"/>
          <w:szCs w:val="24"/>
        </w:rPr>
        <w:t>）施工条件</w:t>
      </w:r>
    </w:p>
    <w:p>
      <w:pPr>
        <w:pStyle w:val="BodyText"/>
        <w:ind w:left="520"/>
        <w:spacing w:before="173" w:line="219" w:lineRule="auto"/>
        <w:rPr>
          <w:sz w:val="24"/>
          <w:szCs w:val="24"/>
        </w:rPr>
      </w:pPr>
      <w:r>
        <w:rPr>
          <w:rFonts w:ascii="Cambria Math" w:hAnsi="Cambria Math" w:eastAsia="Cambria Math" w:cs="Cambria Math"/>
          <w:sz w:val="24"/>
          <w:szCs w:val="24"/>
          <w:spacing w:val="-4"/>
        </w:rPr>
        <w:t>①</w:t>
      </w:r>
      <w:r>
        <w:rPr>
          <w:rFonts w:ascii="Cambria Math" w:hAnsi="Cambria Math" w:eastAsia="Cambria Math" w:cs="Cambria Math"/>
          <w:sz w:val="24"/>
          <w:szCs w:val="24"/>
          <w:spacing w:val="12"/>
        </w:rPr>
        <w:t xml:space="preserve">  </w:t>
      </w:r>
      <w:r>
        <w:rPr>
          <w:sz w:val="24"/>
          <w:szCs w:val="24"/>
          <w:spacing w:val="-4"/>
        </w:rPr>
        <w:t>施工用水</w:t>
      </w:r>
    </w:p>
    <w:p>
      <w:pPr>
        <w:pStyle w:val="BodyText"/>
        <w:ind w:left="518"/>
        <w:spacing w:before="193" w:line="217" w:lineRule="auto"/>
        <w:rPr>
          <w:sz w:val="24"/>
          <w:szCs w:val="24"/>
        </w:rPr>
      </w:pPr>
      <w:r>
        <w:rPr>
          <w:sz w:val="24"/>
          <w:szCs w:val="24"/>
          <w:spacing w:val="-3"/>
        </w:rPr>
        <w:t>本项目施工用水为市政用水，能够满足施工用水需求。</w:t>
      </w:r>
    </w:p>
    <w:p>
      <w:pPr>
        <w:pStyle w:val="BodyText"/>
        <w:ind w:left="520"/>
        <w:spacing w:before="174" w:line="219" w:lineRule="auto"/>
        <w:rPr>
          <w:sz w:val="24"/>
          <w:szCs w:val="24"/>
        </w:rPr>
      </w:pPr>
      <w:r>
        <w:rPr>
          <w:rFonts w:ascii="Cambria Math" w:hAnsi="Cambria Math" w:eastAsia="Cambria Math" w:cs="Cambria Math"/>
          <w:sz w:val="24"/>
          <w:szCs w:val="24"/>
          <w:spacing w:val="-3"/>
        </w:rPr>
        <w:t>②</w:t>
      </w:r>
      <w:r>
        <w:rPr>
          <w:sz w:val="24"/>
          <w:szCs w:val="24"/>
          <w:spacing w:val="-3"/>
        </w:rPr>
        <w:t>施工用电</w:t>
      </w:r>
    </w:p>
    <w:p>
      <w:pPr>
        <w:pStyle w:val="BodyText"/>
        <w:ind w:left="518"/>
        <w:spacing w:before="193" w:line="217" w:lineRule="auto"/>
        <w:rPr>
          <w:sz w:val="24"/>
          <w:szCs w:val="24"/>
        </w:rPr>
      </w:pPr>
      <w:r>
        <w:rPr>
          <w:sz w:val="24"/>
          <w:szCs w:val="24"/>
          <w:spacing w:val="-1"/>
        </w:rPr>
        <w:t>本项目施工用电为市政用电。</w:t>
      </w:r>
    </w:p>
    <w:p>
      <w:pPr>
        <w:pStyle w:val="BodyText"/>
        <w:ind w:left="520"/>
        <w:spacing w:before="173" w:line="219" w:lineRule="auto"/>
        <w:rPr>
          <w:sz w:val="24"/>
          <w:szCs w:val="24"/>
        </w:rPr>
      </w:pPr>
      <w:r>
        <w:rPr>
          <w:rFonts w:ascii="Cambria Math" w:hAnsi="Cambria Math" w:eastAsia="Cambria Math" w:cs="Cambria Math"/>
          <w:sz w:val="24"/>
          <w:szCs w:val="24"/>
          <w:spacing w:val="-3"/>
        </w:rPr>
        <w:t>③</w:t>
      </w:r>
      <w:r>
        <w:rPr>
          <w:sz w:val="24"/>
          <w:szCs w:val="24"/>
          <w:spacing w:val="-3"/>
        </w:rPr>
        <w:t>施工通讯</w:t>
      </w:r>
    </w:p>
    <w:p>
      <w:pPr>
        <w:pStyle w:val="BodyText"/>
        <w:ind w:left="518"/>
        <w:spacing w:before="193" w:line="217" w:lineRule="auto"/>
        <w:rPr>
          <w:sz w:val="24"/>
          <w:szCs w:val="24"/>
        </w:rPr>
      </w:pPr>
      <w:r>
        <w:rPr>
          <w:sz w:val="24"/>
          <w:szCs w:val="24"/>
          <w:spacing w:val="-3"/>
        </w:rPr>
        <w:t>本项目施工通讯利用项目区覆盖的通讯网络。</w:t>
      </w:r>
    </w:p>
    <w:p>
      <w:pPr>
        <w:pStyle w:val="BodyText"/>
        <w:ind w:left="508"/>
        <w:spacing w:before="185" w:line="217" w:lineRule="auto"/>
        <w:rPr>
          <w:sz w:val="24"/>
          <w:szCs w:val="24"/>
        </w:rPr>
      </w:pPr>
      <w:r>
        <w:rPr>
          <w:sz w:val="24"/>
          <w:szCs w:val="24"/>
          <w:spacing w:val="-5"/>
        </w:rPr>
        <w:t>（</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27"/>
        </w:rPr>
        <w:t xml:space="preserve"> </w:t>
      </w:r>
      <w:r>
        <w:rPr>
          <w:sz w:val="24"/>
          <w:szCs w:val="24"/>
          <w:spacing w:val="-5"/>
        </w:rPr>
        <w:t>）取土场</w:t>
      </w:r>
    </w:p>
    <w:p>
      <w:pPr>
        <w:pStyle w:val="BodyText"/>
        <w:ind w:right="26"/>
        <w:spacing w:before="185" w:line="216" w:lineRule="auto"/>
        <w:jc w:val="right"/>
        <w:rPr>
          <w:sz w:val="24"/>
          <w:szCs w:val="24"/>
        </w:rPr>
      </w:pPr>
      <w:r>
        <w:rPr>
          <w:sz w:val="24"/>
          <w:szCs w:val="24"/>
          <w:spacing w:val="-2"/>
        </w:rPr>
        <w:t>结合实际情况，项目借方由渣土公司从消纳场进行调配供给，因此本项目不需设置</w:t>
      </w:r>
    </w:p>
    <w:p>
      <w:pPr>
        <w:spacing w:line="216" w:lineRule="auto"/>
        <w:sectPr>
          <w:headerReference w:type="default" r:id="rId21"/>
          <w:footerReference w:type="default" r:id="rId26"/>
          <w:pgSz w:w="11907" w:h="16839"/>
          <w:pgMar w:top="1219" w:right="1389" w:bottom="1291" w:left="1389" w:header="867" w:footer="978" w:gutter="0"/>
        </w:sectPr>
        <w:rPr>
          <w:sz w:val="24"/>
          <w:szCs w:val="24"/>
        </w:rPr>
      </w:pPr>
    </w:p>
    <w:p>
      <w:pPr>
        <w:pStyle w:val="BodyText"/>
        <w:ind w:left="41"/>
        <w:spacing w:before="236" w:line="217" w:lineRule="auto"/>
        <w:rPr>
          <w:sz w:val="24"/>
          <w:szCs w:val="24"/>
        </w:rPr>
      </w:pPr>
      <w:r>
        <w:rPr>
          <w:sz w:val="24"/>
          <w:szCs w:val="24"/>
          <w:spacing w:val="-12"/>
        </w:rPr>
        <w:t>取土场。</w:t>
      </w:r>
    </w:p>
    <w:p>
      <w:pPr>
        <w:pStyle w:val="BodyText"/>
        <w:ind w:left="508"/>
        <w:spacing w:before="183" w:line="218" w:lineRule="auto"/>
        <w:rPr>
          <w:sz w:val="24"/>
          <w:szCs w:val="24"/>
        </w:rPr>
      </w:pPr>
      <w:r>
        <w:rPr>
          <w:sz w:val="24"/>
          <w:szCs w:val="24"/>
          <w:spacing w:val="1"/>
        </w:rPr>
        <w:t>（</w:t>
      </w:r>
      <w:r>
        <w:rPr>
          <w:rFonts w:ascii="Times New Roman" w:hAnsi="Times New Roman" w:eastAsia="Times New Roman" w:cs="Times New Roman"/>
          <w:sz w:val="24"/>
          <w:szCs w:val="24"/>
          <w:spacing w:val="1"/>
        </w:rPr>
        <w:t>6</w:t>
      </w:r>
      <w:r>
        <w:rPr>
          <w:sz w:val="24"/>
          <w:szCs w:val="24"/>
          <w:spacing w:val="1"/>
        </w:rPr>
        <w:t>）弃土场</w:t>
      </w:r>
    </w:p>
    <w:p>
      <w:pPr>
        <w:pStyle w:val="BodyText"/>
        <w:ind w:left="518"/>
        <w:spacing w:before="184" w:line="216" w:lineRule="auto"/>
        <w:rPr>
          <w:sz w:val="24"/>
          <w:szCs w:val="24"/>
        </w:rPr>
      </w:pPr>
      <w:r>
        <w:rPr>
          <w:sz w:val="24"/>
          <w:szCs w:val="24"/>
          <w:spacing w:val="-2"/>
        </w:rPr>
        <w:t>本项目的挖方由渣土公司运输至消纳场进行综合利用，因此不涉及弃土场。</w:t>
      </w:r>
    </w:p>
    <w:p>
      <w:pPr>
        <w:pStyle w:val="BodyText"/>
        <w:ind w:left="508"/>
        <w:spacing w:before="184" w:line="220" w:lineRule="auto"/>
        <w:rPr>
          <w:sz w:val="24"/>
          <w:szCs w:val="24"/>
        </w:rPr>
      </w:pPr>
      <w:r>
        <w:rPr>
          <w:sz w:val="24"/>
          <w:szCs w:val="24"/>
          <w:spacing w:val="-4"/>
        </w:rPr>
        <w:t>（</w:t>
      </w:r>
      <w:r>
        <w:rPr>
          <w:rFonts w:ascii="Times New Roman" w:hAnsi="Times New Roman" w:eastAsia="Times New Roman" w:cs="Times New Roman"/>
          <w:sz w:val="24"/>
          <w:szCs w:val="24"/>
          <w:spacing w:val="-4"/>
        </w:rPr>
        <w:t>7</w:t>
      </w:r>
      <w:r>
        <w:rPr>
          <w:sz w:val="24"/>
          <w:szCs w:val="24"/>
          <w:spacing w:val="-4"/>
        </w:rPr>
        <w:t>）施工工艺</w:t>
      </w:r>
    </w:p>
    <w:p>
      <w:pPr>
        <w:pStyle w:val="BodyText"/>
        <w:ind w:left="41" w:right="73" w:firstLine="480"/>
        <w:spacing w:before="183" w:line="344" w:lineRule="auto"/>
        <w:rPr>
          <w:sz w:val="24"/>
          <w:szCs w:val="24"/>
        </w:rPr>
      </w:pPr>
      <w:r>
        <w:rPr>
          <w:sz w:val="24"/>
          <w:szCs w:val="24"/>
          <w:spacing w:val="-2"/>
        </w:rPr>
        <w:t>项目建设过程中与水土保持相关的施工工艺主要有场地平整、建筑物基础开挖、给</w:t>
      </w:r>
      <w:r>
        <w:rPr>
          <w:sz w:val="24"/>
          <w:szCs w:val="24"/>
          <w:spacing w:val="10"/>
        </w:rPr>
        <w:t xml:space="preserve"> </w:t>
      </w:r>
      <w:r>
        <w:rPr>
          <w:sz w:val="24"/>
          <w:szCs w:val="24"/>
          <w:spacing w:val="-2"/>
        </w:rPr>
        <w:t>排水沟沟、电力管沟及热力管沟开挖、道路工程及绿化覆土回填等。</w:t>
      </w:r>
    </w:p>
    <w:p>
      <w:pPr>
        <w:pStyle w:val="BodyText"/>
        <w:ind w:left="520"/>
        <w:spacing w:before="28" w:line="219" w:lineRule="auto"/>
        <w:rPr>
          <w:sz w:val="24"/>
          <w:szCs w:val="24"/>
        </w:rPr>
      </w:pPr>
      <w:r>
        <w:rPr>
          <w:rFonts w:ascii="Cambria Math" w:hAnsi="Cambria Math" w:eastAsia="Cambria Math" w:cs="Cambria Math"/>
          <w:sz w:val="24"/>
          <w:szCs w:val="24"/>
          <w:spacing w:val="-3"/>
        </w:rPr>
        <w:t>①</w:t>
      </w:r>
      <w:r>
        <w:rPr>
          <w:sz w:val="24"/>
          <w:szCs w:val="24"/>
          <w:spacing w:val="-3"/>
        </w:rPr>
        <w:t>管沟施工</w:t>
      </w:r>
    </w:p>
    <w:p>
      <w:pPr>
        <w:pStyle w:val="BodyText"/>
        <w:ind w:left="43" w:right="76" w:firstLine="475"/>
        <w:spacing w:before="193" w:line="344" w:lineRule="auto"/>
        <w:rPr>
          <w:sz w:val="24"/>
          <w:szCs w:val="24"/>
        </w:rPr>
      </w:pPr>
      <w:r>
        <w:rPr>
          <w:sz w:val="24"/>
          <w:szCs w:val="24"/>
          <w:spacing w:val="-6"/>
        </w:rPr>
        <w:t>管沟施工主要包括场内供水管线、雨水管沟等开挖</w:t>
      </w:r>
      <w:r>
        <w:rPr>
          <w:sz w:val="24"/>
          <w:szCs w:val="24"/>
          <w:spacing w:val="-7"/>
        </w:rPr>
        <w:t>、回填，</w:t>
      </w:r>
      <w:r>
        <w:rPr>
          <w:sz w:val="24"/>
          <w:szCs w:val="24"/>
          <w:spacing w:val="48"/>
        </w:rPr>
        <w:t xml:space="preserve"> </w:t>
      </w:r>
      <w:r>
        <w:rPr>
          <w:sz w:val="24"/>
          <w:szCs w:val="24"/>
          <w:spacing w:val="-7"/>
        </w:rPr>
        <w:t>施工时严格按照设计图</w:t>
      </w:r>
      <w:r>
        <w:rPr>
          <w:sz w:val="24"/>
          <w:szCs w:val="24"/>
        </w:rPr>
        <w:t xml:space="preserve"> </w:t>
      </w:r>
      <w:r>
        <w:rPr>
          <w:sz w:val="24"/>
          <w:szCs w:val="24"/>
          <w:spacing w:val="-6"/>
        </w:rPr>
        <w:t>纸统筹安排，施工时序。</w:t>
      </w:r>
    </w:p>
    <w:p>
      <w:pPr>
        <w:pStyle w:val="BodyText"/>
        <w:ind w:left="513"/>
        <w:spacing w:before="39" w:line="216" w:lineRule="auto"/>
        <w:rPr>
          <w:sz w:val="24"/>
          <w:szCs w:val="24"/>
        </w:rPr>
      </w:pPr>
      <w:r>
        <w:rPr>
          <w:sz w:val="24"/>
          <w:szCs w:val="24"/>
        </w:rPr>
        <w:t>供水、排水沟道铺设采用大开挖施工方法，机械挖槽。机械开</w:t>
      </w:r>
      <w:r>
        <w:rPr>
          <w:sz w:val="24"/>
          <w:szCs w:val="24"/>
          <w:spacing w:val="-1"/>
        </w:rPr>
        <w:t>挖时槽底预留</w:t>
      </w:r>
    </w:p>
    <w:p>
      <w:pPr>
        <w:pStyle w:val="BodyText"/>
        <w:ind w:left="37" w:right="188"/>
        <w:spacing w:before="184" w:line="345" w:lineRule="auto"/>
        <w:rPr>
          <w:sz w:val="24"/>
          <w:szCs w:val="24"/>
        </w:rPr>
      </w:pPr>
      <w:r>
        <w:rPr>
          <w:rFonts w:ascii="Times New Roman" w:hAnsi="Times New Roman" w:eastAsia="Times New Roman" w:cs="Times New Roman"/>
          <w:sz w:val="24"/>
          <w:szCs w:val="24"/>
          <w:spacing w:val="-1"/>
        </w:rPr>
        <w:t>0.2~0.3m </w:t>
      </w:r>
      <w:r>
        <w:rPr>
          <w:sz w:val="24"/>
          <w:szCs w:val="24"/>
          <w:spacing w:val="-1"/>
        </w:rPr>
        <w:t>土层由人工开挖至设计高程，整平。沟槽开挖底宽</w:t>
      </w:r>
      <w:r>
        <w:rPr>
          <w:sz w:val="24"/>
          <w:szCs w:val="24"/>
          <w:spacing w:val="-32"/>
        </w:rPr>
        <w:t xml:space="preserve"> </w:t>
      </w:r>
      <w:r>
        <w:rPr>
          <w:rFonts w:ascii="Times New Roman" w:hAnsi="Times New Roman" w:eastAsia="Times New Roman" w:cs="Times New Roman"/>
          <w:sz w:val="24"/>
          <w:szCs w:val="24"/>
          <w:spacing w:val="-1"/>
        </w:rPr>
        <w:t>1.0m</w:t>
      </w:r>
      <w:r>
        <w:rPr>
          <w:sz w:val="24"/>
          <w:szCs w:val="24"/>
          <w:spacing w:val="-1"/>
        </w:rPr>
        <w:t>，槽壁平顺，开挖边</w:t>
      </w:r>
      <w:r>
        <w:rPr>
          <w:sz w:val="24"/>
          <w:szCs w:val="24"/>
        </w:rPr>
        <w:t xml:space="preserve"> </w:t>
      </w:r>
      <w:r>
        <w:rPr>
          <w:sz w:val="24"/>
          <w:szCs w:val="24"/>
          <w:spacing w:val="-3"/>
        </w:rPr>
        <w:t>坡为</w:t>
      </w:r>
      <w:r>
        <w:rPr>
          <w:sz w:val="24"/>
          <w:szCs w:val="24"/>
          <w:spacing w:val="-23"/>
        </w:rPr>
        <w:t xml:space="preserve"> </w:t>
      </w:r>
      <w:r>
        <w:rPr>
          <w:rFonts w:ascii="Times New Roman" w:hAnsi="Times New Roman" w:eastAsia="Times New Roman" w:cs="Times New Roman"/>
          <w:sz w:val="24"/>
          <w:szCs w:val="24"/>
          <w:spacing w:val="-3"/>
        </w:rPr>
        <w:t>1:0.5</w:t>
      </w:r>
      <w:r>
        <w:rPr>
          <w:sz w:val="24"/>
          <w:szCs w:val="24"/>
          <w:spacing w:val="-3"/>
        </w:rPr>
        <w:t>，管顶高度应控制在</w:t>
      </w:r>
      <w:r>
        <w:rPr>
          <w:sz w:val="24"/>
          <w:szCs w:val="24"/>
          <w:spacing w:val="-3"/>
        </w:rPr>
        <w:t xml:space="preserve"> </w:t>
      </w:r>
      <w:r>
        <w:rPr>
          <w:rFonts w:ascii="Times New Roman" w:hAnsi="Times New Roman" w:eastAsia="Times New Roman" w:cs="Times New Roman"/>
          <w:sz w:val="24"/>
          <w:szCs w:val="24"/>
          <w:spacing w:val="-3"/>
        </w:rPr>
        <w:t>1.0m</w:t>
      </w:r>
      <w:r>
        <w:rPr>
          <w:rFonts w:ascii="Times New Roman" w:hAnsi="Times New Roman" w:eastAsia="Times New Roman" w:cs="Times New Roman"/>
          <w:sz w:val="24"/>
          <w:szCs w:val="24"/>
          <w:spacing w:val="14"/>
        </w:rPr>
        <w:t xml:space="preserve"> </w:t>
      </w:r>
      <w:r>
        <w:rPr>
          <w:sz w:val="24"/>
          <w:szCs w:val="24"/>
          <w:spacing w:val="-3"/>
        </w:rPr>
        <w:t>左右。开挖土方堆在沟槽一侧，堆高不超过</w:t>
      </w:r>
    </w:p>
    <w:p>
      <w:pPr>
        <w:pStyle w:val="BodyText"/>
        <w:ind w:left="33"/>
        <w:spacing w:before="38" w:line="217" w:lineRule="auto"/>
        <w:rPr>
          <w:sz w:val="24"/>
          <w:szCs w:val="24"/>
        </w:rPr>
      </w:pPr>
      <w:r>
        <w:rPr>
          <w:rFonts w:ascii="Times New Roman" w:hAnsi="Times New Roman" w:eastAsia="Times New Roman" w:cs="Times New Roman"/>
          <w:sz w:val="24"/>
          <w:szCs w:val="24"/>
          <w:spacing w:val="-2"/>
        </w:rPr>
        <w:t>2.0m</w:t>
      </w:r>
      <w:r>
        <w:rPr>
          <w:sz w:val="24"/>
          <w:szCs w:val="24"/>
          <w:spacing w:val="-2"/>
        </w:rPr>
        <w:t>，距沟槽边缘不小于</w:t>
      </w:r>
      <w:r>
        <w:rPr>
          <w:sz w:val="24"/>
          <w:szCs w:val="24"/>
          <w:spacing w:val="-30"/>
        </w:rPr>
        <w:t xml:space="preserve"> </w:t>
      </w:r>
      <w:r>
        <w:rPr>
          <w:rFonts w:ascii="Times New Roman" w:hAnsi="Times New Roman" w:eastAsia="Times New Roman" w:cs="Times New Roman"/>
          <w:sz w:val="24"/>
          <w:szCs w:val="24"/>
          <w:spacing w:val="-2"/>
        </w:rPr>
        <w:t>0.8m</w:t>
      </w:r>
      <w:r>
        <w:rPr>
          <w:sz w:val="24"/>
          <w:szCs w:val="24"/>
          <w:spacing w:val="-2"/>
        </w:rPr>
        <w:t>。</w:t>
      </w:r>
    </w:p>
    <w:p>
      <w:pPr>
        <w:pStyle w:val="BodyText"/>
        <w:ind w:left="41" w:firstLine="487"/>
        <w:spacing w:before="185" w:line="343" w:lineRule="auto"/>
        <w:rPr>
          <w:sz w:val="24"/>
          <w:szCs w:val="24"/>
        </w:rPr>
      </w:pPr>
      <w:r>
        <w:rPr>
          <w:sz w:val="24"/>
          <w:szCs w:val="24"/>
          <w:spacing w:val="-2"/>
        </w:rPr>
        <w:t>给水管线：项目区用水由市政给水管道提供，在周边道路给水管线开给水口，引进</w:t>
      </w:r>
      <w:r>
        <w:rPr>
          <w:sz w:val="24"/>
          <w:szCs w:val="24"/>
        </w:rPr>
        <w:t xml:space="preserve"> </w:t>
      </w:r>
      <w:r>
        <w:rPr>
          <w:sz w:val="24"/>
          <w:szCs w:val="24"/>
        </w:rPr>
        <w:t>项目区，在项目区内形成环网，进水管上设止回阀防止回流污染，保障供水的安全性。</w:t>
      </w:r>
    </w:p>
    <w:p>
      <w:pPr>
        <w:pStyle w:val="BodyText"/>
        <w:ind w:left="39" w:right="73" w:firstLine="481"/>
        <w:spacing w:before="44" w:line="351" w:lineRule="auto"/>
        <w:rPr>
          <w:sz w:val="24"/>
          <w:szCs w:val="24"/>
        </w:rPr>
      </w:pPr>
      <w:r>
        <w:rPr>
          <w:sz w:val="24"/>
          <w:szCs w:val="24"/>
          <w:spacing w:val="-8"/>
        </w:rPr>
        <w:t>排水沟线：本项目排水采用雨污分流制，项目区附近已建有雨、污水分</w:t>
      </w:r>
      <w:r>
        <w:rPr>
          <w:sz w:val="24"/>
          <w:szCs w:val="24"/>
          <w:spacing w:val="-9"/>
        </w:rPr>
        <w:t>流系统，雨、</w:t>
      </w:r>
      <w:r>
        <w:rPr>
          <w:sz w:val="24"/>
          <w:szCs w:val="24"/>
        </w:rPr>
        <w:t xml:space="preserve"> </w:t>
      </w:r>
      <w:r>
        <w:rPr>
          <w:sz w:val="24"/>
          <w:szCs w:val="24"/>
          <w:spacing w:val="-2"/>
        </w:rPr>
        <w:t>污水分别排入临近道路的市政雨、污水管网。污水经化粪池初步处理后再经区内污水管</w:t>
      </w:r>
      <w:r>
        <w:rPr>
          <w:sz w:val="24"/>
          <w:szCs w:val="24"/>
          <w:spacing w:val="14"/>
        </w:rPr>
        <w:t xml:space="preserve"> </w:t>
      </w:r>
      <w:r>
        <w:rPr>
          <w:sz w:val="24"/>
          <w:szCs w:val="24"/>
          <w:spacing w:val="-2"/>
        </w:rPr>
        <w:t>网就近排入地块外侧市政污水管网中；规划雨水管依地形敷设，排入地块外侧市政雨水</w:t>
      </w:r>
      <w:r>
        <w:rPr>
          <w:sz w:val="24"/>
          <w:szCs w:val="24"/>
          <w:spacing w:val="16"/>
        </w:rPr>
        <w:t xml:space="preserve"> </w:t>
      </w:r>
      <w:r>
        <w:rPr>
          <w:sz w:val="24"/>
          <w:szCs w:val="24"/>
          <w:spacing w:val="-10"/>
        </w:rPr>
        <w:t>管网系统中。雨、污水管网沿道路进行敷设，</w:t>
      </w:r>
      <w:r>
        <w:rPr>
          <w:sz w:val="24"/>
          <w:szCs w:val="24"/>
          <w:spacing w:val="-53"/>
        </w:rPr>
        <w:t xml:space="preserve"> </w:t>
      </w:r>
      <w:r>
        <w:rPr>
          <w:sz w:val="24"/>
          <w:szCs w:val="24"/>
          <w:spacing w:val="-10"/>
        </w:rPr>
        <w:t>占地</w:t>
      </w:r>
      <w:r>
        <w:rPr>
          <w:sz w:val="24"/>
          <w:szCs w:val="24"/>
          <w:spacing w:val="-11"/>
        </w:rPr>
        <w:t>纳入项目区道路范畴，不再重复计算。</w:t>
      </w:r>
    </w:p>
    <w:p>
      <w:pPr>
        <w:pStyle w:val="BodyText"/>
        <w:ind w:left="520"/>
        <w:spacing w:before="30" w:line="219" w:lineRule="auto"/>
        <w:rPr>
          <w:sz w:val="24"/>
          <w:szCs w:val="24"/>
        </w:rPr>
      </w:pPr>
      <w:r>
        <w:rPr>
          <w:rFonts w:ascii="Cambria Math" w:hAnsi="Cambria Math" w:eastAsia="Cambria Math" w:cs="Cambria Math"/>
          <w:sz w:val="24"/>
          <w:szCs w:val="24"/>
          <w:spacing w:val="-3"/>
        </w:rPr>
        <w:t>②</w:t>
      </w:r>
      <w:r>
        <w:rPr>
          <w:sz w:val="24"/>
          <w:szCs w:val="24"/>
          <w:spacing w:val="-3"/>
        </w:rPr>
        <w:t>土方回填</w:t>
      </w:r>
    </w:p>
    <w:p>
      <w:pPr>
        <w:pStyle w:val="BodyText"/>
        <w:ind w:left="34" w:right="265" w:firstLine="504"/>
        <w:spacing w:before="190" w:line="354" w:lineRule="auto"/>
        <w:rPr>
          <w:sz w:val="24"/>
          <w:szCs w:val="24"/>
        </w:rPr>
      </w:pPr>
      <w:r>
        <w:rPr>
          <w:sz w:val="24"/>
          <w:szCs w:val="24"/>
          <w:spacing w:val="-1"/>
        </w:rPr>
        <w:t>回填前必须对低洼处积水及杂质等清理干净，回填时采用推土机平土，由最底部</w:t>
      </w:r>
      <w:r>
        <w:rPr>
          <w:sz w:val="24"/>
          <w:szCs w:val="24"/>
          <w:spacing w:val="4"/>
        </w:rPr>
        <w:t xml:space="preserve"> </w:t>
      </w:r>
      <w:r>
        <w:rPr>
          <w:sz w:val="24"/>
          <w:szCs w:val="24"/>
        </w:rPr>
        <w:t>位开始，由一端向另一端自下而上分层铺填，</w:t>
      </w:r>
      <w:r>
        <w:rPr>
          <w:rFonts w:ascii="Times New Roman" w:hAnsi="Times New Roman" w:eastAsia="Times New Roman" w:cs="Times New Roman"/>
          <w:sz w:val="24"/>
          <w:szCs w:val="24"/>
        </w:rPr>
        <w:t>18t</w:t>
      </w:r>
      <w:r>
        <w:rPr>
          <w:sz w:val="24"/>
          <w:szCs w:val="24"/>
        </w:rPr>
        <w:t>振动压路机分层碾压</w:t>
      </w:r>
      <w:r>
        <w:rPr>
          <w:sz w:val="24"/>
          <w:szCs w:val="24"/>
          <w:spacing w:val="-1"/>
        </w:rPr>
        <w:t>，每层厚度不</w:t>
      </w:r>
      <w:r>
        <w:rPr>
          <w:sz w:val="24"/>
          <w:szCs w:val="24"/>
        </w:rPr>
        <w:t xml:space="preserve">  </w:t>
      </w:r>
      <w:r>
        <w:rPr>
          <w:sz w:val="24"/>
          <w:szCs w:val="24"/>
        </w:rPr>
        <w:t>大。沟槽回填土后即要保证管道安全还要满足上部修路、放行后的安</w:t>
      </w:r>
      <w:r>
        <w:rPr>
          <w:sz w:val="24"/>
          <w:szCs w:val="24"/>
          <w:spacing w:val="-1"/>
        </w:rPr>
        <w:t>全。因此，管道</w:t>
      </w:r>
      <w:r>
        <w:rPr>
          <w:sz w:val="24"/>
          <w:szCs w:val="24"/>
        </w:rPr>
        <w:t xml:space="preserve"> </w:t>
      </w:r>
      <w:r>
        <w:rPr>
          <w:sz w:val="24"/>
          <w:szCs w:val="24"/>
        </w:rPr>
        <w:t>安装完毕后按相关规程进行闭水试验，验收合格后即可回填土方，先</w:t>
      </w:r>
      <w:r>
        <w:rPr>
          <w:sz w:val="24"/>
          <w:szCs w:val="24"/>
          <w:spacing w:val="-1"/>
        </w:rPr>
        <w:t>回填到管顶以上</w:t>
      </w:r>
      <w:r>
        <w:rPr>
          <w:sz w:val="24"/>
          <w:szCs w:val="24"/>
        </w:rPr>
        <w:t xml:space="preserve"> </w:t>
      </w:r>
      <w:r>
        <w:rPr>
          <w:sz w:val="24"/>
          <w:szCs w:val="24"/>
          <w:spacing w:val="-1"/>
        </w:rPr>
        <w:t>一倍管径高度，沟槽回填从管底基础部位开始到</w:t>
      </w:r>
      <w:r>
        <w:rPr>
          <w:sz w:val="24"/>
          <w:szCs w:val="24"/>
          <w:spacing w:val="-2"/>
        </w:rPr>
        <w:t>管顶</w:t>
      </w:r>
      <w:r>
        <w:rPr>
          <w:rFonts w:ascii="Times New Roman" w:hAnsi="Times New Roman" w:eastAsia="Times New Roman" w:cs="Times New Roman"/>
          <w:sz w:val="24"/>
          <w:szCs w:val="24"/>
          <w:spacing w:val="-2"/>
        </w:rPr>
        <w:t>0.5m</w:t>
      </w:r>
      <w:r>
        <w:rPr>
          <w:sz w:val="24"/>
          <w:szCs w:val="24"/>
          <w:spacing w:val="-2"/>
        </w:rPr>
        <w:t>范围内人工回填。</w:t>
      </w:r>
    </w:p>
    <w:p>
      <w:pPr>
        <w:pStyle w:val="BodyText"/>
        <w:ind w:left="41" w:right="251" w:firstLine="497"/>
        <w:spacing w:before="36" w:line="349" w:lineRule="auto"/>
        <w:rPr>
          <w:sz w:val="24"/>
          <w:szCs w:val="24"/>
        </w:rPr>
      </w:pPr>
      <w:r>
        <w:rPr>
          <w:sz w:val="24"/>
          <w:szCs w:val="24"/>
          <w:spacing w:val="-1"/>
        </w:rPr>
        <w:t>回填土或其它回填材料运入槽内时不得损伤管节及其接口；在管顶上</w:t>
      </w:r>
      <w:r>
        <w:rPr>
          <w:rFonts w:ascii="Times New Roman" w:hAnsi="Times New Roman" w:eastAsia="Times New Roman" w:cs="Times New Roman"/>
          <w:sz w:val="24"/>
          <w:szCs w:val="24"/>
          <w:spacing w:val="-1"/>
        </w:rPr>
        <w:t>500mm</w:t>
      </w:r>
      <w:r>
        <w:rPr>
          <w:sz w:val="24"/>
          <w:szCs w:val="24"/>
          <w:spacing w:val="-1"/>
        </w:rPr>
        <w:t>内不</w:t>
      </w:r>
      <w:r>
        <w:rPr>
          <w:sz w:val="24"/>
          <w:szCs w:val="24"/>
          <w:spacing w:val="7"/>
        </w:rPr>
        <w:t xml:space="preserve"> </w:t>
      </w:r>
      <w:r>
        <w:rPr>
          <w:sz w:val="24"/>
          <w:szCs w:val="24"/>
        </w:rPr>
        <w:t>得回填大于</w:t>
      </w:r>
      <w:r>
        <w:rPr>
          <w:rFonts w:ascii="Times New Roman" w:hAnsi="Times New Roman" w:eastAsia="Times New Roman" w:cs="Times New Roman"/>
          <w:sz w:val="24"/>
          <w:szCs w:val="24"/>
        </w:rPr>
        <w:t>100mm</w:t>
      </w:r>
      <w:r>
        <w:rPr>
          <w:sz w:val="24"/>
          <w:szCs w:val="24"/>
        </w:rPr>
        <w:t>的石块、砖块等杂物；回填时槽内应</w:t>
      </w:r>
      <w:r>
        <w:rPr>
          <w:sz w:val="24"/>
          <w:szCs w:val="24"/>
          <w:spacing w:val="-1"/>
        </w:rPr>
        <w:t>无积水，不得回填淤泥、腐植</w:t>
      </w:r>
      <w:r>
        <w:rPr>
          <w:sz w:val="24"/>
          <w:szCs w:val="24"/>
        </w:rPr>
        <w:t xml:space="preserve"> </w:t>
      </w:r>
      <w:r>
        <w:rPr>
          <w:sz w:val="24"/>
          <w:szCs w:val="24"/>
          <w:spacing w:val="-7"/>
        </w:rPr>
        <w:t>土、冻土及有机质。</w:t>
      </w:r>
    </w:p>
    <w:p>
      <w:pPr>
        <w:pStyle w:val="BodyText"/>
        <w:ind w:left="520"/>
        <w:spacing w:before="30" w:line="219" w:lineRule="auto"/>
        <w:rPr>
          <w:sz w:val="24"/>
          <w:szCs w:val="24"/>
        </w:rPr>
      </w:pPr>
      <w:r>
        <w:rPr>
          <w:rFonts w:ascii="Cambria Math" w:hAnsi="Cambria Math" w:eastAsia="Cambria Math" w:cs="Cambria Math"/>
          <w:sz w:val="24"/>
          <w:szCs w:val="24"/>
          <w:spacing w:val="-1"/>
        </w:rPr>
        <w:t>③</w:t>
      </w:r>
      <w:r>
        <w:rPr>
          <w:rFonts w:ascii="Times New Roman" w:hAnsi="Times New Roman" w:eastAsia="Times New Roman" w:cs="Times New Roman"/>
          <w:sz w:val="24"/>
          <w:szCs w:val="24"/>
          <w:spacing w:val="-1"/>
        </w:rPr>
        <w:t>CFG  </w:t>
      </w:r>
      <w:r>
        <w:rPr>
          <w:sz w:val="24"/>
          <w:szCs w:val="24"/>
          <w:spacing w:val="-1"/>
        </w:rPr>
        <w:t>桩</w:t>
      </w:r>
    </w:p>
    <w:p>
      <w:pPr>
        <w:pStyle w:val="BodyText"/>
        <w:ind w:left="517"/>
        <w:spacing w:before="191" w:line="215" w:lineRule="auto"/>
        <w:rPr>
          <w:sz w:val="24"/>
          <w:szCs w:val="24"/>
        </w:rPr>
      </w:pPr>
      <w:r>
        <w:rPr>
          <w:rFonts w:ascii="Times New Roman" w:hAnsi="Times New Roman" w:eastAsia="Times New Roman" w:cs="Times New Roman"/>
          <w:sz w:val="24"/>
          <w:szCs w:val="24"/>
          <w:spacing w:val="-9"/>
        </w:rPr>
        <w:t>CFG  </w:t>
      </w:r>
      <w:r>
        <w:rPr>
          <w:sz w:val="24"/>
          <w:szCs w:val="24"/>
          <w:spacing w:val="-9"/>
        </w:rPr>
        <w:t>桩：高层建筑中，为充分利用桩间土的承载力共同作用，通常使用</w:t>
      </w:r>
      <w:r>
        <w:rPr>
          <w:sz w:val="24"/>
          <w:szCs w:val="24"/>
          <w:spacing w:val="-45"/>
        </w:rPr>
        <w:t xml:space="preserve"> </w:t>
      </w:r>
      <w:r>
        <w:rPr>
          <w:rFonts w:ascii="Times New Roman" w:hAnsi="Times New Roman" w:eastAsia="Times New Roman" w:cs="Times New Roman"/>
          <w:sz w:val="24"/>
          <w:szCs w:val="24"/>
          <w:spacing w:val="-9"/>
        </w:rPr>
        <w:t>CFG  </w:t>
      </w:r>
      <w:r>
        <w:rPr>
          <w:sz w:val="24"/>
          <w:szCs w:val="24"/>
          <w:spacing w:val="-9"/>
        </w:rPr>
        <w:t>桩法。</w:t>
      </w:r>
    </w:p>
    <w:p>
      <w:pPr>
        <w:spacing w:line="215" w:lineRule="auto"/>
        <w:sectPr>
          <w:headerReference w:type="default" r:id="rId27"/>
          <w:footerReference w:type="default" r:id="rId28"/>
          <w:pgSz w:w="11907" w:h="16839"/>
          <w:pgMar w:top="1219" w:right="1342" w:bottom="1291" w:left="1389" w:header="867" w:footer="978" w:gutter="0"/>
        </w:sectPr>
        <w:rPr>
          <w:sz w:val="24"/>
          <w:szCs w:val="24"/>
        </w:rPr>
      </w:pPr>
    </w:p>
    <w:p>
      <w:pPr>
        <w:pStyle w:val="BodyText"/>
        <w:ind w:left="34" w:firstLine="3"/>
        <w:spacing w:before="238" w:line="351" w:lineRule="auto"/>
        <w:jc w:val="both"/>
        <w:rPr>
          <w:sz w:val="24"/>
          <w:szCs w:val="24"/>
        </w:rPr>
      </w:pPr>
      <w:r>
        <w:rPr>
          <w:sz w:val="24"/>
          <w:szCs w:val="24"/>
          <w:spacing w:val="-10"/>
        </w:rPr>
        <w:t>本项目采取长螺旋钻孔、管内泵压混合料成桩施工工艺。布桩形式为正方形，</w:t>
      </w:r>
      <w:r>
        <w:rPr>
          <w:sz w:val="24"/>
          <w:szCs w:val="24"/>
          <w:spacing w:val="-11"/>
        </w:rPr>
        <w:t>桩径</w:t>
      </w:r>
      <w:r>
        <w:rPr>
          <w:sz w:val="24"/>
          <w:szCs w:val="24"/>
          <w:spacing w:val="-59"/>
        </w:rPr>
        <w:t xml:space="preserve"> </w:t>
      </w:r>
      <w:r>
        <w:rPr>
          <w:rFonts w:ascii="Times New Roman" w:hAnsi="Times New Roman" w:eastAsia="Times New Roman" w:cs="Times New Roman"/>
          <w:sz w:val="24"/>
          <w:szCs w:val="24"/>
          <w:spacing w:val="-11"/>
        </w:rPr>
        <w:t>400mm</w:t>
      </w:r>
      <w:r>
        <w:rPr>
          <w:sz w:val="24"/>
          <w:szCs w:val="24"/>
          <w:spacing w:val="-11"/>
        </w:rPr>
        <w:t>，</w:t>
      </w:r>
      <w:r>
        <w:rPr>
          <w:sz w:val="24"/>
          <w:szCs w:val="24"/>
        </w:rPr>
        <w:t xml:space="preserve"> </w:t>
      </w:r>
      <w:r>
        <w:rPr>
          <w:sz w:val="24"/>
          <w:szCs w:val="24"/>
          <w:spacing w:val="-6"/>
        </w:rPr>
        <w:t>有效桩长</w:t>
      </w:r>
      <w:r>
        <w:rPr>
          <w:sz w:val="24"/>
          <w:szCs w:val="24"/>
          <w:spacing w:val="-32"/>
        </w:rPr>
        <w:t xml:space="preserve"> </w:t>
      </w:r>
      <w:r>
        <w:rPr>
          <w:rFonts w:ascii="Times New Roman" w:hAnsi="Times New Roman" w:eastAsia="Times New Roman" w:cs="Times New Roman"/>
          <w:sz w:val="24"/>
          <w:szCs w:val="24"/>
          <w:spacing w:val="-6"/>
        </w:rPr>
        <w:t>16.0m-17.0m</w:t>
      </w:r>
      <w:r>
        <w:rPr>
          <w:sz w:val="24"/>
          <w:szCs w:val="24"/>
          <w:spacing w:val="-6"/>
        </w:rPr>
        <w:t>，桩中间距离</w:t>
      </w:r>
      <w:r>
        <w:rPr>
          <w:sz w:val="24"/>
          <w:szCs w:val="24"/>
          <w:spacing w:val="-32"/>
        </w:rPr>
        <w:t xml:space="preserve"> </w:t>
      </w:r>
      <w:r>
        <w:rPr>
          <w:rFonts w:ascii="Times New Roman" w:hAnsi="Times New Roman" w:eastAsia="Times New Roman" w:cs="Times New Roman"/>
          <w:sz w:val="24"/>
          <w:szCs w:val="24"/>
          <w:spacing w:val="-6"/>
        </w:rPr>
        <w:t>1.2m</w:t>
      </w:r>
      <w:r>
        <w:rPr>
          <w:sz w:val="24"/>
          <w:szCs w:val="24"/>
          <w:spacing w:val="-6"/>
        </w:rPr>
        <w:t>。施工流程为：</w:t>
      </w:r>
      <w:r>
        <w:rPr>
          <w:sz w:val="24"/>
          <w:szCs w:val="24"/>
          <w:spacing w:val="71"/>
        </w:rPr>
        <w:t xml:space="preserve"> </w:t>
      </w:r>
      <w:r>
        <w:rPr>
          <w:sz w:val="24"/>
          <w:szCs w:val="24"/>
          <w:spacing w:val="-6"/>
        </w:rPr>
        <w:t>测</w:t>
      </w:r>
      <w:r>
        <w:rPr>
          <w:sz w:val="24"/>
          <w:szCs w:val="24"/>
          <w:spacing w:val="-7"/>
        </w:rPr>
        <w:t>量放线及复核</w:t>
      </w:r>
      <w:r>
        <w:rPr>
          <w:rFonts w:ascii="Times New Roman" w:hAnsi="Times New Roman" w:eastAsia="Times New Roman" w:cs="Times New Roman"/>
          <w:sz w:val="24"/>
          <w:szCs w:val="24"/>
          <w:spacing w:val="-7"/>
        </w:rPr>
        <w:t>→</w:t>
      </w:r>
      <w:r>
        <w:rPr>
          <w:sz w:val="24"/>
          <w:szCs w:val="24"/>
          <w:spacing w:val="-7"/>
        </w:rPr>
        <w:t>桩机就位</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rPr>
        <w:t xml:space="preserve">    </w:t>
      </w:r>
      <w:r>
        <w:rPr>
          <w:sz w:val="24"/>
          <w:szCs w:val="24"/>
          <w:spacing w:val="-2"/>
        </w:rPr>
        <w:t>钻孔至设计深度</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40"/>
        </w:rPr>
        <w:t xml:space="preserve"> </w:t>
      </w:r>
      <w:r>
        <w:rPr>
          <w:sz w:val="24"/>
          <w:szCs w:val="24"/>
          <w:spacing w:val="-2"/>
        </w:rPr>
        <w:t>泵送</w:t>
      </w:r>
      <w:r>
        <w:rPr>
          <w:sz w:val="24"/>
          <w:szCs w:val="24"/>
          <w:spacing w:val="-2"/>
        </w:rPr>
        <w:t xml:space="preserve"> </w:t>
      </w:r>
      <w:r>
        <w:rPr>
          <w:rFonts w:ascii="Times New Roman" w:hAnsi="Times New Roman" w:eastAsia="Times New Roman" w:cs="Times New Roman"/>
          <w:sz w:val="24"/>
          <w:szCs w:val="24"/>
          <w:spacing w:val="-2"/>
        </w:rPr>
        <w:t>CFG  </w:t>
      </w:r>
      <w:r>
        <w:rPr>
          <w:sz w:val="24"/>
          <w:szCs w:val="24"/>
          <w:spacing w:val="-2"/>
        </w:rPr>
        <w:t>桩混合料</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41"/>
        </w:rPr>
        <w:t xml:space="preserve"> </w:t>
      </w:r>
      <w:r>
        <w:rPr>
          <w:sz w:val="24"/>
          <w:szCs w:val="24"/>
          <w:spacing w:val="-3"/>
        </w:rPr>
        <w:t>泥浆沉淀池</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39"/>
        </w:rPr>
        <w:t xml:space="preserve"> </w:t>
      </w:r>
      <w:r>
        <w:rPr>
          <w:sz w:val="24"/>
          <w:szCs w:val="24"/>
          <w:spacing w:val="-3"/>
        </w:rPr>
        <w:t>混合料注满后，按规定速度边泵</w:t>
      </w:r>
      <w:r>
        <w:rPr>
          <w:sz w:val="24"/>
          <w:szCs w:val="24"/>
        </w:rPr>
        <w:t xml:space="preserve">  </w:t>
      </w:r>
      <w:r>
        <w:rPr>
          <w:sz w:val="24"/>
          <w:szCs w:val="24"/>
          <w:spacing w:val="-3"/>
        </w:rPr>
        <w:t>送边提升钻杆至地表</w:t>
      </w:r>
      <w:r>
        <w:rPr>
          <w:rFonts w:ascii="Times New Roman" w:hAnsi="Times New Roman" w:eastAsia="Times New Roman" w:cs="Times New Roman"/>
          <w:sz w:val="24"/>
          <w:szCs w:val="24"/>
          <w:spacing w:val="-3"/>
        </w:rPr>
        <w:t>→</w:t>
      </w:r>
      <w:r>
        <w:rPr>
          <w:sz w:val="24"/>
          <w:szCs w:val="24"/>
          <w:spacing w:val="-3"/>
        </w:rPr>
        <w:t>终孔</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spacing w:val="-34"/>
        </w:rPr>
        <w:t xml:space="preserve"> </w:t>
      </w:r>
      <w:r>
        <w:rPr>
          <w:sz w:val="24"/>
          <w:szCs w:val="24"/>
          <w:spacing w:val="-3"/>
        </w:rPr>
        <w:t>移位施工下一根桩。</w:t>
      </w:r>
    </w:p>
    <w:p>
      <w:pPr>
        <w:pStyle w:val="BodyText"/>
        <w:ind w:left="35"/>
        <w:spacing w:before="48" w:line="218" w:lineRule="auto"/>
        <w:outlineLvl w:val="1"/>
        <w:rPr/>
      </w:pPr>
      <w:bookmarkStart w:name="bookmark20" w:id="62"/>
      <w:bookmarkEnd w:id="62"/>
      <w:bookmarkStart w:name="bookmark19" w:id="63"/>
      <w:bookmarkEnd w:id="63"/>
      <w:r>
        <w:rPr>
          <w:rFonts w:ascii="Times New Roman" w:hAnsi="Times New Roman" w:eastAsia="Times New Roman" w:cs="Times New Roman"/>
          <w:b/>
          <w:bCs/>
          <w:spacing w:val="-5"/>
        </w:rPr>
        <w:t>2.3</w:t>
      </w:r>
      <w:r>
        <w:rPr>
          <w:rFonts w:ascii="Times New Roman" w:hAnsi="Times New Roman" w:eastAsia="Times New Roman" w:cs="Times New Roman"/>
          <w:b/>
          <w:bCs/>
          <w:spacing w:val="20"/>
        </w:rPr>
        <w:t xml:space="preserve"> </w:t>
      </w:r>
      <w:r>
        <w:rPr>
          <w:b/>
          <w:bCs/>
          <w:spacing w:val="-5"/>
        </w:rPr>
        <w:t>工程占地</w:t>
      </w:r>
    </w:p>
    <w:p>
      <w:pPr>
        <w:pStyle w:val="BodyText"/>
        <w:ind w:left="28" w:right="244" w:firstLine="448"/>
        <w:spacing w:before="217" w:line="354" w:lineRule="auto"/>
        <w:rPr>
          <w:sz w:val="24"/>
          <w:szCs w:val="24"/>
        </w:rPr>
      </w:pPr>
      <w:r>
        <w:rPr>
          <w:sz w:val="24"/>
          <w:szCs w:val="24"/>
          <w:spacing w:val="-3"/>
        </w:rPr>
        <w:t>本项目总用地面积为</w:t>
      </w:r>
      <w:r>
        <w:rPr>
          <w:sz w:val="24"/>
          <w:szCs w:val="24"/>
          <w:spacing w:val="-31"/>
        </w:rPr>
        <w:t xml:space="preserve"> </w:t>
      </w:r>
      <w:r>
        <w:rPr>
          <w:rFonts w:ascii="Times New Roman" w:hAnsi="Times New Roman" w:eastAsia="Times New Roman" w:cs="Times New Roman"/>
          <w:sz w:val="24"/>
          <w:szCs w:val="24"/>
          <w:spacing w:val="-3"/>
        </w:rPr>
        <w:t>1.24hm</w:t>
      </w:r>
      <w:r>
        <w:rPr>
          <w:rFonts w:ascii="Times New Roman" w:hAnsi="Times New Roman" w:eastAsia="Times New Roman" w:cs="Times New Roman"/>
          <w:sz w:val="16"/>
          <w:szCs w:val="16"/>
          <w:spacing w:val="-3"/>
          <w:position w:val="8"/>
        </w:rPr>
        <w:t>2</w:t>
      </w:r>
      <w:r>
        <w:rPr>
          <w:sz w:val="24"/>
          <w:szCs w:val="24"/>
          <w:spacing w:val="-3"/>
        </w:rPr>
        <w:t>（</w:t>
      </w:r>
      <w:r>
        <w:rPr>
          <w:sz w:val="24"/>
          <w:szCs w:val="24"/>
          <w:spacing w:val="-60"/>
        </w:rPr>
        <w:t xml:space="preserve"> </w:t>
      </w:r>
      <w:r>
        <w:rPr>
          <w:rFonts w:ascii="Times New Roman" w:hAnsi="Times New Roman" w:eastAsia="Times New Roman" w:cs="Times New Roman"/>
          <w:sz w:val="24"/>
          <w:szCs w:val="24"/>
          <w:spacing w:val="-3"/>
        </w:rPr>
        <w:t>12359.60m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27"/>
          <w:position w:val="8"/>
        </w:rPr>
        <w:t xml:space="preserve"> </w:t>
      </w:r>
      <w:r>
        <w:rPr>
          <w:sz w:val="24"/>
          <w:szCs w:val="24"/>
          <w:spacing w:val="-30"/>
        </w:rPr>
        <w:t>），</w:t>
      </w:r>
      <w:r>
        <w:rPr>
          <w:sz w:val="24"/>
          <w:szCs w:val="24"/>
          <w:spacing w:val="-3"/>
        </w:rPr>
        <w:t>其中</w:t>
      </w:r>
      <w:r>
        <w:rPr>
          <w:sz w:val="24"/>
          <w:szCs w:val="24"/>
          <w:spacing w:val="-4"/>
        </w:rPr>
        <w:t>永久占地</w:t>
      </w:r>
      <w:r>
        <w:rPr>
          <w:sz w:val="24"/>
          <w:szCs w:val="24"/>
          <w:spacing w:val="-32"/>
        </w:rPr>
        <w:t xml:space="preserve"> </w:t>
      </w:r>
      <w:r>
        <w:rPr>
          <w:rFonts w:ascii="Times New Roman" w:hAnsi="Times New Roman" w:eastAsia="Times New Roman" w:cs="Times New Roman"/>
          <w:sz w:val="24"/>
          <w:szCs w:val="24"/>
          <w:spacing w:val="-4"/>
        </w:rPr>
        <w:t>1.16hm</w:t>
      </w:r>
      <w:r>
        <w:rPr>
          <w:rFonts w:ascii="Times New Roman" w:hAnsi="Times New Roman" w:eastAsia="Times New Roman" w:cs="Times New Roman"/>
          <w:sz w:val="16"/>
          <w:szCs w:val="16"/>
          <w:spacing w:val="-4"/>
          <w:position w:val="8"/>
        </w:rPr>
        <w:t>2</w:t>
      </w:r>
      <w:r>
        <w:rPr>
          <w:sz w:val="24"/>
          <w:szCs w:val="24"/>
          <w:spacing w:val="-4"/>
        </w:rPr>
        <w:t>，临时占地</w:t>
      </w:r>
      <w:r>
        <w:rPr>
          <w:sz w:val="24"/>
          <w:szCs w:val="24"/>
        </w:rPr>
        <w:t xml:space="preserve">  </w:t>
      </w:r>
      <w:r>
        <w:rPr>
          <w:rFonts w:ascii="Times New Roman" w:hAnsi="Times New Roman" w:eastAsia="Times New Roman" w:cs="Times New Roman"/>
          <w:sz w:val="24"/>
          <w:szCs w:val="24"/>
        </w:rPr>
        <w:t>0.08hm</w:t>
      </w:r>
      <w:r>
        <w:rPr>
          <w:rFonts w:ascii="Times New Roman" w:hAnsi="Times New Roman" w:eastAsia="Times New Roman" w:cs="Times New Roman"/>
          <w:sz w:val="16"/>
          <w:szCs w:val="16"/>
          <w:position w:val="9"/>
        </w:rPr>
        <w:t>2</w:t>
      </w:r>
      <w:r>
        <w:rPr>
          <w:sz w:val="24"/>
          <w:szCs w:val="24"/>
        </w:rPr>
        <w:t>，原地貌占地类型为住宅用地，现已转换为城镇住宅用地、商业用地。按</w:t>
      </w:r>
      <w:r>
        <w:rPr>
          <w:sz w:val="24"/>
          <w:szCs w:val="24"/>
          <w:spacing w:val="-1"/>
        </w:rPr>
        <w:t>功能</w:t>
      </w:r>
      <w:r>
        <w:rPr>
          <w:sz w:val="24"/>
          <w:szCs w:val="24"/>
        </w:rPr>
        <w:t xml:space="preserve"> </w:t>
      </w:r>
      <w:r>
        <w:rPr>
          <w:sz w:val="24"/>
          <w:szCs w:val="24"/>
          <w:spacing w:val="-1"/>
        </w:rPr>
        <w:t>分为建筑物区、道路广场区、景观绿化区、施工生产生活区</w:t>
      </w:r>
      <w:r>
        <w:rPr>
          <w:sz w:val="24"/>
          <w:szCs w:val="24"/>
          <w:spacing w:val="-23"/>
        </w:rPr>
        <w:t xml:space="preserve"> </w:t>
      </w:r>
      <w:r>
        <w:rPr>
          <w:rFonts w:ascii="Times New Roman" w:hAnsi="Times New Roman" w:eastAsia="Times New Roman" w:cs="Times New Roman"/>
          <w:sz w:val="24"/>
          <w:szCs w:val="24"/>
          <w:spacing w:val="-1"/>
        </w:rPr>
        <w:t>4 </w:t>
      </w:r>
      <w:r>
        <w:rPr>
          <w:sz w:val="24"/>
          <w:szCs w:val="24"/>
          <w:spacing w:val="-1"/>
        </w:rPr>
        <w:t>个防治分区。其中建筑</w:t>
      </w:r>
      <w:r>
        <w:rPr>
          <w:sz w:val="24"/>
          <w:szCs w:val="24"/>
        </w:rPr>
        <w:t xml:space="preserve">  </w:t>
      </w:r>
      <w:r>
        <w:rPr>
          <w:sz w:val="24"/>
          <w:szCs w:val="24"/>
          <w:spacing w:val="-1"/>
        </w:rPr>
        <w:t>物区</w:t>
      </w:r>
      <w:r>
        <w:rPr>
          <w:sz w:val="24"/>
          <w:szCs w:val="24"/>
          <w:spacing w:val="-49"/>
        </w:rPr>
        <w:t xml:space="preserve"> </w:t>
      </w:r>
      <w:r>
        <w:rPr>
          <w:rFonts w:ascii="Times New Roman" w:hAnsi="Times New Roman" w:eastAsia="Times New Roman" w:cs="Times New Roman"/>
          <w:sz w:val="24"/>
          <w:szCs w:val="24"/>
          <w:spacing w:val="-1"/>
        </w:rPr>
        <w:t>0.27hm</w:t>
      </w:r>
      <w:r>
        <w:rPr>
          <w:rFonts w:ascii="Times New Roman" w:hAnsi="Times New Roman" w:eastAsia="Times New Roman" w:cs="Times New Roman"/>
          <w:sz w:val="16"/>
          <w:szCs w:val="16"/>
          <w:spacing w:val="-1"/>
          <w:position w:val="8"/>
        </w:rPr>
        <w:t>2</w:t>
      </w:r>
      <w:r>
        <w:rPr>
          <w:sz w:val="24"/>
          <w:szCs w:val="24"/>
          <w:spacing w:val="-1"/>
        </w:rPr>
        <w:t>（</w:t>
      </w:r>
      <w:r>
        <w:rPr>
          <w:rFonts w:ascii="Times New Roman" w:hAnsi="Times New Roman" w:eastAsia="Times New Roman" w:cs="Times New Roman"/>
          <w:sz w:val="24"/>
          <w:szCs w:val="24"/>
          <w:spacing w:val="-1"/>
        </w:rPr>
        <w:t>2724.88m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26"/>
          <w:w w:val="102"/>
          <w:position w:val="8"/>
        </w:rPr>
        <w:t xml:space="preserve"> </w:t>
      </w:r>
      <w:r>
        <w:rPr>
          <w:sz w:val="24"/>
          <w:szCs w:val="24"/>
          <w:spacing w:val="-26"/>
        </w:rPr>
        <w:t>），</w:t>
      </w:r>
      <w:r>
        <w:rPr>
          <w:sz w:val="24"/>
          <w:szCs w:val="24"/>
          <w:spacing w:val="-1"/>
        </w:rPr>
        <w:t>道路广场区</w:t>
      </w:r>
      <w:r>
        <w:rPr>
          <w:sz w:val="24"/>
          <w:szCs w:val="24"/>
          <w:spacing w:val="-52"/>
        </w:rPr>
        <w:t xml:space="preserve"> </w:t>
      </w:r>
      <w:r>
        <w:rPr>
          <w:rFonts w:ascii="Times New Roman" w:hAnsi="Times New Roman" w:eastAsia="Times New Roman" w:cs="Times New Roman"/>
          <w:sz w:val="24"/>
          <w:szCs w:val="24"/>
          <w:spacing w:val="-1"/>
        </w:rPr>
        <w:t>0.48hm</w:t>
      </w:r>
      <w:r>
        <w:rPr>
          <w:rFonts w:ascii="Times New Roman" w:hAnsi="Times New Roman" w:eastAsia="Times New Roman" w:cs="Times New Roman"/>
          <w:sz w:val="16"/>
          <w:szCs w:val="16"/>
          <w:spacing w:val="-1"/>
          <w:position w:val="8"/>
        </w:rPr>
        <w:t>2</w:t>
      </w:r>
      <w:r>
        <w:rPr>
          <w:sz w:val="24"/>
          <w:szCs w:val="24"/>
          <w:spacing w:val="-1"/>
        </w:rPr>
        <w:t>（</w:t>
      </w:r>
      <w:r>
        <w:rPr>
          <w:rFonts w:ascii="Times New Roman" w:hAnsi="Times New Roman" w:eastAsia="Times New Roman" w:cs="Times New Roman"/>
          <w:sz w:val="24"/>
          <w:szCs w:val="24"/>
          <w:spacing w:val="-1"/>
        </w:rPr>
        <w:t>4816.30m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27"/>
          <w:position w:val="8"/>
        </w:rPr>
        <w:t xml:space="preserve"> </w:t>
      </w:r>
      <w:r>
        <w:rPr>
          <w:sz w:val="24"/>
          <w:szCs w:val="24"/>
          <w:spacing w:val="-26"/>
        </w:rPr>
        <w:t>），</w:t>
      </w:r>
      <w:r>
        <w:rPr>
          <w:sz w:val="24"/>
          <w:szCs w:val="24"/>
          <w:spacing w:val="-1"/>
        </w:rPr>
        <w:t>景观绿化区</w:t>
      </w:r>
      <w:r>
        <w:rPr>
          <w:sz w:val="24"/>
          <w:szCs w:val="24"/>
          <w:spacing w:val="-51"/>
        </w:rPr>
        <w:t xml:space="preserve"> </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2"/>
        </w:rPr>
        <w:t>.41hm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position w:val="8"/>
        </w:rPr>
        <w:t xml:space="preserve"> </w:t>
      </w:r>
      <w:r>
        <w:rPr>
          <w:sz w:val="24"/>
          <w:szCs w:val="24"/>
          <w:spacing w:val="-1"/>
        </w:rPr>
        <w:t>（</w:t>
      </w:r>
      <w:r>
        <w:rPr>
          <w:rFonts w:ascii="Times New Roman" w:hAnsi="Times New Roman" w:eastAsia="Times New Roman" w:cs="Times New Roman"/>
          <w:sz w:val="24"/>
          <w:szCs w:val="24"/>
          <w:spacing w:val="-1"/>
        </w:rPr>
        <w:t>4062.42m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27"/>
          <w:position w:val="8"/>
        </w:rPr>
        <w:t xml:space="preserve"> </w:t>
      </w:r>
      <w:r>
        <w:rPr>
          <w:sz w:val="24"/>
          <w:szCs w:val="24"/>
          <w:spacing w:val="-23"/>
        </w:rPr>
        <w:t>），</w:t>
      </w:r>
      <w:r>
        <w:rPr>
          <w:sz w:val="24"/>
          <w:szCs w:val="24"/>
          <w:spacing w:val="-1"/>
        </w:rPr>
        <w:t>施工生产生活区</w:t>
      </w:r>
      <w:r>
        <w:rPr>
          <w:sz w:val="24"/>
          <w:szCs w:val="24"/>
          <w:spacing w:val="-52"/>
        </w:rPr>
        <w:t xml:space="preserve"> </w:t>
      </w:r>
      <w:r>
        <w:rPr>
          <w:rFonts w:ascii="Times New Roman" w:hAnsi="Times New Roman" w:eastAsia="Times New Roman" w:cs="Times New Roman"/>
          <w:sz w:val="24"/>
          <w:szCs w:val="24"/>
          <w:spacing w:val="-1"/>
        </w:rPr>
        <w:t>0.08hm</w:t>
      </w:r>
      <w:r>
        <w:rPr>
          <w:rFonts w:ascii="Times New Roman" w:hAnsi="Times New Roman" w:eastAsia="Times New Roman" w:cs="Times New Roman"/>
          <w:sz w:val="16"/>
          <w:szCs w:val="16"/>
          <w:spacing w:val="-1"/>
          <w:position w:val="8"/>
        </w:rPr>
        <w:t>2</w:t>
      </w:r>
      <w:r>
        <w:rPr>
          <w:sz w:val="24"/>
          <w:szCs w:val="24"/>
          <w:spacing w:val="-1"/>
        </w:rPr>
        <w:t>（</w:t>
      </w:r>
      <w:r>
        <w:rPr>
          <w:rFonts w:ascii="Times New Roman" w:hAnsi="Times New Roman" w:eastAsia="Times New Roman" w:cs="Times New Roman"/>
          <w:sz w:val="24"/>
          <w:szCs w:val="24"/>
          <w:spacing w:val="-1"/>
        </w:rPr>
        <w:t>756.00m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8"/>
          <w:position w:val="8"/>
        </w:rPr>
        <w:t xml:space="preserve"> </w:t>
      </w:r>
      <w:r>
        <w:rPr>
          <w:sz w:val="24"/>
          <w:szCs w:val="24"/>
          <w:spacing w:val="-1"/>
        </w:rPr>
        <w:t>）。</w:t>
      </w:r>
    </w:p>
    <w:p>
      <w:pPr>
        <w:pStyle w:val="BodyText"/>
        <w:ind w:left="483"/>
        <w:spacing w:before="36" w:line="218" w:lineRule="auto"/>
        <w:rPr>
          <w:sz w:val="24"/>
          <w:szCs w:val="24"/>
        </w:rPr>
      </w:pPr>
      <w:r>
        <w:rPr>
          <w:sz w:val="24"/>
          <w:szCs w:val="24"/>
          <w:spacing w:val="-3"/>
        </w:rPr>
        <w:t>工程占地见表</w:t>
      </w:r>
      <w:r>
        <w:rPr>
          <w:sz w:val="24"/>
          <w:szCs w:val="24"/>
          <w:spacing w:val="-47"/>
        </w:rPr>
        <w:t xml:space="preserve"> </w:t>
      </w:r>
      <w:r>
        <w:rPr>
          <w:rFonts w:ascii="Times New Roman" w:hAnsi="Times New Roman" w:eastAsia="Times New Roman" w:cs="Times New Roman"/>
          <w:sz w:val="24"/>
          <w:szCs w:val="24"/>
          <w:spacing w:val="-3"/>
        </w:rPr>
        <w:t>2-4</w:t>
      </w:r>
      <w:r>
        <w:rPr>
          <w:sz w:val="24"/>
          <w:szCs w:val="24"/>
          <w:spacing w:val="-3"/>
        </w:rPr>
        <w:t>。</w:t>
      </w:r>
    </w:p>
    <w:p>
      <w:pPr>
        <w:pStyle w:val="BodyText"/>
        <w:ind w:left="2246"/>
        <w:spacing w:before="261" w:line="216" w:lineRule="auto"/>
        <w:rPr>
          <w:rFonts w:ascii="Times New Roman" w:hAnsi="Times New Roman" w:eastAsia="Times New Roman" w:cs="Times New Roman"/>
          <w:sz w:val="16"/>
          <w:szCs w:val="16"/>
        </w:rPr>
      </w:pPr>
      <w:r>
        <w:rPr>
          <w:sz w:val="24"/>
          <w:szCs w:val="24"/>
          <w:b/>
          <w:bCs/>
          <w:spacing w:val="-2"/>
        </w:rPr>
        <w:t>表</w:t>
      </w:r>
      <w:r>
        <w:rPr>
          <w:sz w:val="24"/>
          <w:szCs w:val="24"/>
          <w:spacing w:val="-35"/>
        </w:rPr>
        <w:t xml:space="preserve"> </w:t>
      </w:r>
      <w:r>
        <w:rPr>
          <w:rFonts w:ascii="Times New Roman" w:hAnsi="Times New Roman" w:eastAsia="Times New Roman" w:cs="Times New Roman"/>
          <w:sz w:val="24"/>
          <w:szCs w:val="24"/>
          <w:b/>
          <w:bCs/>
          <w:spacing w:val="-2"/>
        </w:rPr>
        <w:t>2-4    </w:t>
      </w:r>
      <w:r>
        <w:rPr>
          <w:sz w:val="24"/>
          <w:szCs w:val="24"/>
          <w:b/>
          <w:bCs/>
          <w:spacing w:val="-2"/>
        </w:rPr>
        <w:t>本项目占地面积统计表</w:t>
      </w:r>
      <w:r>
        <w:rPr>
          <w:sz w:val="24"/>
          <w:szCs w:val="24"/>
          <w:spacing w:val="-2"/>
        </w:rPr>
        <w:t xml:space="preserve">  </w:t>
      </w:r>
      <w:r>
        <w:rPr>
          <w:sz w:val="24"/>
          <w:szCs w:val="24"/>
          <w:b/>
          <w:bCs/>
          <w:spacing w:val="-2"/>
        </w:rPr>
        <w:t>单位：</w:t>
      </w:r>
      <w:r>
        <w:rPr>
          <w:rFonts w:ascii="Times New Roman" w:hAnsi="Times New Roman" w:eastAsia="Times New Roman" w:cs="Times New Roman"/>
          <w:sz w:val="24"/>
          <w:szCs w:val="24"/>
          <w:b/>
          <w:bCs/>
          <w:spacing w:val="-2"/>
        </w:rPr>
        <w:t>hm</w:t>
      </w:r>
      <w:r>
        <w:rPr>
          <w:rFonts w:ascii="Times New Roman" w:hAnsi="Times New Roman" w:eastAsia="Times New Roman" w:cs="Times New Roman"/>
          <w:sz w:val="16"/>
          <w:szCs w:val="16"/>
          <w:b/>
          <w:bCs/>
          <w:spacing w:val="-2"/>
          <w:position w:val="7"/>
        </w:rPr>
        <w:t>2</w:t>
      </w:r>
    </w:p>
    <w:p>
      <w:pPr>
        <w:spacing w:line="71" w:lineRule="exact"/>
        <w:rPr/>
      </w:pPr>
      <w:r/>
    </w:p>
    <w:tbl>
      <w:tblPr>
        <w:tblStyle w:val="TableNormal"/>
        <w:tblW w:w="906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03"/>
        <w:gridCol w:w="1079"/>
        <w:gridCol w:w="1079"/>
        <w:gridCol w:w="1079"/>
        <w:gridCol w:w="1079"/>
        <w:gridCol w:w="1080"/>
        <w:gridCol w:w="1065"/>
      </w:tblGrid>
      <w:tr>
        <w:trPr>
          <w:trHeight w:val="308" w:hRule="atLeast"/>
        </w:trPr>
        <w:tc>
          <w:tcPr>
            <w:tcW w:w="2603" w:type="dxa"/>
            <w:vAlign w:val="top"/>
            <w:vMerge w:val="restart"/>
            <w:tcBorders>
              <w:bottom w:val="nil"/>
            </w:tcBorders>
          </w:tcPr>
          <w:p>
            <w:pPr>
              <w:pStyle w:val="TableText"/>
              <w:ind w:left="888"/>
              <w:spacing w:before="203" w:line="220" w:lineRule="auto"/>
              <w:rPr/>
            </w:pPr>
            <w:r>
              <w:rPr>
                <w:spacing w:val="-2"/>
              </w:rPr>
              <w:t>项目分区</w:t>
            </w:r>
          </w:p>
        </w:tc>
        <w:tc>
          <w:tcPr>
            <w:tcW w:w="3237" w:type="dxa"/>
            <w:vAlign w:val="top"/>
            <w:gridSpan w:val="3"/>
          </w:tcPr>
          <w:p>
            <w:pPr>
              <w:pStyle w:val="TableText"/>
              <w:ind w:left="1235"/>
              <w:spacing w:before="47" w:line="216" w:lineRule="auto"/>
              <w:rPr/>
            </w:pPr>
            <w:r>
              <w:rPr>
                <w:spacing w:val="-10"/>
              </w:rPr>
              <w:t>占地性质</w:t>
            </w:r>
          </w:p>
        </w:tc>
        <w:tc>
          <w:tcPr>
            <w:tcW w:w="2159" w:type="dxa"/>
            <w:vAlign w:val="top"/>
            <w:gridSpan w:val="2"/>
          </w:tcPr>
          <w:p>
            <w:pPr>
              <w:pStyle w:val="TableText"/>
              <w:ind w:left="698"/>
              <w:spacing w:before="44" w:line="221" w:lineRule="auto"/>
              <w:rPr/>
            </w:pPr>
            <w:r>
              <w:rPr>
                <w:spacing w:val="-10"/>
              </w:rPr>
              <w:t>占地类型</w:t>
            </w:r>
          </w:p>
        </w:tc>
        <w:tc>
          <w:tcPr>
            <w:tcW w:w="1065" w:type="dxa"/>
            <w:vAlign w:val="top"/>
            <w:vMerge w:val="restart"/>
            <w:tcBorders>
              <w:bottom w:val="nil"/>
            </w:tcBorders>
          </w:tcPr>
          <w:p>
            <w:pPr>
              <w:pStyle w:val="TableText"/>
              <w:ind w:left="329"/>
              <w:spacing w:before="203" w:line="218" w:lineRule="auto"/>
              <w:rPr/>
            </w:pPr>
            <w:r>
              <w:rPr>
                <w:spacing w:val="-3"/>
              </w:rPr>
              <w:t>合计</w:t>
            </w:r>
          </w:p>
        </w:tc>
      </w:tr>
      <w:tr>
        <w:trPr>
          <w:trHeight w:val="306" w:hRule="atLeast"/>
        </w:trPr>
        <w:tc>
          <w:tcPr>
            <w:tcW w:w="2603" w:type="dxa"/>
            <w:vAlign w:val="top"/>
            <w:vMerge w:val="continue"/>
            <w:tcBorders>
              <w:top w:val="nil"/>
            </w:tcBorders>
          </w:tcPr>
          <w:p>
            <w:pPr>
              <w:rPr>
                <w:rFonts w:ascii="Arial"/>
                <w:sz w:val="21"/>
              </w:rPr>
            </w:pPr>
            <w:r/>
          </w:p>
        </w:tc>
        <w:tc>
          <w:tcPr>
            <w:tcW w:w="1079" w:type="dxa"/>
            <w:vAlign w:val="top"/>
          </w:tcPr>
          <w:p>
            <w:pPr>
              <w:pStyle w:val="TableText"/>
              <w:ind w:left="127"/>
              <w:spacing w:before="44" w:line="218" w:lineRule="auto"/>
              <w:rPr/>
            </w:pPr>
            <w:r>
              <w:rPr>
                <w:spacing w:val="-3"/>
              </w:rPr>
              <w:t>永久占地</w:t>
            </w:r>
          </w:p>
        </w:tc>
        <w:tc>
          <w:tcPr>
            <w:tcW w:w="1079" w:type="dxa"/>
            <w:vAlign w:val="top"/>
          </w:tcPr>
          <w:p>
            <w:pPr>
              <w:pStyle w:val="TableText"/>
              <w:ind w:left="135"/>
              <w:spacing w:before="43" w:line="219" w:lineRule="auto"/>
              <w:rPr/>
            </w:pPr>
            <w:r>
              <w:rPr>
                <w:spacing w:val="-5"/>
              </w:rPr>
              <w:t>临时占地</w:t>
            </w:r>
          </w:p>
        </w:tc>
        <w:tc>
          <w:tcPr>
            <w:tcW w:w="1079" w:type="dxa"/>
            <w:vAlign w:val="top"/>
          </w:tcPr>
          <w:p>
            <w:pPr>
              <w:pStyle w:val="TableText"/>
              <w:ind w:left="334"/>
              <w:spacing w:before="44" w:line="218" w:lineRule="auto"/>
              <w:rPr/>
            </w:pPr>
            <w:r>
              <w:rPr>
                <w:spacing w:val="-2"/>
              </w:rPr>
              <w:t>小计</w:t>
            </w:r>
          </w:p>
        </w:tc>
        <w:tc>
          <w:tcPr>
            <w:tcW w:w="1079" w:type="dxa"/>
            <w:vAlign w:val="top"/>
          </w:tcPr>
          <w:p>
            <w:pPr>
              <w:pStyle w:val="TableText"/>
              <w:ind w:left="129"/>
              <w:spacing w:before="43" w:line="218" w:lineRule="auto"/>
              <w:rPr/>
            </w:pPr>
            <w:r>
              <w:rPr>
                <w:spacing w:val="-3"/>
              </w:rPr>
              <w:t>住宅用地</w:t>
            </w:r>
          </w:p>
        </w:tc>
        <w:tc>
          <w:tcPr>
            <w:tcW w:w="1080" w:type="dxa"/>
            <w:vAlign w:val="top"/>
          </w:tcPr>
          <w:p>
            <w:pPr>
              <w:pStyle w:val="TableText"/>
              <w:ind w:left="336"/>
              <w:spacing w:before="44" w:line="218" w:lineRule="auto"/>
              <w:rPr/>
            </w:pPr>
            <w:r>
              <w:rPr>
                <w:spacing w:val="-2"/>
              </w:rPr>
              <w:t>小计</w:t>
            </w:r>
          </w:p>
        </w:tc>
        <w:tc>
          <w:tcPr>
            <w:tcW w:w="1065" w:type="dxa"/>
            <w:vAlign w:val="top"/>
            <w:vMerge w:val="continue"/>
            <w:tcBorders>
              <w:top w:val="nil"/>
            </w:tcBorders>
          </w:tcPr>
          <w:p>
            <w:pPr>
              <w:rPr>
                <w:rFonts w:ascii="Arial"/>
                <w:sz w:val="21"/>
              </w:rPr>
            </w:pPr>
            <w:r/>
          </w:p>
        </w:tc>
      </w:tr>
      <w:tr>
        <w:trPr>
          <w:trHeight w:val="304" w:hRule="atLeast"/>
        </w:trPr>
        <w:tc>
          <w:tcPr>
            <w:tcW w:w="2603" w:type="dxa"/>
            <w:vAlign w:val="top"/>
          </w:tcPr>
          <w:p>
            <w:pPr>
              <w:pStyle w:val="TableText"/>
              <w:ind w:left="884"/>
              <w:spacing w:before="42" w:line="217" w:lineRule="auto"/>
              <w:rPr/>
            </w:pPr>
            <w:r>
              <w:rPr>
                <w:spacing w:val="-1"/>
              </w:rPr>
              <w:t>建筑物区</w:t>
            </w:r>
          </w:p>
        </w:tc>
        <w:tc>
          <w:tcPr>
            <w:tcW w:w="1079" w:type="dxa"/>
            <w:vAlign w:val="top"/>
          </w:tcPr>
          <w:p>
            <w:pPr>
              <w:ind w:left="356"/>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c>
          <w:tcPr>
            <w:tcW w:w="1079" w:type="dxa"/>
            <w:vAlign w:val="top"/>
          </w:tcPr>
          <w:p>
            <w:pPr>
              <w:ind w:left="489"/>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79" w:type="dxa"/>
            <w:vAlign w:val="top"/>
          </w:tcPr>
          <w:p>
            <w:pPr>
              <w:ind w:left="358"/>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c>
          <w:tcPr>
            <w:tcW w:w="1079" w:type="dxa"/>
            <w:vAlign w:val="top"/>
          </w:tcPr>
          <w:p>
            <w:pPr>
              <w:ind w:left="359"/>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c>
          <w:tcPr>
            <w:tcW w:w="1080" w:type="dxa"/>
            <w:vAlign w:val="top"/>
          </w:tcPr>
          <w:p>
            <w:pPr>
              <w:ind w:left="360"/>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c>
          <w:tcPr>
            <w:tcW w:w="1065" w:type="dxa"/>
            <w:vAlign w:val="top"/>
          </w:tcPr>
          <w:p>
            <w:pPr>
              <w:ind w:left="350"/>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r>
      <w:tr>
        <w:trPr>
          <w:trHeight w:val="304" w:hRule="atLeast"/>
        </w:trPr>
        <w:tc>
          <w:tcPr>
            <w:tcW w:w="2603" w:type="dxa"/>
            <w:vAlign w:val="top"/>
          </w:tcPr>
          <w:p>
            <w:pPr>
              <w:pStyle w:val="TableText"/>
              <w:ind w:left="783"/>
              <w:spacing w:before="43" w:line="219" w:lineRule="auto"/>
              <w:rPr/>
            </w:pPr>
            <w:r>
              <w:rPr>
                <w:spacing w:val="-2"/>
              </w:rPr>
              <w:t>道路广场区</w:t>
            </w:r>
          </w:p>
        </w:tc>
        <w:tc>
          <w:tcPr>
            <w:tcW w:w="1079" w:type="dxa"/>
            <w:vAlign w:val="top"/>
          </w:tcPr>
          <w:p>
            <w:pPr>
              <w:ind w:left="356"/>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1079" w:type="dxa"/>
            <w:vAlign w:val="top"/>
          </w:tcPr>
          <w:p>
            <w:pPr>
              <w:ind w:left="489"/>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79" w:type="dxa"/>
            <w:vAlign w:val="top"/>
          </w:tcPr>
          <w:p>
            <w:pPr>
              <w:ind w:left="358"/>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1079" w:type="dxa"/>
            <w:vAlign w:val="top"/>
          </w:tcPr>
          <w:p>
            <w:pPr>
              <w:ind w:left="359"/>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1080" w:type="dxa"/>
            <w:vAlign w:val="top"/>
          </w:tcPr>
          <w:p>
            <w:pPr>
              <w:ind w:left="360"/>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1065" w:type="dxa"/>
            <w:vAlign w:val="top"/>
          </w:tcPr>
          <w:p>
            <w:pPr>
              <w:ind w:left="350"/>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r>
      <w:tr>
        <w:trPr>
          <w:trHeight w:val="304" w:hRule="atLeast"/>
        </w:trPr>
        <w:tc>
          <w:tcPr>
            <w:tcW w:w="2603" w:type="dxa"/>
            <w:vAlign w:val="top"/>
          </w:tcPr>
          <w:p>
            <w:pPr>
              <w:pStyle w:val="TableText"/>
              <w:ind w:left="787"/>
              <w:spacing w:before="46" w:line="218" w:lineRule="auto"/>
              <w:rPr/>
            </w:pPr>
            <w:r>
              <w:rPr>
                <w:spacing w:val="-3"/>
              </w:rPr>
              <w:t>景观绿化区</w:t>
            </w:r>
          </w:p>
        </w:tc>
        <w:tc>
          <w:tcPr>
            <w:tcW w:w="1079" w:type="dxa"/>
            <w:vAlign w:val="top"/>
          </w:tcPr>
          <w:p>
            <w:pPr>
              <w:ind w:left="356"/>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079" w:type="dxa"/>
            <w:vAlign w:val="top"/>
          </w:tcPr>
          <w:p>
            <w:pPr>
              <w:ind w:left="489"/>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79" w:type="dxa"/>
            <w:vAlign w:val="top"/>
          </w:tcPr>
          <w:p>
            <w:pPr>
              <w:ind w:left="358"/>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079" w:type="dxa"/>
            <w:vAlign w:val="top"/>
          </w:tcPr>
          <w:p>
            <w:pPr>
              <w:ind w:left="359"/>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080" w:type="dxa"/>
            <w:vAlign w:val="top"/>
          </w:tcPr>
          <w:p>
            <w:pPr>
              <w:ind w:left="360"/>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065" w:type="dxa"/>
            <w:vAlign w:val="top"/>
          </w:tcPr>
          <w:p>
            <w:pPr>
              <w:ind w:left="350"/>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r>
      <w:tr>
        <w:trPr>
          <w:trHeight w:val="304" w:hRule="atLeast"/>
        </w:trPr>
        <w:tc>
          <w:tcPr>
            <w:tcW w:w="2603" w:type="dxa"/>
            <w:vAlign w:val="top"/>
          </w:tcPr>
          <w:p>
            <w:pPr>
              <w:pStyle w:val="TableText"/>
              <w:ind w:left="572"/>
              <w:spacing w:before="47" w:line="217" w:lineRule="auto"/>
              <w:rPr/>
            </w:pPr>
            <w:r>
              <w:rPr>
                <w:spacing w:val="-1"/>
              </w:rPr>
              <w:t>施工生产生活区</w:t>
            </w:r>
          </w:p>
        </w:tc>
        <w:tc>
          <w:tcPr>
            <w:tcW w:w="1079" w:type="dxa"/>
            <w:vAlign w:val="top"/>
          </w:tcPr>
          <w:p>
            <w:pPr>
              <w:ind w:left="488"/>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79" w:type="dxa"/>
            <w:vAlign w:val="top"/>
          </w:tcPr>
          <w:p>
            <w:pPr>
              <w:ind w:left="357"/>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079" w:type="dxa"/>
            <w:vAlign w:val="top"/>
          </w:tcPr>
          <w:p>
            <w:pPr>
              <w:ind w:left="358"/>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079" w:type="dxa"/>
            <w:vAlign w:val="top"/>
          </w:tcPr>
          <w:p>
            <w:pPr>
              <w:ind w:left="359"/>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080" w:type="dxa"/>
            <w:vAlign w:val="top"/>
          </w:tcPr>
          <w:p>
            <w:pPr>
              <w:ind w:left="360"/>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065" w:type="dxa"/>
            <w:vAlign w:val="top"/>
          </w:tcPr>
          <w:p>
            <w:pPr>
              <w:ind w:left="350"/>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r>
      <w:tr>
        <w:trPr>
          <w:trHeight w:val="280" w:hRule="atLeast"/>
        </w:trPr>
        <w:tc>
          <w:tcPr>
            <w:tcW w:w="2603" w:type="dxa"/>
            <w:vAlign w:val="top"/>
          </w:tcPr>
          <w:p>
            <w:pPr>
              <w:pStyle w:val="TableText"/>
              <w:ind w:left="1100"/>
              <w:spacing w:before="32" w:line="209" w:lineRule="auto"/>
              <w:rPr/>
            </w:pPr>
            <w:r>
              <w:rPr>
                <w:spacing w:val="-3"/>
              </w:rPr>
              <w:t>合计</w:t>
            </w:r>
          </w:p>
        </w:tc>
        <w:tc>
          <w:tcPr>
            <w:tcW w:w="1079" w:type="dxa"/>
            <w:vAlign w:val="top"/>
          </w:tcPr>
          <w:p>
            <w:pPr>
              <w:ind w:left="373"/>
              <w:spacing w:before="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1.16</w:t>
            </w:r>
          </w:p>
        </w:tc>
        <w:tc>
          <w:tcPr>
            <w:tcW w:w="1079" w:type="dxa"/>
            <w:vAlign w:val="top"/>
          </w:tcPr>
          <w:p>
            <w:pPr>
              <w:ind w:left="357"/>
              <w:spacing w:before="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079" w:type="dxa"/>
            <w:vAlign w:val="top"/>
          </w:tcPr>
          <w:p>
            <w:pPr>
              <w:ind w:left="375"/>
              <w:spacing w:before="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c>
          <w:tcPr>
            <w:tcW w:w="1079" w:type="dxa"/>
            <w:vAlign w:val="top"/>
          </w:tcPr>
          <w:p>
            <w:pPr>
              <w:ind w:left="376"/>
              <w:spacing w:before="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c>
          <w:tcPr>
            <w:tcW w:w="1080" w:type="dxa"/>
            <w:vAlign w:val="top"/>
          </w:tcPr>
          <w:p>
            <w:pPr>
              <w:ind w:left="377"/>
              <w:spacing w:before="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c>
          <w:tcPr>
            <w:tcW w:w="1065" w:type="dxa"/>
            <w:vAlign w:val="top"/>
          </w:tcPr>
          <w:p>
            <w:pPr>
              <w:ind w:left="367"/>
              <w:spacing w:before="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r>
    </w:tbl>
    <w:p>
      <w:pPr>
        <w:pStyle w:val="BodyText"/>
        <w:ind w:left="36" w:right="185" w:firstLine="425"/>
        <w:spacing w:before="76" w:line="265" w:lineRule="auto"/>
        <w:rPr>
          <w:sz w:val="21"/>
          <w:szCs w:val="21"/>
        </w:rPr>
      </w:pPr>
      <w:r>
        <w:rPr>
          <w:sz w:val="21"/>
          <w:szCs w:val="21"/>
          <w:spacing w:val="1"/>
        </w:rPr>
        <w:t>注：施工生产区和施工办公区布设在项目内永久占地范围内，</w:t>
      </w:r>
      <w:r>
        <w:rPr>
          <w:sz w:val="21"/>
          <w:szCs w:val="21"/>
        </w:rPr>
        <w:t>面积不重复计列，施工生活区布</w:t>
      </w:r>
      <w:r>
        <w:rPr>
          <w:sz w:val="21"/>
          <w:szCs w:val="21"/>
        </w:rPr>
        <w:t xml:space="preserve"> </w:t>
      </w:r>
      <w:r>
        <w:rPr>
          <w:sz w:val="21"/>
          <w:szCs w:val="21"/>
        </w:rPr>
        <w:t>设在本项目外西北角无缝衔接紧邻的未建的二期用地范围内，属于一期的临时</w:t>
      </w:r>
      <w:r>
        <w:rPr>
          <w:sz w:val="21"/>
          <w:szCs w:val="21"/>
          <w:spacing w:val="-1"/>
        </w:rPr>
        <w:t>占地。</w:t>
      </w:r>
    </w:p>
    <w:p>
      <w:pPr>
        <w:pStyle w:val="BodyText"/>
        <w:ind w:left="35"/>
        <w:spacing w:before="326" w:line="217" w:lineRule="auto"/>
        <w:outlineLvl w:val="1"/>
        <w:rPr/>
      </w:pPr>
      <w:bookmarkStart w:name="bookmark22" w:id="64"/>
      <w:bookmarkEnd w:id="64"/>
      <w:bookmarkStart w:name="bookmark21" w:id="65"/>
      <w:bookmarkEnd w:id="65"/>
      <w:r>
        <w:rPr>
          <w:rFonts w:ascii="Times New Roman" w:hAnsi="Times New Roman" w:eastAsia="Times New Roman" w:cs="Times New Roman"/>
          <w:b/>
          <w:bCs/>
          <w:spacing w:val="-2"/>
        </w:rPr>
        <w:t>2.4 </w:t>
      </w:r>
      <w:r>
        <w:rPr>
          <w:b/>
          <w:bCs/>
          <w:spacing w:val="-2"/>
        </w:rPr>
        <w:t>土石方平衡</w:t>
      </w:r>
    </w:p>
    <w:p>
      <w:pPr>
        <w:pStyle w:val="BodyText"/>
        <w:ind w:left="35"/>
        <w:spacing w:before="229" w:line="217" w:lineRule="auto"/>
        <w:rPr>
          <w:sz w:val="28"/>
          <w:szCs w:val="28"/>
        </w:rPr>
      </w:pPr>
      <w:r>
        <w:rPr>
          <w:rFonts w:ascii="Times New Roman" w:hAnsi="Times New Roman" w:eastAsia="Times New Roman" w:cs="Times New Roman"/>
          <w:sz w:val="28"/>
          <w:szCs w:val="28"/>
          <w:b/>
          <w:bCs/>
          <w:spacing w:val="-2"/>
        </w:rPr>
        <w:t>2.4.1 </w:t>
      </w:r>
      <w:r>
        <w:rPr>
          <w:sz w:val="28"/>
          <w:szCs w:val="28"/>
          <w:b/>
          <w:bCs/>
          <w:spacing w:val="-2"/>
        </w:rPr>
        <w:t>表土平衡</w:t>
      </w:r>
    </w:p>
    <w:p>
      <w:pPr>
        <w:pStyle w:val="BodyText"/>
        <w:ind w:left="48" w:right="257" w:firstLine="466"/>
        <w:spacing w:before="206" w:line="346" w:lineRule="auto"/>
        <w:rPr>
          <w:sz w:val="24"/>
          <w:szCs w:val="24"/>
        </w:rPr>
      </w:pPr>
      <w:r>
        <w:rPr>
          <w:sz w:val="24"/>
          <w:szCs w:val="24"/>
          <w:spacing w:val="-1"/>
        </w:rPr>
        <w:t>根据现场实地查勘及与建设单位沟通，项目已于</w:t>
      </w:r>
      <w:r>
        <w:rPr>
          <w:sz w:val="24"/>
          <w:szCs w:val="24"/>
          <w:spacing w:val="-55"/>
        </w:rPr>
        <w:t xml:space="preserve"> </w:t>
      </w:r>
      <w:r>
        <w:rPr>
          <w:rFonts w:ascii="Times New Roman" w:hAnsi="Times New Roman" w:eastAsia="Times New Roman" w:cs="Times New Roman"/>
          <w:sz w:val="24"/>
          <w:szCs w:val="24"/>
          <w:spacing w:val="-1"/>
        </w:rPr>
        <w:t>2022 </w:t>
      </w:r>
      <w:r>
        <w:rPr>
          <w:sz w:val="24"/>
          <w:szCs w:val="24"/>
          <w:spacing w:val="-1"/>
        </w:rPr>
        <w:t>年</w:t>
      </w:r>
      <w:r>
        <w:rPr>
          <w:sz w:val="24"/>
          <w:szCs w:val="24"/>
          <w:spacing w:val="-55"/>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2"/>
        </w:rPr>
        <w:t xml:space="preserve"> </w:t>
      </w:r>
      <w:r>
        <w:rPr>
          <w:sz w:val="24"/>
          <w:szCs w:val="24"/>
          <w:spacing w:val="-1"/>
        </w:rPr>
        <w:t>月开工，原地貌占</w:t>
      </w:r>
      <w:r>
        <w:rPr>
          <w:sz w:val="24"/>
          <w:szCs w:val="24"/>
          <w:spacing w:val="-2"/>
        </w:rPr>
        <w:t>地类</w:t>
      </w:r>
      <w:r>
        <w:rPr>
          <w:sz w:val="24"/>
          <w:szCs w:val="24"/>
        </w:rPr>
        <w:t xml:space="preserve"> </w:t>
      </w:r>
      <w:r>
        <w:rPr>
          <w:sz w:val="24"/>
          <w:szCs w:val="24"/>
          <w:spacing w:val="-2"/>
        </w:rPr>
        <w:t>型为住宅用地，无表土资源可剥离，因此表土保</w:t>
      </w:r>
      <w:r>
        <w:rPr>
          <w:sz w:val="24"/>
          <w:szCs w:val="24"/>
          <w:spacing w:val="-3"/>
        </w:rPr>
        <w:t>护率不再界定。</w:t>
      </w:r>
    </w:p>
    <w:p>
      <w:pPr>
        <w:pStyle w:val="BodyText"/>
        <w:ind w:left="35"/>
        <w:spacing w:before="43" w:line="217" w:lineRule="auto"/>
        <w:rPr>
          <w:sz w:val="28"/>
          <w:szCs w:val="28"/>
        </w:rPr>
      </w:pPr>
      <w:r>
        <w:rPr>
          <w:rFonts w:ascii="Times New Roman" w:hAnsi="Times New Roman" w:eastAsia="Times New Roman" w:cs="Times New Roman"/>
          <w:sz w:val="28"/>
          <w:szCs w:val="28"/>
          <w:b/>
          <w:bCs/>
          <w:spacing w:val="-2"/>
        </w:rPr>
        <w:t>2.4.2 </w:t>
      </w:r>
      <w:r>
        <w:rPr>
          <w:sz w:val="28"/>
          <w:szCs w:val="28"/>
          <w:b/>
          <w:bCs/>
          <w:spacing w:val="-2"/>
        </w:rPr>
        <w:t>土石方平衡</w:t>
      </w:r>
    </w:p>
    <w:p>
      <w:pPr>
        <w:pStyle w:val="BodyText"/>
        <w:ind w:left="30" w:right="187" w:firstLine="487"/>
        <w:spacing w:before="211" w:line="349" w:lineRule="auto"/>
        <w:jc w:val="both"/>
        <w:rPr>
          <w:sz w:val="24"/>
          <w:szCs w:val="24"/>
        </w:rPr>
      </w:pPr>
      <w:r>
        <w:rPr>
          <w:sz w:val="24"/>
          <w:szCs w:val="24"/>
          <w:spacing w:val="-5"/>
        </w:rPr>
        <w:t>本项目总挖填方</w:t>
      </w:r>
      <w:r>
        <w:rPr>
          <w:sz w:val="24"/>
          <w:szCs w:val="24"/>
          <w:spacing w:val="-42"/>
        </w:rPr>
        <w:t xml:space="preserve"> </w:t>
      </w:r>
      <w:r>
        <w:rPr>
          <w:rFonts w:ascii="Times New Roman" w:hAnsi="Times New Roman" w:eastAsia="Times New Roman" w:cs="Times New Roman"/>
          <w:sz w:val="24"/>
          <w:szCs w:val="24"/>
          <w:spacing w:val="-5"/>
        </w:rPr>
        <w:t>4.40</w:t>
      </w:r>
      <w:r>
        <w:rPr>
          <w:rFonts w:ascii="Times New Roman" w:hAnsi="Times New Roman" w:eastAsia="Times New Roman" w:cs="Times New Roman"/>
          <w:sz w:val="24"/>
          <w:szCs w:val="24"/>
          <w:spacing w:val="39"/>
          <w:w w:val="101"/>
        </w:rPr>
        <w:t xml:space="preserve"> </w:t>
      </w:r>
      <w:r>
        <w:rPr>
          <w:sz w:val="24"/>
          <w:szCs w:val="24"/>
          <w:spacing w:val="-5"/>
        </w:rPr>
        <w:t>万</w:t>
      </w:r>
      <w:r>
        <w:rPr>
          <w:sz w:val="24"/>
          <w:szCs w:val="24"/>
          <w:spacing w:val="-44"/>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sz w:val="24"/>
          <w:szCs w:val="24"/>
          <w:spacing w:val="-5"/>
        </w:rPr>
        <w:t>，其中挖方</w:t>
      </w:r>
      <w:r>
        <w:rPr>
          <w:sz w:val="24"/>
          <w:szCs w:val="24"/>
          <w:spacing w:val="-5"/>
        </w:rPr>
        <w:t xml:space="preserve"> </w:t>
      </w:r>
      <w:r>
        <w:rPr>
          <w:rFonts w:ascii="Times New Roman" w:hAnsi="Times New Roman" w:eastAsia="Times New Roman" w:cs="Times New Roman"/>
          <w:sz w:val="24"/>
          <w:szCs w:val="24"/>
          <w:spacing w:val="-5"/>
        </w:rPr>
        <w:t>3.46</w:t>
      </w:r>
      <w:r>
        <w:rPr>
          <w:rFonts w:ascii="Times New Roman" w:hAnsi="Times New Roman" w:eastAsia="Times New Roman" w:cs="Times New Roman"/>
          <w:sz w:val="24"/>
          <w:szCs w:val="24"/>
          <w:spacing w:val="40"/>
        </w:rPr>
        <w:t xml:space="preserve"> </w:t>
      </w:r>
      <w:r>
        <w:rPr>
          <w:sz w:val="24"/>
          <w:szCs w:val="24"/>
          <w:spacing w:val="-5"/>
        </w:rPr>
        <w:t>万</w:t>
      </w:r>
      <w:r>
        <w:rPr>
          <w:sz w:val="24"/>
          <w:szCs w:val="24"/>
          <w:spacing w:val="-44"/>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sz w:val="24"/>
          <w:szCs w:val="24"/>
          <w:spacing w:val="-5"/>
        </w:rPr>
        <w:t>，填方</w:t>
      </w:r>
      <w:r>
        <w:rPr>
          <w:sz w:val="24"/>
          <w:szCs w:val="24"/>
          <w:spacing w:val="-5"/>
        </w:rPr>
        <w:t xml:space="preserve"> </w:t>
      </w:r>
      <w:r>
        <w:rPr>
          <w:rFonts w:ascii="Times New Roman" w:hAnsi="Times New Roman" w:eastAsia="Times New Roman" w:cs="Times New Roman"/>
          <w:sz w:val="24"/>
          <w:szCs w:val="24"/>
          <w:spacing w:val="-5"/>
        </w:rPr>
        <w:t>0.94</w:t>
      </w:r>
      <w:r>
        <w:rPr>
          <w:rFonts w:ascii="Times New Roman" w:hAnsi="Times New Roman" w:eastAsia="Times New Roman" w:cs="Times New Roman"/>
          <w:sz w:val="24"/>
          <w:szCs w:val="24"/>
          <w:spacing w:val="37"/>
        </w:rPr>
        <w:t xml:space="preserve"> </w:t>
      </w:r>
      <w:r>
        <w:rPr>
          <w:sz w:val="24"/>
          <w:szCs w:val="24"/>
          <w:spacing w:val="-5"/>
        </w:rPr>
        <w:t>万</w:t>
      </w:r>
      <w:r>
        <w:rPr>
          <w:sz w:val="24"/>
          <w:szCs w:val="24"/>
          <w:spacing w:val="-44"/>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sz w:val="24"/>
          <w:szCs w:val="24"/>
          <w:spacing w:val="-5"/>
        </w:rPr>
        <w:t>，余方</w:t>
      </w:r>
      <w:r>
        <w:rPr>
          <w:sz w:val="24"/>
          <w:szCs w:val="24"/>
          <w:spacing w:val="-6"/>
        </w:rPr>
        <w:t xml:space="preserve"> </w:t>
      </w:r>
      <w:r>
        <w:rPr>
          <w:rFonts w:ascii="Times New Roman" w:hAnsi="Times New Roman" w:eastAsia="Times New Roman" w:cs="Times New Roman"/>
          <w:sz w:val="24"/>
          <w:szCs w:val="24"/>
          <w:spacing w:val="-6"/>
        </w:rPr>
        <w:t>3.46</w:t>
      </w:r>
      <w:r>
        <w:rPr>
          <w:rFonts w:ascii="Times New Roman" w:hAnsi="Times New Roman" w:eastAsia="Times New Roman" w:cs="Times New Roman"/>
          <w:sz w:val="24"/>
          <w:szCs w:val="24"/>
          <w:spacing w:val="37"/>
          <w:w w:val="101"/>
        </w:rPr>
        <w:t xml:space="preserve"> </w:t>
      </w:r>
      <w:r>
        <w:rPr>
          <w:sz w:val="24"/>
          <w:szCs w:val="24"/>
          <w:spacing w:val="-6"/>
        </w:rPr>
        <w:t>万</w:t>
      </w:r>
      <w:r>
        <w:rPr>
          <w:sz w:val="24"/>
          <w:szCs w:val="24"/>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3</w:t>
      </w:r>
      <w:r>
        <w:rPr>
          <w:sz w:val="24"/>
          <w:szCs w:val="24"/>
          <w:spacing w:val="-2"/>
        </w:rPr>
        <w:t>，借方</w:t>
      </w:r>
      <w:r>
        <w:rPr>
          <w:sz w:val="24"/>
          <w:szCs w:val="24"/>
          <w:spacing w:val="-2"/>
        </w:rPr>
        <w:t xml:space="preserve"> </w:t>
      </w:r>
      <w:r>
        <w:rPr>
          <w:rFonts w:ascii="Times New Roman" w:hAnsi="Times New Roman" w:eastAsia="Times New Roman" w:cs="Times New Roman"/>
          <w:sz w:val="24"/>
          <w:szCs w:val="24"/>
          <w:spacing w:val="-2"/>
        </w:rPr>
        <w:t>0.94</w:t>
      </w:r>
      <w:r>
        <w:rPr>
          <w:rFonts w:ascii="Times New Roman" w:hAnsi="Times New Roman" w:eastAsia="Times New Roman" w:cs="Times New Roman"/>
          <w:sz w:val="24"/>
          <w:szCs w:val="24"/>
          <w:spacing w:val="30"/>
          <w:w w:val="101"/>
        </w:rPr>
        <w:t xml:space="preserve"> </w:t>
      </w:r>
      <w:r>
        <w:rPr>
          <w:sz w:val="24"/>
          <w:szCs w:val="24"/>
          <w:spacing w:val="-2"/>
        </w:rPr>
        <w:t>万</w:t>
      </w:r>
      <w:r>
        <w:rPr>
          <w:sz w:val="24"/>
          <w:szCs w:val="24"/>
          <w:spacing w:val="-54"/>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3</w:t>
      </w:r>
      <w:r>
        <w:rPr>
          <w:sz w:val="24"/>
          <w:szCs w:val="24"/>
          <w:spacing w:val="-2"/>
        </w:rPr>
        <w:t>。建设单位已与渣土公司签订土方运输协议，挖方由渣土公司运输</w:t>
      </w:r>
      <w:r>
        <w:rPr>
          <w:sz w:val="24"/>
          <w:szCs w:val="24"/>
        </w:rPr>
        <w:t xml:space="preserve"> </w:t>
      </w:r>
      <w:r>
        <w:rPr>
          <w:sz w:val="24"/>
          <w:szCs w:val="24"/>
          <w:spacing w:val="-2"/>
        </w:rPr>
        <w:t>至消纳场进行综合利用，填方拟由其从消纳场进行调配供给。</w:t>
      </w:r>
    </w:p>
    <w:p>
      <w:pPr>
        <w:pStyle w:val="BodyText"/>
        <w:ind w:left="547"/>
        <w:spacing w:before="119" w:line="216" w:lineRule="auto"/>
        <w:rPr>
          <w:sz w:val="24"/>
          <w:szCs w:val="24"/>
        </w:rPr>
      </w:pPr>
      <w:r>
        <w:rPr>
          <w:sz w:val="24"/>
          <w:szCs w:val="24"/>
          <w:spacing w:val="-4"/>
        </w:rPr>
        <w:t>因此，项目内不设置临时堆土区，不设取土场和弃渣场。</w:t>
      </w:r>
    </w:p>
    <w:p>
      <w:pPr>
        <w:pStyle w:val="BodyText"/>
        <w:ind w:left="521"/>
        <w:spacing w:before="187" w:line="214" w:lineRule="auto"/>
        <w:rPr>
          <w:sz w:val="24"/>
          <w:szCs w:val="24"/>
        </w:rPr>
      </w:pPr>
      <w:r>
        <w:rPr>
          <w:sz w:val="24"/>
          <w:szCs w:val="24"/>
          <w:spacing w:val="5"/>
        </w:rPr>
        <w:t>项目场地地貌形态单一，地势平坦，</w:t>
      </w:r>
      <w:r>
        <w:rPr>
          <w:sz w:val="24"/>
          <w:szCs w:val="24"/>
          <w:spacing w:val="-46"/>
        </w:rPr>
        <w:t xml:space="preserve"> </w:t>
      </w:r>
      <w:r>
        <w:rPr>
          <w:sz w:val="24"/>
          <w:szCs w:val="24"/>
          <w:spacing w:val="5"/>
        </w:rPr>
        <w:t>场地原始标</w:t>
      </w:r>
      <w:r>
        <w:rPr>
          <w:sz w:val="24"/>
          <w:szCs w:val="24"/>
          <w:spacing w:val="4"/>
        </w:rPr>
        <w:t>高</w:t>
      </w:r>
      <w:r>
        <w:rPr>
          <w:sz w:val="24"/>
          <w:szCs w:val="24"/>
          <w:spacing w:val="4"/>
        </w:rPr>
        <w:t xml:space="preserve"> </w:t>
      </w:r>
      <w:r>
        <w:rPr>
          <w:rFonts w:ascii="Times New Roman" w:hAnsi="Times New Roman" w:eastAsia="Times New Roman" w:cs="Times New Roman"/>
          <w:sz w:val="24"/>
          <w:szCs w:val="24"/>
          <w:spacing w:val="4"/>
        </w:rPr>
        <w:t>47.21m</w:t>
      </w:r>
      <w:r>
        <w:rPr>
          <w:sz w:val="24"/>
          <w:szCs w:val="24"/>
          <w:spacing w:val="4"/>
        </w:rPr>
        <w:t>～</w:t>
      </w:r>
      <w:r>
        <w:rPr>
          <w:rFonts w:ascii="Times New Roman" w:hAnsi="Times New Roman" w:eastAsia="Times New Roman" w:cs="Times New Roman"/>
          <w:sz w:val="24"/>
          <w:szCs w:val="24"/>
          <w:spacing w:val="4"/>
        </w:rPr>
        <w:t>48.38m</w:t>
      </w:r>
      <w:r>
        <w:rPr>
          <w:sz w:val="24"/>
          <w:szCs w:val="24"/>
          <w:spacing w:val="4"/>
        </w:rPr>
        <w:t>，大部分在</w:t>
      </w:r>
    </w:p>
    <w:p>
      <w:pPr>
        <w:spacing w:line="214" w:lineRule="auto"/>
        <w:sectPr>
          <w:headerReference w:type="default" r:id="rId29"/>
          <w:footerReference w:type="default" r:id="rId30"/>
          <w:pgSz w:w="11907" w:h="16839"/>
          <w:pgMar w:top="1219" w:right="1230" w:bottom="1291" w:left="1389" w:header="867" w:footer="978" w:gutter="0"/>
        </w:sectPr>
        <w:rPr>
          <w:sz w:val="24"/>
          <w:szCs w:val="24"/>
        </w:rPr>
      </w:pPr>
    </w:p>
    <w:p>
      <w:pPr>
        <w:pStyle w:val="BodyText"/>
        <w:ind w:left="32" w:right="98"/>
        <w:spacing w:before="315" w:line="350" w:lineRule="auto"/>
        <w:jc w:val="both"/>
        <w:rPr>
          <w:sz w:val="24"/>
          <w:szCs w:val="24"/>
        </w:rPr>
      </w:pPr>
      <w:r>
        <w:rPr>
          <w:rFonts w:ascii="Times New Roman" w:hAnsi="Times New Roman" w:eastAsia="Times New Roman" w:cs="Times New Roman"/>
          <w:sz w:val="24"/>
          <w:szCs w:val="24"/>
          <w:spacing w:val="-3"/>
        </w:rPr>
        <w:t>47.80m</w:t>
      </w:r>
      <w:r>
        <w:rPr>
          <w:rFonts w:ascii="Times New Roman" w:hAnsi="Times New Roman" w:eastAsia="Times New Roman" w:cs="Times New Roman"/>
          <w:sz w:val="24"/>
          <w:szCs w:val="24"/>
          <w:spacing w:val="31"/>
        </w:rPr>
        <w:t xml:space="preserve"> </w:t>
      </w:r>
      <w:r>
        <w:rPr>
          <w:sz w:val="24"/>
          <w:szCs w:val="24"/>
          <w:spacing w:val="-3"/>
        </w:rPr>
        <w:t>左右。项目设计住宅楼正负零标高</w:t>
      </w:r>
      <w:r>
        <w:rPr>
          <w:rFonts w:ascii="Times New Roman" w:hAnsi="Times New Roman" w:eastAsia="Times New Roman" w:cs="Times New Roman"/>
          <w:sz w:val="24"/>
          <w:szCs w:val="24"/>
          <w:spacing w:val="-3"/>
        </w:rPr>
        <w:t>49.40m</w:t>
      </w:r>
      <w:r>
        <w:rPr>
          <w:sz w:val="24"/>
          <w:szCs w:val="24"/>
          <w:spacing w:val="-3"/>
        </w:rPr>
        <w:t>，内外高差</w:t>
      </w:r>
      <w:r>
        <w:rPr>
          <w:sz w:val="24"/>
          <w:szCs w:val="24"/>
          <w:spacing w:val="-52"/>
        </w:rPr>
        <w:t xml:space="preserve"> </w:t>
      </w:r>
      <w:r>
        <w:rPr>
          <w:rFonts w:ascii="Times New Roman" w:hAnsi="Times New Roman" w:eastAsia="Times New Roman" w:cs="Times New Roman"/>
          <w:sz w:val="24"/>
          <w:szCs w:val="24"/>
          <w:spacing w:val="-3"/>
        </w:rPr>
        <w:t>0.15m</w:t>
      </w:r>
      <w:r>
        <w:rPr>
          <w:sz w:val="24"/>
          <w:szCs w:val="24"/>
          <w:spacing w:val="-3"/>
        </w:rPr>
        <w:t>；商业楼正负零标高</w:t>
      </w:r>
      <w:r>
        <w:rPr>
          <w:sz w:val="24"/>
          <w:szCs w:val="24"/>
        </w:rPr>
        <w:t xml:space="preserve"> </w:t>
      </w:r>
      <w:r>
        <w:rPr>
          <w:rFonts w:ascii="Times New Roman" w:hAnsi="Times New Roman" w:eastAsia="Times New Roman" w:cs="Times New Roman"/>
          <w:sz w:val="24"/>
          <w:szCs w:val="24"/>
          <w:spacing w:val="-2"/>
        </w:rPr>
        <w:t>48.02m</w:t>
      </w:r>
      <w:r>
        <w:rPr>
          <w:sz w:val="24"/>
          <w:szCs w:val="24"/>
          <w:spacing w:val="-2"/>
        </w:rPr>
        <w:t>，内外高差</w:t>
      </w:r>
      <w:r>
        <w:rPr>
          <w:sz w:val="24"/>
          <w:szCs w:val="24"/>
          <w:spacing w:val="-33"/>
        </w:rPr>
        <w:t xml:space="preserve"> </w:t>
      </w:r>
      <w:r>
        <w:rPr>
          <w:rFonts w:ascii="Times New Roman" w:hAnsi="Times New Roman" w:eastAsia="Times New Roman" w:cs="Times New Roman"/>
          <w:sz w:val="24"/>
          <w:szCs w:val="24"/>
          <w:spacing w:val="-2"/>
        </w:rPr>
        <w:t>0.87m</w:t>
      </w:r>
      <w:r>
        <w:rPr>
          <w:sz w:val="24"/>
          <w:szCs w:val="24"/>
          <w:spacing w:val="-2"/>
        </w:rPr>
        <w:t>；区内道路标高</w:t>
      </w:r>
      <w:r>
        <w:rPr>
          <w:sz w:val="24"/>
          <w:szCs w:val="24"/>
          <w:spacing w:val="-57"/>
        </w:rPr>
        <w:t xml:space="preserve"> </w:t>
      </w:r>
      <w:r>
        <w:rPr>
          <w:rFonts w:ascii="Times New Roman" w:hAnsi="Times New Roman" w:eastAsia="Times New Roman" w:cs="Times New Roman"/>
          <w:sz w:val="24"/>
          <w:szCs w:val="24"/>
          <w:spacing w:val="-2"/>
        </w:rPr>
        <w:t>48.85m</w:t>
      </w:r>
      <w:r>
        <w:rPr>
          <w:sz w:val="24"/>
          <w:szCs w:val="24"/>
          <w:spacing w:val="-2"/>
        </w:rPr>
        <w:t>，地下车库底板相对标高为</w:t>
      </w:r>
      <w:r>
        <w:rPr>
          <w:rFonts w:ascii="Times New Roman" w:hAnsi="Times New Roman" w:eastAsia="Times New Roman" w:cs="Times New Roman"/>
          <w:sz w:val="24"/>
          <w:szCs w:val="24"/>
          <w:spacing w:val="-2"/>
        </w:rPr>
        <w:t>-5.30m</w:t>
      </w:r>
      <w:r>
        <w:rPr>
          <w:sz w:val="24"/>
          <w:szCs w:val="24"/>
          <w:spacing w:val="-2"/>
        </w:rPr>
        <w:t>，车</w:t>
      </w:r>
      <w:r>
        <w:rPr>
          <w:sz w:val="24"/>
          <w:szCs w:val="24"/>
        </w:rPr>
        <w:t xml:space="preserve"> </w:t>
      </w:r>
      <w:r>
        <w:rPr>
          <w:sz w:val="24"/>
          <w:szCs w:val="24"/>
          <w:spacing w:val="-3"/>
        </w:rPr>
        <w:t>库顶板覆土</w:t>
      </w:r>
      <w:r>
        <w:rPr>
          <w:sz w:val="24"/>
          <w:szCs w:val="24"/>
          <w:spacing w:val="-32"/>
        </w:rPr>
        <w:t xml:space="preserve"> </w:t>
      </w:r>
      <w:r>
        <w:rPr>
          <w:rFonts w:ascii="Times New Roman" w:hAnsi="Times New Roman" w:eastAsia="Times New Roman" w:cs="Times New Roman"/>
          <w:sz w:val="24"/>
          <w:szCs w:val="24"/>
          <w:spacing w:val="-3"/>
        </w:rPr>
        <w:t>1.20m</w:t>
      </w:r>
      <w:r>
        <w:rPr>
          <w:sz w:val="24"/>
          <w:szCs w:val="24"/>
          <w:spacing w:val="-3"/>
        </w:rPr>
        <w:t>。</w:t>
      </w:r>
    </w:p>
    <w:p>
      <w:pPr>
        <w:pStyle w:val="BodyText"/>
        <w:ind w:left="508"/>
        <w:spacing w:before="38" w:line="216" w:lineRule="auto"/>
        <w:rPr>
          <w:sz w:val="24"/>
          <w:szCs w:val="24"/>
        </w:rPr>
      </w:pPr>
      <w:r>
        <w:rPr>
          <w:sz w:val="24"/>
          <w:szCs w:val="24"/>
          <w:spacing w:val="-15"/>
        </w:rPr>
        <w:t>（</w:t>
      </w:r>
      <w:r>
        <w:rPr>
          <w:sz w:val="24"/>
          <w:szCs w:val="24"/>
          <w:spacing w:val="-61"/>
        </w:rPr>
        <w:t xml:space="preserve"> </w:t>
      </w:r>
      <w:r>
        <w:rPr>
          <w:rFonts w:ascii="Times New Roman" w:hAnsi="Times New Roman" w:eastAsia="Times New Roman" w:cs="Times New Roman"/>
          <w:sz w:val="24"/>
          <w:szCs w:val="24"/>
          <w:spacing w:val="-15"/>
        </w:rPr>
        <w:t>1</w:t>
      </w:r>
      <w:r>
        <w:rPr>
          <w:rFonts w:ascii="Times New Roman" w:hAnsi="Times New Roman" w:eastAsia="Times New Roman" w:cs="Times New Roman"/>
          <w:sz w:val="24"/>
          <w:szCs w:val="24"/>
          <w:spacing w:val="-29"/>
        </w:rPr>
        <w:t xml:space="preserve"> </w:t>
      </w:r>
      <w:r>
        <w:rPr>
          <w:sz w:val="24"/>
          <w:szCs w:val="24"/>
          <w:spacing w:val="-15"/>
        </w:rPr>
        <w:t>）建筑物区</w:t>
      </w:r>
    </w:p>
    <w:p>
      <w:pPr>
        <w:pStyle w:val="BodyText"/>
        <w:ind w:left="518"/>
        <w:spacing w:before="187" w:line="214" w:lineRule="auto"/>
        <w:rPr>
          <w:sz w:val="24"/>
          <w:szCs w:val="24"/>
        </w:rPr>
      </w:pPr>
      <w:r>
        <w:rPr>
          <w:sz w:val="24"/>
          <w:szCs w:val="24"/>
          <w:spacing w:val="-3"/>
        </w:rPr>
        <w:t>本区的土方主要包括建构筑物及地下车库开挖。</w:t>
      </w:r>
    </w:p>
    <w:p>
      <w:pPr>
        <w:pStyle w:val="BodyText"/>
        <w:ind w:left="34" w:firstLine="480"/>
        <w:spacing w:before="188" w:line="345" w:lineRule="auto"/>
        <w:rPr>
          <w:sz w:val="24"/>
          <w:szCs w:val="24"/>
        </w:rPr>
      </w:pPr>
      <w:r>
        <w:rPr>
          <w:sz w:val="24"/>
          <w:szCs w:val="24"/>
          <w:spacing w:val="-1"/>
        </w:rPr>
        <w:t>根据调查主体设计及监理资料，项目建筑物</w:t>
      </w:r>
      <w:r>
        <w:rPr>
          <w:sz w:val="24"/>
          <w:szCs w:val="24"/>
          <w:spacing w:val="-2"/>
        </w:rPr>
        <w:t>总基底面积</w:t>
      </w:r>
      <w:r>
        <w:rPr>
          <w:sz w:val="24"/>
          <w:szCs w:val="24"/>
          <w:spacing w:val="-2"/>
        </w:rPr>
        <w:t xml:space="preserve"> </w:t>
      </w:r>
      <w:r>
        <w:rPr>
          <w:rFonts w:ascii="Times New Roman" w:hAnsi="Times New Roman" w:eastAsia="Times New Roman" w:cs="Times New Roman"/>
          <w:sz w:val="24"/>
          <w:szCs w:val="24"/>
          <w:spacing w:val="-2"/>
        </w:rPr>
        <w:t>2724.88m</w:t>
      </w:r>
      <w:r>
        <w:rPr>
          <w:rFonts w:ascii="Times New Roman" w:hAnsi="Times New Roman" w:eastAsia="Times New Roman" w:cs="Times New Roman"/>
          <w:sz w:val="16"/>
          <w:szCs w:val="16"/>
          <w:spacing w:val="-2"/>
          <w:position w:val="9"/>
        </w:rPr>
        <w:t>2 </w:t>
      </w:r>
      <w:r>
        <w:rPr>
          <w:sz w:val="24"/>
          <w:szCs w:val="24"/>
          <w:spacing w:val="-2"/>
        </w:rPr>
        <w:t>，均位于地下车</w:t>
      </w:r>
      <w:r>
        <w:rPr>
          <w:sz w:val="24"/>
          <w:szCs w:val="24"/>
        </w:rPr>
        <w:t xml:space="preserve"> </w:t>
      </w:r>
      <w:r>
        <w:rPr>
          <w:sz w:val="24"/>
          <w:szCs w:val="24"/>
          <w:spacing w:val="-3"/>
        </w:rPr>
        <w:t>库轮廓线范围内，采用筏形基础</w:t>
      </w:r>
      <w:r>
        <w:rPr>
          <w:rFonts w:ascii="Times New Roman" w:hAnsi="Times New Roman" w:eastAsia="Times New Roman" w:cs="Times New Roman"/>
          <w:sz w:val="24"/>
          <w:szCs w:val="24"/>
          <w:spacing w:val="-3"/>
        </w:rPr>
        <w:t>+CFG </w:t>
      </w:r>
      <w:r>
        <w:rPr>
          <w:sz w:val="24"/>
          <w:szCs w:val="24"/>
          <w:spacing w:val="-3"/>
        </w:rPr>
        <w:t>桩复合地基，挖深约</w:t>
      </w:r>
      <w:r>
        <w:rPr>
          <w:sz w:val="24"/>
          <w:szCs w:val="24"/>
          <w:spacing w:val="-38"/>
        </w:rPr>
        <w:t xml:space="preserve"> </w:t>
      </w:r>
      <w:r>
        <w:rPr>
          <w:rFonts w:ascii="Times New Roman" w:hAnsi="Times New Roman" w:eastAsia="Times New Roman" w:cs="Times New Roman"/>
          <w:sz w:val="24"/>
          <w:szCs w:val="24"/>
          <w:spacing w:val="-3"/>
        </w:rPr>
        <w:t>3.70m</w:t>
      </w:r>
      <w:r>
        <w:rPr>
          <w:sz w:val="24"/>
          <w:szCs w:val="24"/>
          <w:spacing w:val="-3"/>
        </w:rPr>
        <w:t>，挖方约</w:t>
      </w:r>
      <w:r>
        <w:rPr>
          <w:sz w:val="24"/>
          <w:szCs w:val="24"/>
          <w:spacing w:val="-3"/>
        </w:rPr>
        <w:t xml:space="preserve"> </w:t>
      </w:r>
      <w:r>
        <w:rPr>
          <w:rFonts w:ascii="Times New Roman" w:hAnsi="Times New Roman" w:eastAsia="Times New Roman" w:cs="Times New Roman"/>
          <w:sz w:val="24"/>
          <w:szCs w:val="24"/>
          <w:spacing w:val="-3"/>
        </w:rPr>
        <w:t>1.01</w:t>
      </w:r>
      <w:r>
        <w:rPr>
          <w:rFonts w:ascii="Times New Roman" w:hAnsi="Times New Roman" w:eastAsia="Times New Roman" w:cs="Times New Roman"/>
          <w:sz w:val="24"/>
          <w:szCs w:val="24"/>
          <w:spacing w:val="30"/>
        </w:rPr>
        <w:t xml:space="preserve"> </w:t>
      </w:r>
      <w:r>
        <w:rPr>
          <w:sz w:val="24"/>
          <w:szCs w:val="24"/>
          <w:spacing w:val="-3"/>
        </w:rPr>
        <w:t>万</w:t>
      </w:r>
      <w:r>
        <w:rPr>
          <w:sz w:val="24"/>
          <w:szCs w:val="24"/>
          <w:spacing w:val="-51"/>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9"/>
        </w:rPr>
        <w:t>3</w:t>
      </w:r>
      <w:r>
        <w:rPr>
          <w:sz w:val="24"/>
          <w:szCs w:val="24"/>
          <w:spacing w:val="-3"/>
        </w:rPr>
        <w:t>。</w:t>
      </w:r>
    </w:p>
    <w:p>
      <w:pPr>
        <w:pStyle w:val="BodyText"/>
        <w:ind w:left="528"/>
        <w:spacing w:before="39" w:line="216" w:lineRule="auto"/>
        <w:rPr>
          <w:sz w:val="24"/>
          <w:szCs w:val="24"/>
        </w:rPr>
      </w:pPr>
      <w:r>
        <w:rPr>
          <w:sz w:val="24"/>
          <w:szCs w:val="24"/>
          <w:spacing w:val="-5"/>
        </w:rPr>
        <w:t>综上所述，建筑物区挖方</w:t>
      </w:r>
      <w:r>
        <w:rPr>
          <w:sz w:val="24"/>
          <w:szCs w:val="24"/>
          <w:spacing w:val="-18"/>
        </w:rPr>
        <w:t xml:space="preserve"> </w:t>
      </w:r>
      <w:r>
        <w:rPr>
          <w:rFonts w:ascii="Times New Roman" w:hAnsi="Times New Roman" w:eastAsia="Times New Roman" w:cs="Times New Roman"/>
          <w:sz w:val="24"/>
          <w:szCs w:val="24"/>
          <w:spacing w:val="-5"/>
        </w:rPr>
        <w:t>1.01</w:t>
      </w:r>
      <w:r>
        <w:rPr>
          <w:rFonts w:ascii="Times New Roman" w:hAnsi="Times New Roman" w:eastAsia="Times New Roman" w:cs="Times New Roman"/>
          <w:sz w:val="24"/>
          <w:szCs w:val="24"/>
          <w:spacing w:val="22"/>
          <w:w w:val="101"/>
        </w:rPr>
        <w:t xml:space="preserve"> </w:t>
      </w:r>
      <w:r>
        <w:rPr>
          <w:sz w:val="24"/>
          <w:szCs w:val="24"/>
          <w:spacing w:val="-5"/>
        </w:rPr>
        <w:t>万</w:t>
      </w:r>
      <w:r>
        <w:rPr>
          <w:sz w:val="24"/>
          <w:szCs w:val="24"/>
          <w:spacing w:val="-58"/>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9"/>
        </w:rPr>
        <w:t>3</w:t>
      </w:r>
      <w:r>
        <w:rPr>
          <w:sz w:val="24"/>
          <w:szCs w:val="24"/>
          <w:spacing w:val="-5"/>
        </w:rPr>
        <w:t>，不涉及填方。</w:t>
      </w:r>
    </w:p>
    <w:p>
      <w:pPr>
        <w:pStyle w:val="BodyText"/>
        <w:ind w:left="508"/>
        <w:spacing w:before="188" w:line="218" w:lineRule="auto"/>
        <w:rPr>
          <w:sz w:val="24"/>
          <w:szCs w:val="24"/>
        </w:rPr>
      </w:pPr>
      <w:r>
        <w:rPr>
          <w:sz w:val="24"/>
          <w:szCs w:val="24"/>
          <w:spacing w:val="-3"/>
        </w:rPr>
        <w:t>（</w:t>
      </w:r>
      <w:r>
        <w:rPr>
          <w:rFonts w:ascii="Times New Roman" w:hAnsi="Times New Roman" w:eastAsia="Times New Roman" w:cs="Times New Roman"/>
          <w:sz w:val="24"/>
          <w:szCs w:val="24"/>
          <w:spacing w:val="-3"/>
        </w:rPr>
        <w:t>2</w:t>
      </w:r>
      <w:r>
        <w:rPr>
          <w:sz w:val="24"/>
          <w:szCs w:val="24"/>
          <w:spacing w:val="-3"/>
        </w:rPr>
        <w:t>）道路广场区</w:t>
      </w:r>
    </w:p>
    <w:p>
      <w:pPr>
        <w:pStyle w:val="BodyText"/>
        <w:ind w:left="45" w:right="73" w:firstLine="472"/>
        <w:spacing w:before="185" w:line="346" w:lineRule="auto"/>
        <w:rPr>
          <w:sz w:val="24"/>
          <w:szCs w:val="24"/>
        </w:rPr>
      </w:pPr>
      <w:r>
        <w:rPr>
          <w:sz w:val="24"/>
          <w:szCs w:val="24"/>
          <w:spacing w:val="-6"/>
        </w:rPr>
        <w:t>本区土方开挖主要为道路管沟开挖土方、道路广场下方地下车库开挖</w:t>
      </w:r>
      <w:r>
        <w:rPr>
          <w:sz w:val="24"/>
          <w:szCs w:val="24"/>
          <w:spacing w:val="-7"/>
        </w:rPr>
        <w:t>，</w:t>
      </w:r>
      <w:r>
        <w:rPr>
          <w:sz w:val="24"/>
          <w:szCs w:val="24"/>
          <w:spacing w:val="43"/>
        </w:rPr>
        <w:t xml:space="preserve"> </w:t>
      </w:r>
      <w:r>
        <w:rPr>
          <w:sz w:val="24"/>
          <w:szCs w:val="24"/>
          <w:spacing w:val="-7"/>
        </w:rPr>
        <w:t>土方回填主</w:t>
      </w:r>
      <w:r>
        <w:rPr>
          <w:sz w:val="24"/>
          <w:szCs w:val="24"/>
        </w:rPr>
        <w:t xml:space="preserve"> </w:t>
      </w:r>
      <w:r>
        <w:rPr>
          <w:sz w:val="24"/>
          <w:szCs w:val="24"/>
          <w:spacing w:val="-3"/>
        </w:rPr>
        <w:t>要为场地标高调整回填、顶板覆土回填、管沟回填。</w:t>
      </w:r>
    </w:p>
    <w:p>
      <w:pPr>
        <w:pStyle w:val="BodyText"/>
        <w:ind w:left="36" w:right="73" w:firstLine="479"/>
        <w:spacing w:before="34" w:line="354" w:lineRule="auto"/>
        <w:rPr>
          <w:sz w:val="24"/>
          <w:szCs w:val="24"/>
        </w:rPr>
      </w:pPr>
      <w:r>
        <w:rPr>
          <w:sz w:val="24"/>
          <w:szCs w:val="24"/>
          <w:spacing w:val="-1"/>
        </w:rPr>
        <w:t>根据调查主体设计及监理资料，项目道路广</w:t>
      </w:r>
      <w:r>
        <w:rPr>
          <w:sz w:val="24"/>
          <w:szCs w:val="24"/>
          <w:spacing w:val="-2"/>
        </w:rPr>
        <w:t>场区总面积</w:t>
      </w:r>
      <w:r>
        <w:rPr>
          <w:sz w:val="24"/>
          <w:szCs w:val="24"/>
          <w:spacing w:val="-2"/>
        </w:rPr>
        <w:t xml:space="preserve"> </w:t>
      </w:r>
      <w:r>
        <w:rPr>
          <w:rFonts w:ascii="Times New Roman" w:hAnsi="Times New Roman" w:eastAsia="Times New Roman" w:cs="Times New Roman"/>
          <w:sz w:val="24"/>
          <w:szCs w:val="24"/>
          <w:spacing w:val="-2"/>
        </w:rPr>
        <w:t>4816.30m</w:t>
      </w:r>
      <w:r>
        <w:rPr>
          <w:rFonts w:ascii="Times New Roman" w:hAnsi="Times New Roman" w:eastAsia="Times New Roman" w:cs="Times New Roman"/>
          <w:sz w:val="16"/>
          <w:szCs w:val="16"/>
          <w:spacing w:val="-2"/>
          <w:position w:val="9"/>
        </w:rPr>
        <w:t>2 </w:t>
      </w:r>
      <w:r>
        <w:rPr>
          <w:sz w:val="24"/>
          <w:szCs w:val="24"/>
          <w:spacing w:val="-2"/>
        </w:rPr>
        <w:t>，其中地下车库</w:t>
      </w:r>
      <w:r>
        <w:rPr>
          <w:sz w:val="24"/>
          <w:szCs w:val="24"/>
        </w:rPr>
        <w:t xml:space="preserve"> </w:t>
      </w:r>
      <w:r>
        <w:rPr>
          <w:sz w:val="24"/>
          <w:szCs w:val="24"/>
          <w:spacing w:val="-2"/>
        </w:rPr>
        <w:t>范围内的道路广场区面积</w:t>
      </w:r>
      <w:r>
        <w:rPr>
          <w:sz w:val="24"/>
          <w:szCs w:val="24"/>
          <w:spacing w:val="-55"/>
        </w:rPr>
        <w:t xml:space="preserve"> </w:t>
      </w:r>
      <w:r>
        <w:rPr>
          <w:rFonts w:ascii="Times New Roman" w:hAnsi="Times New Roman" w:eastAsia="Times New Roman" w:cs="Times New Roman"/>
          <w:sz w:val="24"/>
          <w:szCs w:val="24"/>
          <w:spacing w:val="-2"/>
        </w:rPr>
        <w:t>2055.86m</w:t>
      </w:r>
      <w:r>
        <w:rPr>
          <w:rFonts w:ascii="Times New Roman" w:hAnsi="Times New Roman" w:eastAsia="Times New Roman" w:cs="Times New Roman"/>
          <w:sz w:val="16"/>
          <w:szCs w:val="16"/>
          <w:spacing w:val="-2"/>
          <w:position w:val="9"/>
        </w:rPr>
        <w:t>2</w:t>
      </w:r>
      <w:r>
        <w:rPr>
          <w:sz w:val="24"/>
          <w:szCs w:val="24"/>
          <w:spacing w:val="-2"/>
        </w:rPr>
        <w:t>，挖深约</w:t>
      </w:r>
      <w:r>
        <w:rPr>
          <w:sz w:val="24"/>
          <w:szCs w:val="24"/>
          <w:spacing w:val="-52"/>
        </w:rPr>
        <w:t xml:space="preserve"> </w:t>
      </w:r>
      <w:r>
        <w:rPr>
          <w:rFonts w:ascii="Times New Roman" w:hAnsi="Times New Roman" w:eastAsia="Times New Roman" w:cs="Times New Roman"/>
          <w:sz w:val="24"/>
          <w:szCs w:val="24"/>
          <w:spacing w:val="-2"/>
        </w:rPr>
        <w:t>3.70m</w:t>
      </w:r>
      <w:r>
        <w:rPr>
          <w:sz w:val="24"/>
          <w:szCs w:val="24"/>
          <w:spacing w:val="-2"/>
        </w:rPr>
        <w:t>，挖方约</w:t>
      </w:r>
      <w:r>
        <w:rPr>
          <w:sz w:val="24"/>
          <w:szCs w:val="24"/>
          <w:spacing w:val="-51"/>
        </w:rPr>
        <w:t xml:space="preserve"> </w:t>
      </w:r>
      <w:r>
        <w:rPr>
          <w:rFonts w:ascii="Times New Roman" w:hAnsi="Times New Roman" w:eastAsia="Times New Roman" w:cs="Times New Roman"/>
          <w:sz w:val="24"/>
          <w:szCs w:val="24"/>
          <w:spacing w:val="-2"/>
        </w:rPr>
        <w:t>0.96</w:t>
      </w:r>
      <w:r>
        <w:rPr>
          <w:rFonts w:ascii="Times New Roman" w:hAnsi="Times New Roman" w:eastAsia="Times New Roman" w:cs="Times New Roman"/>
          <w:sz w:val="24"/>
          <w:szCs w:val="24"/>
          <w:spacing w:val="22"/>
          <w:w w:val="101"/>
        </w:rPr>
        <w:t xml:space="preserve"> </w:t>
      </w:r>
      <w:r>
        <w:rPr>
          <w:sz w:val="24"/>
          <w:szCs w:val="24"/>
          <w:spacing w:val="-2"/>
        </w:rPr>
        <w:t>万</w:t>
      </w:r>
      <w:r>
        <w:rPr>
          <w:sz w:val="24"/>
          <w:szCs w:val="24"/>
          <w:spacing w:val="-59"/>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9"/>
        </w:rPr>
        <w:t>3</w:t>
      </w:r>
      <w:r>
        <w:rPr>
          <w:sz w:val="24"/>
          <w:szCs w:val="24"/>
          <w:spacing w:val="-3"/>
        </w:rPr>
        <w:t>，地库顶板覆土</w:t>
      </w:r>
      <w:r>
        <w:rPr>
          <w:sz w:val="24"/>
          <w:szCs w:val="24"/>
        </w:rPr>
        <w:t xml:space="preserve"> </w:t>
      </w:r>
      <w:r>
        <w:rPr>
          <w:rFonts w:ascii="Times New Roman" w:hAnsi="Times New Roman" w:eastAsia="Times New Roman" w:cs="Times New Roman"/>
          <w:sz w:val="24"/>
          <w:szCs w:val="24"/>
          <w:spacing w:val="-6"/>
        </w:rPr>
        <w:t>1.20m</w:t>
      </w:r>
      <w:r>
        <w:rPr>
          <w:sz w:val="24"/>
          <w:szCs w:val="24"/>
          <w:spacing w:val="-6"/>
        </w:rPr>
        <w:t>，填方</w:t>
      </w:r>
      <w:r>
        <w:rPr>
          <w:sz w:val="24"/>
          <w:szCs w:val="24"/>
          <w:spacing w:val="-58"/>
        </w:rPr>
        <w:t xml:space="preserve"> </w:t>
      </w:r>
      <w:r>
        <w:rPr>
          <w:rFonts w:ascii="Times New Roman" w:hAnsi="Times New Roman" w:eastAsia="Times New Roman" w:cs="Times New Roman"/>
          <w:sz w:val="24"/>
          <w:szCs w:val="24"/>
          <w:spacing w:val="-6"/>
        </w:rPr>
        <w:t>0.25 </w:t>
      </w:r>
      <w:r>
        <w:rPr>
          <w:sz w:val="24"/>
          <w:szCs w:val="24"/>
          <w:spacing w:val="-6"/>
        </w:rPr>
        <w:t>万</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9"/>
        </w:rPr>
        <w:t>3</w:t>
      </w:r>
      <w:r>
        <w:rPr>
          <w:sz w:val="24"/>
          <w:szCs w:val="24"/>
          <w:spacing w:val="-6"/>
        </w:rPr>
        <w:t>；地下车库范围外标高</w:t>
      </w:r>
      <w:r>
        <w:rPr>
          <w:rFonts w:ascii="Times New Roman" w:hAnsi="Times New Roman" w:eastAsia="Times New Roman" w:cs="Times New Roman"/>
          <w:sz w:val="24"/>
          <w:szCs w:val="24"/>
          <w:spacing w:val="-6"/>
        </w:rPr>
        <w:t>49.25m</w:t>
      </w:r>
      <w:r>
        <w:rPr>
          <w:rFonts w:ascii="Times New Roman" w:hAnsi="Times New Roman" w:eastAsia="Times New Roman" w:cs="Times New Roman"/>
          <w:sz w:val="24"/>
          <w:szCs w:val="24"/>
          <w:spacing w:val="23"/>
          <w:w w:val="101"/>
        </w:rPr>
        <w:t xml:space="preserve"> </w:t>
      </w:r>
      <w:r>
        <w:rPr>
          <w:sz w:val="24"/>
          <w:szCs w:val="24"/>
          <w:spacing w:val="-6"/>
        </w:rPr>
        <w:t>区域的道路广场区面积</w:t>
      </w:r>
      <w:r>
        <w:rPr>
          <w:sz w:val="24"/>
          <w:szCs w:val="24"/>
          <w:spacing w:val="-51"/>
        </w:rPr>
        <w:t xml:space="preserve"> </w:t>
      </w:r>
      <w:r>
        <w:rPr>
          <w:rFonts w:ascii="Times New Roman" w:hAnsi="Times New Roman" w:eastAsia="Times New Roman" w:cs="Times New Roman"/>
          <w:sz w:val="24"/>
          <w:szCs w:val="24"/>
          <w:spacing w:val="-6"/>
        </w:rPr>
        <w:t>1606.90m</w:t>
      </w:r>
      <w:r>
        <w:rPr>
          <w:rFonts w:ascii="Times New Roman" w:hAnsi="Times New Roman" w:eastAsia="Times New Roman" w:cs="Times New Roman"/>
          <w:sz w:val="16"/>
          <w:szCs w:val="16"/>
          <w:spacing w:val="-6"/>
          <w:position w:val="9"/>
        </w:rPr>
        <w:t>2 </w:t>
      </w:r>
      <w:r>
        <w:rPr>
          <w:sz w:val="24"/>
          <w:szCs w:val="24"/>
          <w:spacing w:val="-6"/>
        </w:rPr>
        <w:t>，</w:t>
      </w:r>
      <w:r>
        <w:rPr>
          <w:sz w:val="24"/>
          <w:szCs w:val="24"/>
        </w:rPr>
        <w:t xml:space="preserve"> </w:t>
      </w:r>
      <w:r>
        <w:rPr>
          <w:sz w:val="24"/>
          <w:szCs w:val="24"/>
          <w:spacing w:val="-4"/>
        </w:rPr>
        <w:t>标高调整填深约</w:t>
      </w:r>
      <w:r>
        <w:rPr>
          <w:sz w:val="24"/>
          <w:szCs w:val="24"/>
          <w:spacing w:val="-20"/>
        </w:rPr>
        <w:t xml:space="preserve"> </w:t>
      </w:r>
      <w:r>
        <w:rPr>
          <w:rFonts w:ascii="Times New Roman" w:hAnsi="Times New Roman" w:eastAsia="Times New Roman" w:cs="Times New Roman"/>
          <w:sz w:val="24"/>
          <w:szCs w:val="24"/>
          <w:spacing w:val="-4"/>
        </w:rPr>
        <w:t>1.05m</w:t>
      </w:r>
      <w:r>
        <w:rPr>
          <w:sz w:val="24"/>
          <w:szCs w:val="24"/>
          <w:spacing w:val="-4"/>
        </w:rPr>
        <w:t>，填方</w:t>
      </w:r>
      <w:r>
        <w:rPr>
          <w:sz w:val="24"/>
          <w:szCs w:val="24"/>
          <w:spacing w:val="-52"/>
        </w:rPr>
        <w:t xml:space="preserve"> </w:t>
      </w:r>
      <w:r>
        <w:rPr>
          <w:rFonts w:ascii="Times New Roman" w:hAnsi="Times New Roman" w:eastAsia="Times New Roman" w:cs="Times New Roman"/>
          <w:sz w:val="24"/>
          <w:szCs w:val="24"/>
          <w:spacing w:val="-4"/>
        </w:rPr>
        <w:t>0.17</w:t>
      </w:r>
      <w:r>
        <w:rPr>
          <w:rFonts w:ascii="Times New Roman" w:hAnsi="Times New Roman" w:eastAsia="Times New Roman" w:cs="Times New Roman"/>
          <w:sz w:val="24"/>
          <w:szCs w:val="24"/>
          <w:spacing w:val="23"/>
        </w:rPr>
        <w:t xml:space="preserve"> </w:t>
      </w:r>
      <w:r>
        <w:rPr>
          <w:sz w:val="24"/>
          <w:szCs w:val="24"/>
          <w:spacing w:val="-4"/>
        </w:rPr>
        <w:t>万</w:t>
      </w:r>
      <w:r>
        <w:rPr>
          <w:sz w:val="24"/>
          <w:szCs w:val="24"/>
          <w:spacing w:val="-58"/>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16"/>
          <w:szCs w:val="16"/>
          <w:spacing w:val="-17"/>
          <w:position w:val="9"/>
        </w:rPr>
        <w:t xml:space="preserve"> </w:t>
      </w:r>
      <w:r>
        <w:rPr>
          <w:sz w:val="24"/>
          <w:szCs w:val="24"/>
          <w:spacing w:val="-4"/>
        </w:rPr>
        <w:t>；地下车库范围外标高</w:t>
      </w:r>
      <w:r>
        <w:rPr>
          <w:sz w:val="24"/>
          <w:szCs w:val="24"/>
          <w:spacing w:val="-56"/>
        </w:rPr>
        <w:t xml:space="preserve"> </w:t>
      </w:r>
      <w:r>
        <w:rPr>
          <w:rFonts w:ascii="Times New Roman" w:hAnsi="Times New Roman" w:eastAsia="Times New Roman" w:cs="Times New Roman"/>
          <w:sz w:val="24"/>
          <w:szCs w:val="24"/>
          <w:spacing w:val="-4"/>
        </w:rPr>
        <w:t>47.15m</w:t>
      </w:r>
      <w:r>
        <w:rPr>
          <w:rFonts w:ascii="Times New Roman" w:hAnsi="Times New Roman" w:eastAsia="Times New Roman" w:cs="Times New Roman"/>
          <w:sz w:val="24"/>
          <w:szCs w:val="24"/>
          <w:spacing w:val="43"/>
        </w:rPr>
        <w:t xml:space="preserve"> </w:t>
      </w:r>
      <w:r>
        <w:rPr>
          <w:sz w:val="24"/>
          <w:szCs w:val="24"/>
          <w:spacing w:val="-4"/>
        </w:rPr>
        <w:t>区域的道路广场</w:t>
      </w:r>
      <w:r>
        <w:rPr>
          <w:sz w:val="24"/>
          <w:szCs w:val="24"/>
        </w:rPr>
        <w:t xml:space="preserve"> </w:t>
      </w:r>
      <w:r>
        <w:rPr>
          <w:sz w:val="24"/>
          <w:szCs w:val="24"/>
          <w:spacing w:val="-1"/>
        </w:rPr>
        <w:t>区面积</w:t>
      </w:r>
      <w:r>
        <w:rPr>
          <w:sz w:val="24"/>
          <w:szCs w:val="24"/>
          <w:spacing w:val="-50"/>
        </w:rPr>
        <w:t xml:space="preserve"> </w:t>
      </w:r>
      <w:r>
        <w:rPr>
          <w:rFonts w:ascii="Times New Roman" w:hAnsi="Times New Roman" w:eastAsia="Times New Roman" w:cs="Times New Roman"/>
          <w:sz w:val="24"/>
          <w:szCs w:val="24"/>
          <w:spacing w:val="-1"/>
        </w:rPr>
        <w:t>612.56m</w:t>
      </w:r>
      <w:r>
        <w:rPr>
          <w:rFonts w:ascii="Times New Roman" w:hAnsi="Times New Roman" w:eastAsia="Times New Roman" w:cs="Times New Roman"/>
          <w:sz w:val="16"/>
          <w:szCs w:val="16"/>
          <w:spacing w:val="-1"/>
          <w:position w:val="8"/>
        </w:rPr>
        <w:t>2</w:t>
      </w:r>
      <w:r>
        <w:rPr>
          <w:sz w:val="24"/>
          <w:szCs w:val="24"/>
          <w:spacing w:val="-1"/>
        </w:rPr>
        <w:t>，设计标高低于原地貌，实际挖深</w:t>
      </w:r>
      <w:r>
        <w:rPr>
          <w:sz w:val="24"/>
          <w:szCs w:val="24"/>
          <w:spacing w:val="-51"/>
        </w:rPr>
        <w:t xml:space="preserve"> </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2"/>
        </w:rPr>
        <w:t>65m,  </w:t>
      </w:r>
      <w:r>
        <w:rPr>
          <w:sz w:val="24"/>
          <w:szCs w:val="24"/>
          <w:spacing w:val="-2"/>
        </w:rPr>
        <w:t>挖方</w:t>
      </w:r>
      <w:r>
        <w:rPr>
          <w:sz w:val="24"/>
          <w:szCs w:val="24"/>
          <w:spacing w:val="-51"/>
        </w:rPr>
        <w:t xml:space="preserve"> </w:t>
      </w:r>
      <w:r>
        <w:rPr>
          <w:rFonts w:ascii="Times New Roman" w:hAnsi="Times New Roman" w:eastAsia="Times New Roman" w:cs="Times New Roman"/>
          <w:sz w:val="24"/>
          <w:szCs w:val="24"/>
          <w:spacing w:val="-2"/>
        </w:rPr>
        <w:t>0.04</w:t>
      </w:r>
      <w:r>
        <w:rPr>
          <w:rFonts w:ascii="Times New Roman" w:hAnsi="Times New Roman" w:eastAsia="Times New Roman" w:cs="Times New Roman"/>
          <w:sz w:val="24"/>
          <w:szCs w:val="24"/>
          <w:spacing w:val="22"/>
          <w:w w:val="101"/>
        </w:rPr>
        <w:t xml:space="preserve"> </w:t>
      </w:r>
      <w:r>
        <w:rPr>
          <w:sz w:val="24"/>
          <w:szCs w:val="24"/>
          <w:spacing w:val="-2"/>
        </w:rPr>
        <w:t>万</w:t>
      </w:r>
      <w:r>
        <w:rPr>
          <w:sz w:val="24"/>
          <w:szCs w:val="24"/>
          <w:spacing w:val="-58"/>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8"/>
        </w:rPr>
        <w:t>3</w:t>
      </w:r>
      <w:r>
        <w:rPr>
          <w:sz w:val="24"/>
          <w:szCs w:val="24"/>
          <w:spacing w:val="-2"/>
        </w:rPr>
        <w:t>。</w:t>
      </w:r>
    </w:p>
    <w:p>
      <w:pPr>
        <w:pStyle w:val="BodyText"/>
        <w:ind w:left="41" w:right="132" w:firstLine="490"/>
        <w:spacing w:before="42" w:line="346" w:lineRule="auto"/>
        <w:rPr>
          <w:rFonts w:ascii="Times New Roman" w:hAnsi="Times New Roman" w:eastAsia="Times New Roman" w:cs="Times New Roman"/>
          <w:sz w:val="16"/>
          <w:szCs w:val="16"/>
        </w:rPr>
      </w:pPr>
      <w:r>
        <w:rPr>
          <w:sz w:val="24"/>
          <w:szCs w:val="24"/>
          <w:spacing w:val="-4"/>
        </w:rPr>
        <w:t>雨水管网土方：管径</w:t>
      </w:r>
      <w:r>
        <w:rPr>
          <w:sz w:val="24"/>
          <w:szCs w:val="24"/>
          <w:spacing w:val="-56"/>
        </w:rPr>
        <w:t xml:space="preserve"> </w:t>
      </w:r>
      <w:r>
        <w:rPr>
          <w:rFonts w:ascii="Times New Roman" w:hAnsi="Times New Roman" w:eastAsia="Times New Roman" w:cs="Times New Roman"/>
          <w:sz w:val="24"/>
          <w:szCs w:val="24"/>
          <w:spacing w:val="-4"/>
        </w:rPr>
        <w:t>DN300 </w:t>
      </w:r>
      <w:r>
        <w:rPr>
          <w:sz w:val="24"/>
          <w:szCs w:val="24"/>
          <w:spacing w:val="-4"/>
        </w:rPr>
        <w:t>长</w:t>
      </w:r>
      <w:r>
        <w:rPr>
          <w:rFonts w:ascii="Times New Roman" w:hAnsi="Times New Roman" w:eastAsia="Times New Roman" w:cs="Times New Roman"/>
          <w:sz w:val="24"/>
          <w:szCs w:val="24"/>
          <w:spacing w:val="-4"/>
        </w:rPr>
        <w:t>414m</w:t>
      </w:r>
      <w:r>
        <w:rPr>
          <w:sz w:val="24"/>
          <w:szCs w:val="24"/>
          <w:spacing w:val="-4"/>
        </w:rPr>
        <w:t>，管径</w:t>
      </w:r>
      <w:r>
        <w:rPr>
          <w:sz w:val="24"/>
          <w:szCs w:val="24"/>
          <w:spacing w:val="-56"/>
        </w:rPr>
        <w:t xml:space="preserve"> </w:t>
      </w:r>
      <w:r>
        <w:rPr>
          <w:rFonts w:ascii="Times New Roman" w:hAnsi="Times New Roman" w:eastAsia="Times New Roman" w:cs="Times New Roman"/>
          <w:sz w:val="24"/>
          <w:szCs w:val="24"/>
          <w:spacing w:val="-4"/>
        </w:rPr>
        <w:t>DN</w:t>
      </w:r>
      <w:r>
        <w:rPr>
          <w:rFonts w:ascii="Times New Roman" w:hAnsi="Times New Roman" w:eastAsia="Times New Roman" w:cs="Times New Roman"/>
          <w:sz w:val="24"/>
          <w:szCs w:val="24"/>
          <w:spacing w:val="-5"/>
        </w:rPr>
        <w:t>400 </w:t>
      </w:r>
      <w:r>
        <w:rPr>
          <w:sz w:val="24"/>
          <w:szCs w:val="24"/>
          <w:spacing w:val="-5"/>
        </w:rPr>
        <w:t>长</w:t>
      </w:r>
      <w:r>
        <w:rPr>
          <w:sz w:val="24"/>
          <w:szCs w:val="24"/>
          <w:spacing w:val="-32"/>
        </w:rPr>
        <w:t xml:space="preserve"> </w:t>
      </w:r>
      <w:r>
        <w:rPr>
          <w:rFonts w:ascii="Times New Roman" w:hAnsi="Times New Roman" w:eastAsia="Times New Roman" w:cs="Times New Roman"/>
          <w:sz w:val="24"/>
          <w:szCs w:val="24"/>
          <w:spacing w:val="-5"/>
        </w:rPr>
        <w:t>168m</w:t>
      </w:r>
      <w:r>
        <w:rPr>
          <w:sz w:val="24"/>
          <w:szCs w:val="24"/>
          <w:spacing w:val="-5"/>
        </w:rPr>
        <w:t>，管径</w:t>
      </w:r>
      <w:r>
        <w:rPr>
          <w:sz w:val="24"/>
          <w:szCs w:val="24"/>
          <w:spacing w:val="-56"/>
        </w:rPr>
        <w:t xml:space="preserve"> </w:t>
      </w:r>
      <w:r>
        <w:rPr>
          <w:rFonts w:ascii="Times New Roman" w:hAnsi="Times New Roman" w:eastAsia="Times New Roman" w:cs="Times New Roman"/>
          <w:sz w:val="24"/>
          <w:szCs w:val="24"/>
          <w:spacing w:val="-5"/>
        </w:rPr>
        <w:t>DN500 </w:t>
      </w:r>
      <w:r>
        <w:rPr>
          <w:sz w:val="24"/>
          <w:szCs w:val="24"/>
          <w:spacing w:val="-5"/>
        </w:rPr>
        <w:t>长</w:t>
      </w:r>
      <w:r>
        <w:rPr>
          <w:sz w:val="24"/>
          <w:szCs w:val="24"/>
          <w:spacing w:val="-56"/>
        </w:rPr>
        <w:t xml:space="preserve"> </w:t>
      </w:r>
      <w:r>
        <w:rPr>
          <w:rFonts w:ascii="Times New Roman" w:hAnsi="Times New Roman" w:eastAsia="Times New Roman" w:cs="Times New Roman"/>
          <w:sz w:val="24"/>
          <w:szCs w:val="24"/>
          <w:spacing w:val="-5"/>
        </w:rPr>
        <w:t>43m</w:t>
      </w:r>
      <w:r>
        <w:rPr>
          <w:sz w:val="24"/>
          <w:szCs w:val="24"/>
          <w:spacing w:val="-5"/>
        </w:rPr>
        <w:t>，</w:t>
      </w:r>
      <w:r>
        <w:rPr>
          <w:sz w:val="24"/>
          <w:szCs w:val="24"/>
        </w:rPr>
        <w:t xml:space="preserve"> </w:t>
      </w:r>
      <w:r>
        <w:rPr>
          <w:sz w:val="24"/>
          <w:szCs w:val="24"/>
          <w:spacing w:val="-5"/>
        </w:rPr>
        <w:t>挖方约</w:t>
      </w:r>
      <w:r>
        <w:rPr>
          <w:sz w:val="24"/>
          <w:szCs w:val="24"/>
          <w:spacing w:val="-35"/>
        </w:rPr>
        <w:t xml:space="preserve"> </w:t>
      </w:r>
      <w:r>
        <w:rPr>
          <w:rFonts w:ascii="Times New Roman" w:hAnsi="Times New Roman" w:eastAsia="Times New Roman" w:cs="Times New Roman"/>
          <w:sz w:val="24"/>
          <w:szCs w:val="24"/>
          <w:spacing w:val="-5"/>
        </w:rPr>
        <w:t>0.11</w:t>
      </w:r>
      <w:r>
        <w:rPr>
          <w:rFonts w:ascii="Times New Roman" w:hAnsi="Times New Roman" w:eastAsia="Times New Roman" w:cs="Times New Roman"/>
          <w:sz w:val="24"/>
          <w:szCs w:val="24"/>
          <w:spacing w:val="22"/>
          <w:w w:val="101"/>
        </w:rPr>
        <w:t xml:space="preserve"> </w:t>
      </w:r>
      <w:r>
        <w:rPr>
          <w:sz w:val="24"/>
          <w:szCs w:val="24"/>
          <w:spacing w:val="-5"/>
        </w:rPr>
        <w:t>万</w:t>
      </w:r>
      <w:r>
        <w:rPr>
          <w:sz w:val="24"/>
          <w:szCs w:val="24"/>
          <w:spacing w:val="-58"/>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sz w:val="24"/>
          <w:szCs w:val="24"/>
          <w:spacing w:val="-5"/>
        </w:rPr>
        <w:t>，填方约</w:t>
      </w:r>
      <w:r>
        <w:rPr>
          <w:sz w:val="24"/>
          <w:szCs w:val="24"/>
          <w:spacing w:val="-52"/>
        </w:rPr>
        <w:t xml:space="preserve"> </w:t>
      </w:r>
      <w:r>
        <w:rPr>
          <w:rFonts w:ascii="Times New Roman" w:hAnsi="Times New Roman" w:eastAsia="Times New Roman" w:cs="Times New Roman"/>
          <w:sz w:val="24"/>
          <w:szCs w:val="24"/>
          <w:spacing w:val="-5"/>
        </w:rPr>
        <w:t>0.10</w:t>
      </w:r>
      <w:r>
        <w:rPr>
          <w:rFonts w:ascii="Times New Roman" w:hAnsi="Times New Roman" w:eastAsia="Times New Roman" w:cs="Times New Roman"/>
          <w:sz w:val="24"/>
          <w:szCs w:val="24"/>
          <w:spacing w:val="23"/>
        </w:rPr>
        <w:t xml:space="preserve"> </w:t>
      </w:r>
      <w:r>
        <w:rPr>
          <w:sz w:val="24"/>
          <w:szCs w:val="24"/>
          <w:spacing w:val="-5"/>
        </w:rPr>
        <w:t>万</w:t>
      </w:r>
      <w:r>
        <w:rPr>
          <w:sz w:val="24"/>
          <w:szCs w:val="24"/>
          <w:spacing w:val="-58"/>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p>
    <w:p>
      <w:pPr>
        <w:pStyle w:val="BodyText"/>
        <w:ind w:left="35" w:right="73" w:firstLine="483"/>
        <w:spacing w:before="37" w:line="350" w:lineRule="auto"/>
        <w:rPr>
          <w:sz w:val="24"/>
          <w:szCs w:val="24"/>
        </w:rPr>
      </w:pPr>
      <w:r>
        <w:rPr>
          <w:sz w:val="24"/>
          <w:szCs w:val="24"/>
          <w:spacing w:val="-4"/>
        </w:rPr>
        <w:t>施工道路单侧临时排水沟矩形断面，长</w:t>
      </w:r>
      <w:r>
        <w:rPr>
          <w:sz w:val="24"/>
          <w:szCs w:val="24"/>
          <w:spacing w:val="-48"/>
        </w:rPr>
        <w:t xml:space="preserve"> </w:t>
      </w:r>
      <w:r>
        <w:rPr>
          <w:rFonts w:ascii="Times New Roman" w:hAnsi="Times New Roman" w:eastAsia="Times New Roman" w:cs="Times New Roman"/>
          <w:sz w:val="24"/>
          <w:szCs w:val="24"/>
          <w:spacing w:val="-4"/>
        </w:rPr>
        <w:t>50m</w:t>
      </w:r>
      <w:r>
        <w:rPr>
          <w:sz w:val="24"/>
          <w:szCs w:val="24"/>
          <w:spacing w:val="-4"/>
        </w:rPr>
        <w:t>，挖方</w:t>
      </w:r>
      <w:r>
        <w:rPr>
          <w:sz w:val="24"/>
          <w:szCs w:val="24"/>
          <w:spacing w:val="-32"/>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12"/>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sz w:val="24"/>
          <w:szCs w:val="24"/>
          <w:spacing w:val="-4"/>
        </w:rPr>
        <w:t>，填方</w:t>
      </w:r>
      <w:r>
        <w:rPr>
          <w:sz w:val="24"/>
          <w:szCs w:val="24"/>
          <w:spacing w:val="-32"/>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15"/>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sz w:val="24"/>
          <w:szCs w:val="24"/>
          <w:spacing w:val="-4"/>
        </w:rPr>
        <w:t>。挖方</w:t>
      </w:r>
      <w:r>
        <w:rPr>
          <w:sz w:val="24"/>
          <w:szCs w:val="24"/>
          <w:spacing w:val="-5"/>
        </w:rPr>
        <w:t>直接堆</w:t>
      </w:r>
      <w:r>
        <w:rPr>
          <w:sz w:val="24"/>
          <w:szCs w:val="24"/>
        </w:rPr>
        <w:t xml:space="preserve"> </w:t>
      </w:r>
      <w:r>
        <w:rPr>
          <w:sz w:val="24"/>
          <w:szCs w:val="24"/>
          <w:spacing w:val="-1"/>
        </w:rPr>
        <w:t>存于管沟侧边，根据施工便捷和单位挖方量不</w:t>
      </w:r>
      <w:r>
        <w:rPr>
          <w:sz w:val="24"/>
          <w:szCs w:val="24"/>
          <w:spacing w:val="-2"/>
        </w:rPr>
        <w:t>大因素，边挖边填，不需要外运，不再计</w:t>
      </w:r>
      <w:r>
        <w:rPr>
          <w:sz w:val="24"/>
          <w:szCs w:val="24"/>
        </w:rPr>
        <w:t xml:space="preserve"> </w:t>
      </w:r>
      <w:r>
        <w:rPr>
          <w:sz w:val="24"/>
          <w:szCs w:val="24"/>
          <w:spacing w:val="-4"/>
        </w:rPr>
        <w:t>列入本方案的土方平衡表中。</w:t>
      </w:r>
    </w:p>
    <w:p>
      <w:pPr>
        <w:pStyle w:val="BodyText"/>
        <w:ind w:left="528"/>
        <w:spacing w:before="38" w:line="217" w:lineRule="auto"/>
        <w:rPr>
          <w:sz w:val="24"/>
          <w:szCs w:val="24"/>
        </w:rPr>
      </w:pPr>
      <w:r>
        <w:rPr>
          <w:sz w:val="24"/>
          <w:szCs w:val="24"/>
          <w:spacing w:val="-5"/>
        </w:rPr>
        <w:t>综上所述，道路广场区挖方</w:t>
      </w:r>
      <w:r>
        <w:rPr>
          <w:sz w:val="24"/>
          <w:szCs w:val="24"/>
          <w:spacing w:val="-23"/>
        </w:rPr>
        <w:t xml:space="preserve"> </w:t>
      </w:r>
      <w:r>
        <w:rPr>
          <w:rFonts w:ascii="Times New Roman" w:hAnsi="Times New Roman" w:eastAsia="Times New Roman" w:cs="Times New Roman"/>
          <w:sz w:val="24"/>
          <w:szCs w:val="24"/>
          <w:spacing w:val="-5"/>
        </w:rPr>
        <w:t>1.11</w:t>
      </w:r>
      <w:r>
        <w:rPr>
          <w:rFonts w:ascii="Times New Roman" w:hAnsi="Times New Roman" w:eastAsia="Times New Roman" w:cs="Times New Roman"/>
          <w:sz w:val="24"/>
          <w:szCs w:val="24"/>
          <w:spacing w:val="22"/>
          <w:w w:val="101"/>
        </w:rPr>
        <w:t xml:space="preserve"> </w:t>
      </w:r>
      <w:r>
        <w:rPr>
          <w:sz w:val="24"/>
          <w:szCs w:val="24"/>
          <w:spacing w:val="-5"/>
        </w:rPr>
        <w:t>万</w:t>
      </w:r>
      <w:r>
        <w:rPr>
          <w:sz w:val="24"/>
          <w:szCs w:val="24"/>
          <w:spacing w:val="-59"/>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sz w:val="24"/>
          <w:szCs w:val="24"/>
          <w:spacing w:val="-5"/>
        </w:rPr>
        <w:t>，填方</w:t>
      </w:r>
      <w:r>
        <w:rPr>
          <w:sz w:val="24"/>
          <w:szCs w:val="24"/>
          <w:spacing w:val="-25"/>
        </w:rPr>
        <w:t xml:space="preserve"> </w:t>
      </w:r>
      <w:r>
        <w:rPr>
          <w:rFonts w:ascii="Times New Roman" w:hAnsi="Times New Roman" w:eastAsia="Times New Roman" w:cs="Times New Roman"/>
          <w:sz w:val="24"/>
          <w:szCs w:val="24"/>
          <w:spacing w:val="-5"/>
        </w:rPr>
        <w:t>0.52</w:t>
      </w:r>
      <w:r>
        <w:rPr>
          <w:rFonts w:ascii="Times New Roman" w:hAnsi="Times New Roman" w:eastAsia="Times New Roman" w:cs="Times New Roman"/>
          <w:sz w:val="24"/>
          <w:szCs w:val="24"/>
          <w:spacing w:val="22"/>
          <w:w w:val="101"/>
        </w:rPr>
        <w:t xml:space="preserve"> </w:t>
      </w:r>
      <w:r>
        <w:rPr>
          <w:sz w:val="24"/>
          <w:szCs w:val="24"/>
          <w:spacing w:val="-5"/>
        </w:rPr>
        <w:t>万</w:t>
      </w:r>
      <w:r>
        <w:rPr>
          <w:sz w:val="24"/>
          <w:szCs w:val="24"/>
          <w:spacing w:val="-58"/>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sz w:val="24"/>
          <w:szCs w:val="24"/>
          <w:spacing w:val="-5"/>
        </w:rPr>
        <w:t>。</w:t>
      </w:r>
    </w:p>
    <w:p>
      <w:pPr>
        <w:pStyle w:val="BodyText"/>
        <w:ind w:left="508"/>
        <w:spacing w:before="185" w:line="217" w:lineRule="auto"/>
        <w:rPr>
          <w:sz w:val="24"/>
          <w:szCs w:val="24"/>
        </w:rPr>
      </w:pPr>
      <w:r>
        <w:rPr>
          <w:sz w:val="24"/>
          <w:szCs w:val="24"/>
          <w:spacing w:val="-6"/>
        </w:rPr>
        <w:t>（</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29"/>
        </w:rPr>
        <w:t xml:space="preserve"> </w:t>
      </w:r>
      <w:r>
        <w:rPr>
          <w:sz w:val="24"/>
          <w:szCs w:val="24"/>
          <w:spacing w:val="-6"/>
        </w:rPr>
        <w:t>）景观绿化区</w:t>
      </w:r>
    </w:p>
    <w:p>
      <w:pPr>
        <w:pStyle w:val="BodyText"/>
        <w:ind w:left="38" w:right="76" w:firstLine="480"/>
        <w:spacing w:before="186" w:line="346" w:lineRule="auto"/>
        <w:rPr>
          <w:sz w:val="24"/>
          <w:szCs w:val="24"/>
        </w:rPr>
      </w:pPr>
      <w:r>
        <w:rPr>
          <w:sz w:val="24"/>
          <w:szCs w:val="24"/>
          <w:spacing w:val="-2"/>
        </w:rPr>
        <w:t>本区土方开挖主要为绿化区域下方地下车库开挖，土方回填主要为场地标高调整回</w:t>
      </w:r>
      <w:r>
        <w:rPr>
          <w:sz w:val="24"/>
          <w:szCs w:val="24"/>
          <w:spacing w:val="11"/>
        </w:rPr>
        <w:t xml:space="preserve"> </w:t>
      </w:r>
      <w:r>
        <w:rPr>
          <w:sz w:val="24"/>
          <w:szCs w:val="24"/>
          <w:spacing w:val="-6"/>
        </w:rPr>
        <w:t>填和绿化覆土回填。</w:t>
      </w:r>
    </w:p>
    <w:p>
      <w:pPr>
        <w:pStyle w:val="BodyText"/>
        <w:ind w:left="36" w:right="73" w:firstLine="479"/>
        <w:spacing w:before="35" w:line="354" w:lineRule="auto"/>
        <w:rPr>
          <w:sz w:val="24"/>
          <w:szCs w:val="24"/>
        </w:rPr>
      </w:pPr>
      <w:r>
        <w:rPr>
          <w:sz w:val="24"/>
          <w:szCs w:val="24"/>
          <w:spacing w:val="-1"/>
        </w:rPr>
        <w:t>根据调查主体设计及监理资料，项目道路广</w:t>
      </w:r>
      <w:r>
        <w:rPr>
          <w:sz w:val="24"/>
          <w:szCs w:val="24"/>
          <w:spacing w:val="-2"/>
        </w:rPr>
        <w:t>场区总面积</w:t>
      </w:r>
      <w:r>
        <w:rPr>
          <w:sz w:val="24"/>
          <w:szCs w:val="24"/>
          <w:spacing w:val="-2"/>
        </w:rPr>
        <w:t xml:space="preserve"> </w:t>
      </w:r>
      <w:r>
        <w:rPr>
          <w:rFonts w:ascii="Times New Roman" w:hAnsi="Times New Roman" w:eastAsia="Times New Roman" w:cs="Times New Roman"/>
          <w:sz w:val="24"/>
          <w:szCs w:val="24"/>
          <w:spacing w:val="-2"/>
        </w:rPr>
        <w:t>4062.42m</w:t>
      </w:r>
      <w:r>
        <w:rPr>
          <w:rFonts w:ascii="Times New Roman" w:hAnsi="Times New Roman" w:eastAsia="Times New Roman" w:cs="Times New Roman"/>
          <w:sz w:val="16"/>
          <w:szCs w:val="16"/>
          <w:spacing w:val="-2"/>
          <w:position w:val="9"/>
        </w:rPr>
        <w:t>2 </w:t>
      </w:r>
      <w:r>
        <w:rPr>
          <w:sz w:val="24"/>
          <w:szCs w:val="24"/>
          <w:spacing w:val="-2"/>
        </w:rPr>
        <w:t>，其中地下车库</w:t>
      </w:r>
      <w:r>
        <w:rPr>
          <w:sz w:val="24"/>
          <w:szCs w:val="24"/>
        </w:rPr>
        <w:t xml:space="preserve"> </w:t>
      </w:r>
      <w:r>
        <w:rPr>
          <w:sz w:val="24"/>
          <w:szCs w:val="24"/>
          <w:spacing w:val="-3"/>
        </w:rPr>
        <w:t>范围内的景观绿化区面积</w:t>
      </w:r>
      <w:r>
        <w:rPr>
          <w:sz w:val="24"/>
          <w:szCs w:val="24"/>
          <w:spacing w:val="-36"/>
        </w:rPr>
        <w:t xml:space="preserve"> </w:t>
      </w:r>
      <w:r>
        <w:rPr>
          <w:rFonts w:ascii="Times New Roman" w:hAnsi="Times New Roman" w:eastAsia="Times New Roman" w:cs="Times New Roman"/>
          <w:sz w:val="24"/>
          <w:szCs w:val="24"/>
          <w:spacing w:val="-3"/>
        </w:rPr>
        <w:t>3615.81m</w:t>
      </w:r>
      <w:r>
        <w:rPr>
          <w:rFonts w:ascii="Times New Roman" w:hAnsi="Times New Roman" w:eastAsia="Times New Roman" w:cs="Times New Roman"/>
          <w:sz w:val="16"/>
          <w:szCs w:val="16"/>
          <w:spacing w:val="-3"/>
          <w:position w:val="9"/>
        </w:rPr>
        <w:t>2</w:t>
      </w:r>
      <w:r>
        <w:rPr>
          <w:sz w:val="24"/>
          <w:szCs w:val="24"/>
          <w:spacing w:val="-3"/>
        </w:rPr>
        <w:t>，挖深约</w:t>
      </w:r>
      <w:r>
        <w:rPr>
          <w:sz w:val="24"/>
          <w:szCs w:val="24"/>
          <w:spacing w:val="-53"/>
        </w:rPr>
        <w:t xml:space="preserve"> </w:t>
      </w:r>
      <w:r>
        <w:rPr>
          <w:rFonts w:ascii="Times New Roman" w:hAnsi="Times New Roman" w:eastAsia="Times New Roman" w:cs="Times New Roman"/>
          <w:sz w:val="24"/>
          <w:szCs w:val="24"/>
          <w:spacing w:val="-3"/>
        </w:rPr>
        <w:t>3.70m</w:t>
      </w:r>
      <w:r>
        <w:rPr>
          <w:sz w:val="24"/>
          <w:szCs w:val="24"/>
          <w:spacing w:val="-3"/>
        </w:rPr>
        <w:t>，挖方约</w:t>
      </w:r>
      <w:r>
        <w:rPr>
          <w:sz w:val="24"/>
          <w:szCs w:val="24"/>
          <w:spacing w:val="-31"/>
        </w:rPr>
        <w:t xml:space="preserve"> </w:t>
      </w:r>
      <w:r>
        <w:rPr>
          <w:rFonts w:ascii="Times New Roman" w:hAnsi="Times New Roman" w:eastAsia="Times New Roman" w:cs="Times New Roman"/>
          <w:sz w:val="24"/>
          <w:szCs w:val="24"/>
          <w:spacing w:val="-3"/>
        </w:rPr>
        <w:t>1.33</w:t>
      </w:r>
      <w:r>
        <w:rPr>
          <w:rFonts w:ascii="Times New Roman" w:hAnsi="Times New Roman" w:eastAsia="Times New Roman" w:cs="Times New Roman"/>
          <w:sz w:val="24"/>
          <w:szCs w:val="24"/>
          <w:spacing w:val="22"/>
          <w:w w:val="101"/>
        </w:rPr>
        <w:t xml:space="preserve"> </w:t>
      </w:r>
      <w:r>
        <w:rPr>
          <w:sz w:val="24"/>
          <w:szCs w:val="24"/>
          <w:spacing w:val="-3"/>
        </w:rPr>
        <w:t>万</w:t>
      </w:r>
      <w:r>
        <w:rPr>
          <w:sz w:val="24"/>
          <w:szCs w:val="24"/>
          <w:spacing w:val="-59"/>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9"/>
        </w:rPr>
        <w:t>3</w:t>
      </w:r>
      <w:r>
        <w:rPr>
          <w:sz w:val="24"/>
          <w:szCs w:val="24"/>
          <w:spacing w:val="-3"/>
        </w:rPr>
        <w:t>，地库顶板覆土</w:t>
      </w:r>
      <w:r>
        <w:rPr>
          <w:sz w:val="24"/>
          <w:szCs w:val="24"/>
        </w:rPr>
        <w:t xml:space="preserve"> </w:t>
      </w:r>
      <w:r>
        <w:rPr>
          <w:rFonts w:ascii="Times New Roman" w:hAnsi="Times New Roman" w:eastAsia="Times New Roman" w:cs="Times New Roman"/>
          <w:sz w:val="24"/>
          <w:szCs w:val="24"/>
          <w:spacing w:val="-7"/>
        </w:rPr>
        <w:t>1.20m</w:t>
      </w:r>
      <w:r>
        <w:rPr>
          <w:sz w:val="24"/>
          <w:szCs w:val="24"/>
          <w:spacing w:val="-7"/>
        </w:rPr>
        <w:t>，填方</w:t>
      </w:r>
      <w:r>
        <w:rPr>
          <w:sz w:val="24"/>
          <w:szCs w:val="24"/>
          <w:spacing w:val="-52"/>
        </w:rPr>
        <w:t xml:space="preserve"> </w:t>
      </w:r>
      <w:r>
        <w:rPr>
          <w:rFonts w:ascii="Times New Roman" w:hAnsi="Times New Roman" w:eastAsia="Times New Roman" w:cs="Times New Roman"/>
          <w:sz w:val="24"/>
          <w:szCs w:val="24"/>
          <w:spacing w:val="-7"/>
        </w:rPr>
        <w:t>0.39</w:t>
      </w:r>
      <w:r>
        <w:rPr>
          <w:rFonts w:ascii="Times New Roman" w:hAnsi="Times New Roman" w:eastAsia="Times New Roman" w:cs="Times New Roman"/>
          <w:sz w:val="24"/>
          <w:szCs w:val="24"/>
          <w:spacing w:val="23"/>
        </w:rPr>
        <w:t xml:space="preserve"> </w:t>
      </w:r>
      <w:r>
        <w:rPr>
          <w:sz w:val="24"/>
          <w:szCs w:val="24"/>
          <w:spacing w:val="-7"/>
        </w:rPr>
        <w:t>万</w:t>
      </w:r>
      <w:r>
        <w:rPr>
          <w:sz w:val="24"/>
          <w:szCs w:val="24"/>
          <w:spacing w:val="-58"/>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9"/>
        </w:rPr>
        <w:t>3</w:t>
      </w:r>
      <w:r>
        <w:rPr>
          <w:sz w:val="24"/>
          <w:szCs w:val="24"/>
          <w:spacing w:val="-7"/>
        </w:rPr>
        <w:t>；地下车库范围外标高</w:t>
      </w:r>
      <w:r>
        <w:rPr>
          <w:sz w:val="24"/>
          <w:szCs w:val="24"/>
          <w:spacing w:val="-56"/>
        </w:rPr>
        <w:t xml:space="preserve"> </w:t>
      </w:r>
      <w:r>
        <w:rPr>
          <w:rFonts w:ascii="Times New Roman" w:hAnsi="Times New Roman" w:eastAsia="Times New Roman" w:cs="Times New Roman"/>
          <w:sz w:val="24"/>
          <w:szCs w:val="24"/>
          <w:spacing w:val="-7"/>
        </w:rPr>
        <w:t>49.25m</w:t>
      </w:r>
      <w:r>
        <w:rPr>
          <w:rFonts w:ascii="Times New Roman" w:hAnsi="Times New Roman" w:eastAsia="Times New Roman" w:cs="Times New Roman"/>
          <w:sz w:val="24"/>
          <w:szCs w:val="24"/>
          <w:spacing w:val="42"/>
          <w:w w:val="101"/>
        </w:rPr>
        <w:t xml:space="preserve"> </w:t>
      </w:r>
      <w:r>
        <w:rPr>
          <w:sz w:val="24"/>
          <w:szCs w:val="24"/>
          <w:spacing w:val="-7"/>
        </w:rPr>
        <w:t>区域的景观绿化区面</w:t>
      </w:r>
      <w:r>
        <w:rPr>
          <w:sz w:val="24"/>
          <w:szCs w:val="24"/>
          <w:spacing w:val="-8"/>
        </w:rPr>
        <w:t>积</w:t>
      </w:r>
      <w:r>
        <w:rPr>
          <w:sz w:val="24"/>
          <w:szCs w:val="24"/>
          <w:spacing w:val="-55"/>
        </w:rPr>
        <w:t xml:space="preserve"> </w:t>
      </w:r>
      <w:r>
        <w:rPr>
          <w:rFonts w:ascii="Times New Roman" w:hAnsi="Times New Roman" w:eastAsia="Times New Roman" w:cs="Times New Roman"/>
          <w:sz w:val="24"/>
          <w:szCs w:val="24"/>
          <w:spacing w:val="-8"/>
        </w:rPr>
        <w:t>285.35m</w:t>
      </w:r>
      <w:r>
        <w:rPr>
          <w:rFonts w:ascii="Times New Roman" w:hAnsi="Times New Roman" w:eastAsia="Times New Roman" w:cs="Times New Roman"/>
          <w:sz w:val="16"/>
          <w:szCs w:val="16"/>
          <w:spacing w:val="-8"/>
          <w:position w:val="9"/>
        </w:rPr>
        <w:t>2 </w:t>
      </w:r>
      <w:r>
        <w:rPr>
          <w:sz w:val="24"/>
          <w:szCs w:val="24"/>
          <w:spacing w:val="-8"/>
        </w:rPr>
        <w:t>，</w:t>
      </w:r>
      <w:r>
        <w:rPr>
          <w:sz w:val="24"/>
          <w:szCs w:val="24"/>
        </w:rPr>
        <w:t xml:space="preserve"> </w:t>
      </w:r>
      <w:r>
        <w:rPr>
          <w:sz w:val="24"/>
          <w:szCs w:val="24"/>
          <w:spacing w:val="-3"/>
        </w:rPr>
        <w:t>标高调整填深约</w:t>
      </w:r>
      <w:r>
        <w:rPr>
          <w:sz w:val="24"/>
          <w:szCs w:val="24"/>
          <w:spacing w:val="-51"/>
        </w:rPr>
        <w:t xml:space="preserve"> </w:t>
      </w:r>
      <w:r>
        <w:rPr>
          <w:rFonts w:ascii="Times New Roman" w:hAnsi="Times New Roman" w:eastAsia="Times New Roman" w:cs="Times New Roman"/>
          <w:sz w:val="24"/>
          <w:szCs w:val="24"/>
          <w:spacing w:val="-3"/>
        </w:rPr>
        <w:t>0.95m</w:t>
      </w:r>
      <w:r>
        <w:rPr>
          <w:sz w:val="24"/>
          <w:szCs w:val="24"/>
          <w:spacing w:val="-3"/>
        </w:rPr>
        <w:t>，填方</w:t>
      </w:r>
      <w:r>
        <w:rPr>
          <w:sz w:val="24"/>
          <w:szCs w:val="24"/>
          <w:spacing w:val="-52"/>
        </w:rPr>
        <w:t xml:space="preserve"> </w:t>
      </w:r>
      <w:r>
        <w:rPr>
          <w:rFonts w:ascii="Times New Roman" w:hAnsi="Times New Roman" w:eastAsia="Times New Roman" w:cs="Times New Roman"/>
          <w:sz w:val="24"/>
          <w:szCs w:val="24"/>
          <w:spacing w:val="-3"/>
        </w:rPr>
        <w:t>0.03</w:t>
      </w:r>
      <w:r>
        <w:rPr>
          <w:rFonts w:ascii="Times New Roman" w:hAnsi="Times New Roman" w:eastAsia="Times New Roman" w:cs="Times New Roman"/>
          <w:sz w:val="24"/>
          <w:szCs w:val="24"/>
          <w:spacing w:val="23"/>
        </w:rPr>
        <w:t xml:space="preserve"> </w:t>
      </w:r>
      <w:r>
        <w:rPr>
          <w:sz w:val="24"/>
          <w:szCs w:val="24"/>
          <w:spacing w:val="-3"/>
        </w:rPr>
        <w:t>万</w:t>
      </w:r>
      <w:r>
        <w:rPr>
          <w:sz w:val="24"/>
          <w:szCs w:val="24"/>
          <w:spacing w:val="-58"/>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9"/>
        </w:rPr>
        <w:t>3</w:t>
      </w:r>
      <w:r>
        <w:rPr>
          <w:rFonts w:ascii="Times New Roman" w:hAnsi="Times New Roman" w:eastAsia="Times New Roman" w:cs="Times New Roman"/>
          <w:sz w:val="16"/>
          <w:szCs w:val="16"/>
          <w:spacing w:val="-17"/>
          <w:position w:val="9"/>
        </w:rPr>
        <w:t xml:space="preserve"> </w:t>
      </w:r>
      <w:r>
        <w:rPr>
          <w:sz w:val="24"/>
          <w:szCs w:val="24"/>
          <w:spacing w:val="-3"/>
        </w:rPr>
        <w:t>；地下车库范围外标</w:t>
      </w:r>
      <w:r>
        <w:rPr>
          <w:sz w:val="24"/>
          <w:szCs w:val="24"/>
          <w:spacing w:val="-4"/>
        </w:rPr>
        <w:t>高</w:t>
      </w:r>
      <w:r>
        <w:rPr>
          <w:sz w:val="24"/>
          <w:szCs w:val="24"/>
          <w:spacing w:val="-56"/>
        </w:rPr>
        <w:t xml:space="preserve"> </w:t>
      </w:r>
      <w:r>
        <w:rPr>
          <w:rFonts w:ascii="Times New Roman" w:hAnsi="Times New Roman" w:eastAsia="Times New Roman" w:cs="Times New Roman"/>
          <w:sz w:val="24"/>
          <w:szCs w:val="24"/>
          <w:spacing w:val="-4"/>
        </w:rPr>
        <w:t>47.15m</w:t>
      </w:r>
      <w:r>
        <w:rPr>
          <w:rFonts w:ascii="Times New Roman" w:hAnsi="Times New Roman" w:eastAsia="Times New Roman" w:cs="Times New Roman"/>
          <w:sz w:val="24"/>
          <w:szCs w:val="24"/>
          <w:spacing w:val="43"/>
        </w:rPr>
        <w:t xml:space="preserve"> </w:t>
      </w:r>
      <w:r>
        <w:rPr>
          <w:sz w:val="24"/>
          <w:szCs w:val="24"/>
          <w:spacing w:val="-4"/>
        </w:rPr>
        <w:t>区域的景观绿化</w:t>
      </w:r>
      <w:r>
        <w:rPr>
          <w:sz w:val="24"/>
          <w:szCs w:val="24"/>
        </w:rPr>
        <w:t xml:space="preserve"> </w:t>
      </w:r>
      <w:r>
        <w:rPr>
          <w:sz w:val="24"/>
          <w:szCs w:val="24"/>
          <w:spacing w:val="-2"/>
        </w:rPr>
        <w:t>区面积</w:t>
      </w:r>
      <w:r>
        <w:rPr>
          <w:sz w:val="24"/>
          <w:szCs w:val="24"/>
          <w:spacing w:val="-22"/>
        </w:rPr>
        <w:t xml:space="preserve"> </w:t>
      </w:r>
      <w:r>
        <w:rPr>
          <w:rFonts w:ascii="Times New Roman" w:hAnsi="Times New Roman" w:eastAsia="Times New Roman" w:cs="Times New Roman"/>
          <w:sz w:val="24"/>
          <w:szCs w:val="24"/>
          <w:spacing w:val="-2"/>
        </w:rPr>
        <w:t>161.26m</w:t>
      </w:r>
      <w:r>
        <w:rPr>
          <w:rFonts w:ascii="Times New Roman" w:hAnsi="Times New Roman" w:eastAsia="Times New Roman" w:cs="Times New Roman"/>
          <w:sz w:val="16"/>
          <w:szCs w:val="16"/>
          <w:spacing w:val="-2"/>
          <w:position w:val="8"/>
        </w:rPr>
        <w:t>2</w:t>
      </w:r>
      <w:r>
        <w:rPr>
          <w:sz w:val="24"/>
          <w:szCs w:val="24"/>
          <w:spacing w:val="-2"/>
        </w:rPr>
        <w:t>，设计标高低于原地貌，实际挖深</w:t>
      </w:r>
      <w:r>
        <w:rPr>
          <w:sz w:val="24"/>
          <w:szCs w:val="24"/>
          <w:spacing w:val="-51"/>
        </w:rPr>
        <w:t xml:space="preserve"> </w:t>
      </w:r>
      <w:r>
        <w:rPr>
          <w:rFonts w:ascii="Times New Roman" w:hAnsi="Times New Roman" w:eastAsia="Times New Roman" w:cs="Times New Roman"/>
          <w:sz w:val="24"/>
          <w:szCs w:val="24"/>
          <w:spacing w:val="-2"/>
        </w:rPr>
        <w:t>0.65m,  </w:t>
      </w:r>
      <w:r>
        <w:rPr>
          <w:sz w:val="24"/>
          <w:szCs w:val="24"/>
          <w:spacing w:val="-2"/>
        </w:rPr>
        <w:t>挖方</w:t>
      </w:r>
      <w:r>
        <w:rPr>
          <w:sz w:val="24"/>
          <w:szCs w:val="24"/>
          <w:spacing w:val="-51"/>
        </w:rPr>
        <w:t xml:space="preserve"> </w:t>
      </w:r>
      <w:r>
        <w:rPr>
          <w:rFonts w:ascii="Times New Roman" w:hAnsi="Times New Roman" w:eastAsia="Times New Roman" w:cs="Times New Roman"/>
          <w:sz w:val="24"/>
          <w:szCs w:val="24"/>
          <w:spacing w:val="-2"/>
        </w:rPr>
        <w:t>0.01</w:t>
      </w:r>
      <w:r>
        <w:rPr>
          <w:rFonts w:ascii="Times New Roman" w:hAnsi="Times New Roman" w:eastAsia="Times New Roman" w:cs="Times New Roman"/>
          <w:sz w:val="24"/>
          <w:szCs w:val="24"/>
          <w:spacing w:val="22"/>
          <w:w w:val="101"/>
        </w:rPr>
        <w:t xml:space="preserve"> </w:t>
      </w:r>
      <w:r>
        <w:rPr>
          <w:sz w:val="24"/>
          <w:szCs w:val="24"/>
          <w:spacing w:val="-2"/>
        </w:rPr>
        <w:t>万</w:t>
      </w:r>
      <w:r>
        <w:rPr>
          <w:sz w:val="24"/>
          <w:szCs w:val="24"/>
          <w:spacing w:val="-58"/>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8"/>
        </w:rPr>
        <w:t>3</w:t>
      </w:r>
      <w:r>
        <w:rPr>
          <w:sz w:val="24"/>
          <w:szCs w:val="24"/>
          <w:spacing w:val="-2"/>
        </w:rPr>
        <w:t>。</w:t>
      </w:r>
    </w:p>
    <w:p>
      <w:pPr>
        <w:spacing w:line="354" w:lineRule="auto"/>
        <w:sectPr>
          <w:headerReference w:type="default" r:id="rId31"/>
          <w:footerReference w:type="default" r:id="rId32"/>
          <w:pgSz w:w="11907" w:h="16839"/>
          <w:pgMar w:top="1219" w:right="1342" w:bottom="1291" w:left="1389" w:header="867" w:footer="978" w:gutter="0"/>
        </w:sectPr>
        <w:rPr>
          <w:sz w:val="24"/>
          <w:szCs w:val="24"/>
        </w:rPr>
      </w:pPr>
    </w:p>
    <w:p>
      <w:pPr>
        <w:pStyle w:val="BodyText"/>
        <w:ind w:left="528"/>
        <w:spacing w:before="315" w:line="217" w:lineRule="auto"/>
        <w:rPr>
          <w:sz w:val="24"/>
          <w:szCs w:val="24"/>
        </w:rPr>
      </w:pPr>
      <w:r>
        <w:rPr>
          <w:sz w:val="24"/>
          <w:szCs w:val="24"/>
          <w:spacing w:val="-5"/>
        </w:rPr>
        <w:t>综上所述，景观绿化区挖方</w:t>
      </w:r>
      <w:r>
        <w:rPr>
          <w:sz w:val="24"/>
          <w:szCs w:val="24"/>
          <w:spacing w:val="-14"/>
        </w:rPr>
        <w:t xml:space="preserve"> </w:t>
      </w:r>
      <w:r>
        <w:rPr>
          <w:rFonts w:ascii="Times New Roman" w:hAnsi="Times New Roman" w:eastAsia="Times New Roman" w:cs="Times New Roman"/>
          <w:sz w:val="24"/>
          <w:szCs w:val="24"/>
          <w:spacing w:val="-5"/>
        </w:rPr>
        <w:t>1.34</w:t>
      </w:r>
      <w:r>
        <w:rPr>
          <w:rFonts w:ascii="Times New Roman" w:hAnsi="Times New Roman" w:eastAsia="Times New Roman" w:cs="Times New Roman"/>
          <w:sz w:val="24"/>
          <w:szCs w:val="24"/>
          <w:spacing w:val="23"/>
        </w:rPr>
        <w:t xml:space="preserve"> </w:t>
      </w:r>
      <w:r>
        <w:rPr>
          <w:sz w:val="24"/>
          <w:szCs w:val="24"/>
          <w:spacing w:val="-5"/>
        </w:rPr>
        <w:t>万</w:t>
      </w:r>
      <w:r>
        <w:rPr>
          <w:sz w:val="24"/>
          <w:szCs w:val="24"/>
          <w:spacing w:val="-58"/>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sz w:val="24"/>
          <w:szCs w:val="24"/>
          <w:spacing w:val="-5"/>
        </w:rPr>
        <w:t>，填方</w:t>
      </w:r>
      <w:r>
        <w:rPr>
          <w:sz w:val="24"/>
          <w:szCs w:val="24"/>
          <w:spacing w:val="-26"/>
        </w:rPr>
        <w:t xml:space="preserve"> </w:t>
      </w:r>
      <w:r>
        <w:rPr>
          <w:rFonts w:ascii="Times New Roman" w:hAnsi="Times New Roman" w:eastAsia="Times New Roman" w:cs="Times New Roman"/>
          <w:sz w:val="24"/>
          <w:szCs w:val="24"/>
          <w:spacing w:val="-5"/>
        </w:rPr>
        <w:t>0.42</w:t>
      </w:r>
      <w:r>
        <w:rPr>
          <w:rFonts w:ascii="Times New Roman" w:hAnsi="Times New Roman" w:eastAsia="Times New Roman" w:cs="Times New Roman"/>
          <w:sz w:val="24"/>
          <w:szCs w:val="24"/>
          <w:spacing w:val="23"/>
        </w:rPr>
        <w:t xml:space="preserve"> </w:t>
      </w:r>
      <w:r>
        <w:rPr>
          <w:sz w:val="24"/>
          <w:szCs w:val="24"/>
          <w:spacing w:val="-5"/>
        </w:rPr>
        <w:t>万</w:t>
      </w:r>
      <w:r>
        <w:rPr>
          <w:sz w:val="24"/>
          <w:szCs w:val="24"/>
          <w:spacing w:val="-59"/>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sz w:val="24"/>
          <w:szCs w:val="24"/>
          <w:spacing w:val="-5"/>
        </w:rPr>
        <w:t>。</w:t>
      </w:r>
    </w:p>
    <w:p>
      <w:pPr>
        <w:pStyle w:val="BodyText"/>
        <w:ind w:left="508"/>
        <w:spacing w:before="185" w:line="219" w:lineRule="auto"/>
        <w:rPr>
          <w:sz w:val="24"/>
          <w:szCs w:val="24"/>
        </w:rPr>
      </w:pPr>
      <w:r>
        <w:rPr>
          <w:sz w:val="24"/>
          <w:szCs w:val="24"/>
          <w:spacing w:val="-3"/>
        </w:rPr>
        <w:t>（</w:t>
      </w:r>
      <w:r>
        <w:rPr>
          <w:rFonts w:ascii="Times New Roman" w:hAnsi="Times New Roman" w:eastAsia="Times New Roman" w:cs="Times New Roman"/>
          <w:sz w:val="24"/>
          <w:szCs w:val="24"/>
          <w:spacing w:val="-3"/>
        </w:rPr>
        <w:t>4</w:t>
      </w:r>
      <w:r>
        <w:rPr>
          <w:sz w:val="24"/>
          <w:szCs w:val="24"/>
          <w:spacing w:val="-3"/>
        </w:rPr>
        <w:t>）施工生产生活区</w:t>
      </w:r>
    </w:p>
    <w:p>
      <w:pPr>
        <w:pStyle w:val="BodyText"/>
        <w:ind w:left="48" w:firstLine="466"/>
        <w:spacing w:before="183" w:line="350" w:lineRule="auto"/>
        <w:rPr>
          <w:sz w:val="24"/>
          <w:szCs w:val="24"/>
        </w:rPr>
      </w:pPr>
      <w:r>
        <w:rPr>
          <w:sz w:val="24"/>
          <w:szCs w:val="24"/>
          <w:spacing w:val="-17"/>
        </w:rPr>
        <w:t>根据实地调查，施工过程中已布设了临时排水沟，矩形、砖砌结构，长</w:t>
      </w:r>
      <w:r>
        <w:rPr>
          <w:sz w:val="24"/>
          <w:szCs w:val="24"/>
          <w:spacing w:val="-41"/>
        </w:rPr>
        <w:t xml:space="preserve"> </w:t>
      </w:r>
      <w:r>
        <w:rPr>
          <w:rFonts w:ascii="Times New Roman" w:hAnsi="Times New Roman" w:eastAsia="Times New Roman" w:cs="Times New Roman"/>
          <w:sz w:val="24"/>
          <w:szCs w:val="24"/>
          <w:spacing w:val="-17"/>
        </w:rPr>
        <w:t>65m</w:t>
      </w:r>
      <w:r>
        <w:rPr>
          <w:sz w:val="24"/>
          <w:szCs w:val="24"/>
          <w:spacing w:val="-17"/>
        </w:rPr>
        <w:t>，宽</w:t>
      </w:r>
      <w:r>
        <w:rPr>
          <w:sz w:val="24"/>
          <w:szCs w:val="24"/>
          <w:spacing w:val="-31"/>
        </w:rPr>
        <w:t xml:space="preserve"> </w:t>
      </w:r>
      <w:r>
        <w:rPr>
          <w:rFonts w:ascii="Times New Roman" w:hAnsi="Times New Roman" w:eastAsia="Times New Roman" w:cs="Times New Roman"/>
          <w:sz w:val="24"/>
          <w:szCs w:val="24"/>
          <w:spacing w:val="-17"/>
        </w:rPr>
        <w:t>0.24m</w:t>
      </w:r>
      <w:r>
        <w:rPr>
          <w:sz w:val="24"/>
          <w:szCs w:val="24"/>
          <w:spacing w:val="-17"/>
        </w:rPr>
        <w:t>，</w:t>
      </w:r>
      <w:r>
        <w:rPr>
          <w:sz w:val="24"/>
          <w:szCs w:val="24"/>
        </w:rPr>
        <w:t xml:space="preserve"> </w:t>
      </w:r>
      <w:r>
        <w:rPr>
          <w:sz w:val="24"/>
          <w:szCs w:val="24"/>
          <w:spacing w:val="-2"/>
        </w:rPr>
        <w:t>高</w:t>
      </w:r>
      <w:r>
        <w:rPr>
          <w:sz w:val="24"/>
          <w:szCs w:val="24"/>
          <w:spacing w:val="-28"/>
        </w:rPr>
        <w:t xml:space="preserve"> </w:t>
      </w:r>
      <w:r>
        <w:rPr>
          <w:rFonts w:ascii="Times New Roman" w:hAnsi="Times New Roman" w:eastAsia="Times New Roman" w:cs="Times New Roman"/>
          <w:sz w:val="24"/>
          <w:szCs w:val="24"/>
          <w:spacing w:val="-2"/>
        </w:rPr>
        <w:t>0.30m</w:t>
      </w:r>
      <w:r>
        <w:rPr>
          <w:sz w:val="24"/>
          <w:szCs w:val="24"/>
          <w:spacing w:val="-2"/>
        </w:rPr>
        <w:t>，挖方</w:t>
      </w:r>
      <w:r>
        <w:rPr>
          <w:sz w:val="24"/>
          <w:szCs w:val="24"/>
          <w:spacing w:val="-2"/>
        </w:rPr>
        <w:t xml:space="preserve"> </w:t>
      </w:r>
      <w:r>
        <w:rPr>
          <w:rFonts w:ascii="Times New Roman" w:hAnsi="Times New Roman" w:eastAsia="Times New Roman" w:cs="Times New Roman"/>
          <w:sz w:val="24"/>
          <w:szCs w:val="24"/>
          <w:spacing w:val="-2"/>
        </w:rPr>
        <w:t>13m</w:t>
      </w:r>
      <w:r>
        <w:rPr>
          <w:rFonts w:ascii="Times New Roman" w:hAnsi="Times New Roman" w:eastAsia="Times New Roman" w:cs="Times New Roman"/>
          <w:sz w:val="16"/>
          <w:szCs w:val="16"/>
          <w:spacing w:val="-2"/>
          <w:position w:val="9"/>
        </w:rPr>
        <w:t>3</w:t>
      </w:r>
      <w:r>
        <w:rPr>
          <w:sz w:val="24"/>
          <w:szCs w:val="24"/>
          <w:spacing w:val="-2"/>
        </w:rPr>
        <w:t>，填方</w:t>
      </w:r>
      <w:r>
        <w:rPr>
          <w:sz w:val="24"/>
          <w:szCs w:val="24"/>
          <w:spacing w:val="-2"/>
        </w:rPr>
        <w:t xml:space="preserve"> </w:t>
      </w:r>
      <w:r>
        <w:rPr>
          <w:rFonts w:ascii="Times New Roman" w:hAnsi="Times New Roman" w:eastAsia="Times New Roman" w:cs="Times New Roman"/>
          <w:sz w:val="24"/>
          <w:szCs w:val="24"/>
          <w:spacing w:val="-2"/>
        </w:rPr>
        <w:t>13m</w:t>
      </w:r>
      <w:r>
        <w:rPr>
          <w:rFonts w:ascii="Times New Roman" w:hAnsi="Times New Roman" w:eastAsia="Times New Roman" w:cs="Times New Roman"/>
          <w:sz w:val="16"/>
          <w:szCs w:val="16"/>
          <w:spacing w:val="-2"/>
          <w:position w:val="9"/>
        </w:rPr>
        <w:t>3</w:t>
      </w:r>
      <w:r>
        <w:rPr>
          <w:sz w:val="24"/>
          <w:szCs w:val="24"/>
          <w:spacing w:val="-2"/>
        </w:rPr>
        <w:t>。施工结束后拆除砖</w:t>
      </w:r>
      <w:r>
        <w:rPr>
          <w:sz w:val="24"/>
          <w:szCs w:val="24"/>
          <w:spacing w:val="-3"/>
        </w:rPr>
        <w:t>砌排水沟，粉碎后场平回填。由</w:t>
      </w:r>
      <w:r>
        <w:rPr>
          <w:sz w:val="24"/>
          <w:szCs w:val="24"/>
        </w:rPr>
        <w:t xml:space="preserve"> </w:t>
      </w:r>
      <w:r>
        <w:rPr>
          <w:sz w:val="24"/>
          <w:szCs w:val="24"/>
          <w:spacing w:val="-2"/>
        </w:rPr>
        <w:t>于单位长度挖方量比较小，并且就地综合利用，不再计列入项目的土方平衡表中。</w:t>
      </w:r>
    </w:p>
    <w:p>
      <w:pPr>
        <w:pStyle w:val="BodyText"/>
        <w:ind w:left="521"/>
        <w:spacing w:before="38" w:line="216" w:lineRule="auto"/>
        <w:rPr>
          <w:sz w:val="24"/>
          <w:szCs w:val="24"/>
        </w:rPr>
      </w:pPr>
      <w:r>
        <w:rPr>
          <w:sz w:val="24"/>
          <w:szCs w:val="24"/>
          <w:spacing w:val="-2"/>
        </w:rPr>
        <w:t>土石方利用情况详见表</w:t>
      </w:r>
      <w:r>
        <w:rPr>
          <w:sz w:val="24"/>
          <w:szCs w:val="24"/>
          <w:spacing w:val="-54"/>
        </w:rPr>
        <w:t xml:space="preserve"> </w:t>
      </w:r>
      <w:r>
        <w:rPr>
          <w:rFonts w:ascii="Times New Roman" w:hAnsi="Times New Roman" w:eastAsia="Times New Roman" w:cs="Times New Roman"/>
          <w:sz w:val="24"/>
          <w:szCs w:val="24"/>
          <w:spacing w:val="-2"/>
        </w:rPr>
        <w:t>2-5</w:t>
      </w:r>
      <w:r>
        <w:rPr>
          <w:sz w:val="24"/>
          <w:szCs w:val="24"/>
          <w:spacing w:val="-2"/>
        </w:rPr>
        <w:t>，土石方流向框图详见图</w:t>
      </w:r>
      <w:r>
        <w:rPr>
          <w:sz w:val="24"/>
          <w:szCs w:val="24"/>
          <w:spacing w:val="-25"/>
        </w:rPr>
        <w:t xml:space="preserve"> </w:t>
      </w:r>
      <w:r>
        <w:rPr>
          <w:rFonts w:ascii="Times New Roman" w:hAnsi="Times New Roman" w:eastAsia="Times New Roman" w:cs="Times New Roman"/>
          <w:sz w:val="24"/>
          <w:szCs w:val="24"/>
          <w:spacing w:val="-2"/>
        </w:rPr>
        <w:t>2-1</w:t>
      </w:r>
      <w:r>
        <w:rPr>
          <w:sz w:val="24"/>
          <w:szCs w:val="24"/>
          <w:spacing w:val="-2"/>
        </w:rPr>
        <w:t>。</w:t>
      </w:r>
    </w:p>
    <w:p>
      <w:pPr>
        <w:pStyle w:val="BodyText"/>
        <w:ind w:left="1963"/>
        <w:spacing w:before="108" w:line="216" w:lineRule="auto"/>
        <w:rPr>
          <w:rFonts w:ascii="Times New Roman" w:hAnsi="Times New Roman" w:eastAsia="Times New Roman" w:cs="Times New Roman"/>
          <w:sz w:val="16"/>
          <w:szCs w:val="16"/>
        </w:rPr>
      </w:pPr>
      <w:r>
        <w:pict>
          <v:shape id="_x0000_s2" style="position:absolute;margin-left:133.136pt;margin-top:130.77pt;mso-position-vertical-relative:text;mso-position-horizontal-relative:text;width:37.9pt;height:33.9pt;z-index:251665408;" filled="false" stroked="false" type="#_x0000_t202">
            <v:fill on="false"/>
            <v:stroke on="false"/>
            <v:path/>
            <v:imagedata o:title=""/>
            <o:lock v:ext="edit" aspectratio="false"/>
            <v:textbox inset="0mm,0mm,0mm,0mm">
              <w:txbxContent>
                <w:p>
                  <w:pPr>
                    <w:spacing w:line="20" w:lineRule="exact"/>
                    <w:rPr/>
                  </w:pPr>
                  <w:r/>
                </w:p>
                <w:tbl>
                  <w:tblPr>
                    <w:tblStyle w:val="TableNormal"/>
                    <w:tblW w:w="707" w:type="dxa"/>
                    <w:tblInd w:w="25" w:type="dxa"/>
                    <w:tblLayout w:type="fixed"/>
                    <w:tblBorders>
                      <w:left w:val="single" w:color="000000" w:sz="4" w:space="0"/>
                      <w:bottom w:val="single" w:color="000000" w:sz="4" w:space="0"/>
                      <w:right w:val="single" w:color="000000" w:sz="4" w:space="0"/>
                      <w:top w:val="single" w:color="000000" w:sz="4" w:space="0"/>
                    </w:tblBorders>
                  </w:tblPr>
                  <w:tblGrid>
                    <w:gridCol w:w="707"/>
                  </w:tblGrid>
                  <w:tr>
                    <w:trPr>
                      <w:trHeight w:val="617" w:hRule="atLeast"/>
                    </w:trPr>
                    <w:tc>
                      <w:tcPr>
                        <w:tcW w:w="707" w:type="dxa"/>
                        <w:vAlign w:val="top"/>
                      </w:tcPr>
                      <w:p>
                        <w:pPr>
                          <w:pStyle w:val="TableText"/>
                          <w:ind w:left="110"/>
                          <w:spacing w:before="200" w:line="225" w:lineRule="auto"/>
                          <w:rPr>
                            <w:sz w:val="23"/>
                            <w:szCs w:val="23"/>
                          </w:rPr>
                        </w:pPr>
                        <w:r>
                          <w:rPr>
                            <w:sz w:val="23"/>
                            <w:szCs w:val="23"/>
                            <w:spacing w:val="12"/>
                          </w:rPr>
                          <w:t>余方</w:t>
                        </w:r>
                      </w:p>
                    </w:tc>
                  </w:tr>
                </w:tbl>
                <w:p>
                  <w:pPr>
                    <w:rPr>
                      <w:rFonts w:ascii="Arial"/>
                      <w:sz w:val="21"/>
                    </w:rPr>
                  </w:pPr>
                  <w:r/>
                </w:p>
              </w:txbxContent>
            </v:textbox>
          </v:shape>
        </w:pict>
      </w:r>
      <w:r>
        <w:pict>
          <v:shape id="_x0000_s4" style="position:absolute;margin-left:203.287pt;margin-top:130.77pt;mso-position-vertical-relative:text;mso-position-horizontal-relative:text;width:56.25pt;height:33.9pt;z-index:251662336;" filled="false" stroked="false" type="#_x0000_t202">
            <v:fill on="false"/>
            <v:stroke on="false"/>
            <v:path/>
            <v:imagedata o:title=""/>
            <o:lock v:ext="edit" aspectratio="false"/>
            <v:textbox inset="0mm,0mm,0mm,0mm">
              <w:txbxContent>
                <w:p>
                  <w:pPr>
                    <w:spacing w:line="20" w:lineRule="exact"/>
                    <w:rPr/>
                  </w:pPr>
                  <w:r/>
                </w:p>
                <w:tbl>
                  <w:tblPr>
                    <w:tblStyle w:val="TableNormal"/>
                    <w:tblW w:w="1074" w:type="dxa"/>
                    <w:tblInd w:w="25" w:type="dxa"/>
                    <w:tblLayout w:type="fixed"/>
                    <w:tblBorders>
                      <w:left w:val="single" w:color="000000" w:sz="4" w:space="0"/>
                      <w:bottom w:val="single" w:color="000000" w:sz="4" w:space="0"/>
                      <w:right w:val="single" w:color="000000" w:sz="4" w:space="0"/>
                      <w:top w:val="single" w:color="000000" w:sz="4" w:space="0"/>
                    </w:tblBorders>
                  </w:tblPr>
                  <w:tblGrid>
                    <w:gridCol w:w="1074"/>
                  </w:tblGrid>
                  <w:tr>
                    <w:trPr>
                      <w:trHeight w:val="617" w:hRule="atLeast"/>
                    </w:trPr>
                    <w:tc>
                      <w:tcPr>
                        <w:tcW w:w="1074" w:type="dxa"/>
                        <w:vAlign w:val="top"/>
                      </w:tcPr>
                      <w:p>
                        <w:pPr>
                          <w:pStyle w:val="TableText"/>
                          <w:ind w:left="289"/>
                          <w:spacing w:before="199" w:line="227" w:lineRule="auto"/>
                          <w:rPr>
                            <w:sz w:val="23"/>
                            <w:szCs w:val="23"/>
                          </w:rPr>
                        </w:pPr>
                        <w:r>
                          <w:rPr>
                            <w:sz w:val="23"/>
                            <w:szCs w:val="23"/>
                            <w:spacing w:val="11"/>
                          </w:rPr>
                          <w:t>挖方</w:t>
                        </w:r>
                      </w:p>
                    </w:tc>
                  </w:tr>
                </w:tbl>
                <w:p>
                  <w:pPr>
                    <w:rPr>
                      <w:rFonts w:ascii="Arial"/>
                      <w:sz w:val="21"/>
                    </w:rPr>
                  </w:pPr>
                  <w:r/>
                </w:p>
              </w:txbxContent>
            </v:textbox>
          </v:shape>
        </w:pict>
      </w:r>
      <w:r>
        <w:pict>
          <v:shape id="_x0000_s6" style="position:absolute;margin-left:297.354pt;margin-top:130.77pt;mso-position-vertical-relative:text;mso-position-horizontal-relative:text;width:53.05pt;height:33.9pt;z-index:251663360;" filled="false" stroked="false" type="#_x0000_t202">
            <v:fill on="false"/>
            <v:stroke on="false"/>
            <v:path/>
            <v:imagedata o:title=""/>
            <o:lock v:ext="edit" aspectratio="false"/>
            <v:textbox inset="0mm,0mm,0mm,0mm">
              <w:txbxContent>
                <w:p>
                  <w:pPr>
                    <w:spacing w:line="20" w:lineRule="exact"/>
                    <w:rPr/>
                  </w:pPr>
                  <w:r/>
                </w:p>
                <w:tbl>
                  <w:tblPr>
                    <w:tblStyle w:val="TableNormal"/>
                    <w:tblW w:w="1010" w:type="dxa"/>
                    <w:tblInd w:w="25" w:type="dxa"/>
                    <w:tblLayout w:type="fixed"/>
                    <w:tblBorders>
                      <w:left w:val="single" w:color="000000" w:sz="4" w:space="0"/>
                      <w:bottom w:val="single" w:color="000000" w:sz="4" w:space="0"/>
                      <w:right w:val="single" w:color="000000" w:sz="4" w:space="0"/>
                      <w:top w:val="single" w:color="000000" w:sz="4" w:space="0"/>
                    </w:tblBorders>
                  </w:tblPr>
                  <w:tblGrid>
                    <w:gridCol w:w="1010"/>
                  </w:tblGrid>
                  <w:tr>
                    <w:trPr>
                      <w:trHeight w:val="617" w:hRule="atLeast"/>
                    </w:trPr>
                    <w:tc>
                      <w:tcPr>
                        <w:tcW w:w="1010" w:type="dxa"/>
                        <w:vAlign w:val="top"/>
                      </w:tcPr>
                      <w:p>
                        <w:pPr>
                          <w:pStyle w:val="TableText"/>
                          <w:ind w:left="254"/>
                          <w:spacing w:before="200" w:line="225" w:lineRule="auto"/>
                          <w:rPr>
                            <w:sz w:val="23"/>
                            <w:szCs w:val="23"/>
                          </w:rPr>
                        </w:pPr>
                        <w:r>
                          <w:rPr>
                            <w:sz w:val="23"/>
                            <w:szCs w:val="23"/>
                            <w:spacing w:val="12"/>
                          </w:rPr>
                          <w:t>填方</w:t>
                        </w:r>
                      </w:p>
                    </w:tc>
                  </w:tr>
                </w:tbl>
                <w:p>
                  <w:pPr>
                    <w:rPr>
                      <w:rFonts w:ascii="Arial"/>
                      <w:sz w:val="21"/>
                    </w:rPr>
                  </w:pPr>
                  <w:r/>
                </w:p>
              </w:txbxContent>
            </v:textbox>
          </v:shape>
        </w:pict>
      </w:r>
      <w:r>
        <w:pict>
          <v:shape id="_x0000_s8" style="position:absolute;margin-left:389.03pt;margin-top:130.772pt;mso-position-vertical-relative:text;mso-position-horizontal-relative:text;width:49.85pt;height:33.9pt;z-index:251664384;" filled="false" stroked="false" type="#_x0000_t202">
            <v:fill on="false"/>
            <v:stroke on="false"/>
            <v:path/>
            <v:imagedata o:title=""/>
            <o:lock v:ext="edit" aspectratio="false"/>
            <v:textbox inset="0mm,0mm,0mm,0mm">
              <w:txbxContent>
                <w:p>
                  <w:pPr>
                    <w:spacing w:line="20" w:lineRule="exact"/>
                    <w:rPr/>
                  </w:pPr>
                  <w:r/>
                </w:p>
                <w:tbl>
                  <w:tblPr>
                    <w:tblStyle w:val="TableNormal"/>
                    <w:tblW w:w="946" w:type="dxa"/>
                    <w:tblInd w:w="25" w:type="dxa"/>
                    <w:tblLayout w:type="fixed"/>
                    <w:tblBorders>
                      <w:left w:val="single" w:color="000000" w:sz="4" w:space="0"/>
                      <w:bottom w:val="single" w:color="000000" w:sz="4" w:space="0"/>
                      <w:right w:val="single" w:color="000000" w:sz="4" w:space="0"/>
                      <w:top w:val="single" w:color="000000" w:sz="4" w:space="0"/>
                    </w:tblBorders>
                  </w:tblPr>
                  <w:tblGrid>
                    <w:gridCol w:w="946"/>
                  </w:tblGrid>
                  <w:tr>
                    <w:trPr>
                      <w:trHeight w:val="617" w:hRule="atLeast"/>
                    </w:trPr>
                    <w:tc>
                      <w:tcPr>
                        <w:tcW w:w="946" w:type="dxa"/>
                        <w:vAlign w:val="top"/>
                      </w:tcPr>
                      <w:p>
                        <w:pPr>
                          <w:pStyle w:val="TableText"/>
                          <w:ind w:left="218"/>
                          <w:spacing w:before="199" w:line="225" w:lineRule="auto"/>
                          <w:rPr>
                            <w:sz w:val="23"/>
                            <w:szCs w:val="23"/>
                          </w:rPr>
                        </w:pPr>
                        <w:r>
                          <w:rPr>
                            <w:sz w:val="23"/>
                            <w:szCs w:val="23"/>
                            <w:spacing w:val="14"/>
                          </w:rPr>
                          <w:t>借方</w:t>
                        </w:r>
                      </w:p>
                    </w:tc>
                  </w:tr>
                </w:tbl>
                <w:p>
                  <w:pPr>
                    <w:rPr>
                      <w:rFonts w:ascii="Arial"/>
                      <w:sz w:val="21"/>
                    </w:rPr>
                  </w:pPr>
                  <w:r/>
                </w:p>
              </w:txbxContent>
            </v:textbox>
          </v:shape>
        </w:pict>
      </w:r>
      <w:r>
        <w:pict>
          <v:shape id="_x0000_s10" style="position:absolute;margin-left:348.975pt;margin-top:196.022pt;mso-position-vertical-relative:text;mso-position-horizontal-relative:text;width:6.45pt;height:6.4pt;z-index:251667456;" fillcolor="#000000" filled="true" stroked="false" coordsize="128,128" coordorigin="0,0" path="m126,127l0,61l128,0l126,127xe"/>
        </w:pict>
      </w:r>
      <w:r>
        <w:pict>
          <v:shape id="_x0000_s12" style="position:absolute;margin-left:297.354pt;margin-top:181.759pt;mso-position-vertical-relative:text;mso-position-horizontal-relative:text;width:141.55pt;height:30.7pt;z-index:251658240;" filled="false" stroked="false" type="#_x0000_t202">
            <v:fill on="false"/>
            <v:stroke on="false"/>
            <v:path/>
            <v:imagedata o:title=""/>
            <o:lock v:ext="edit" aspectratio="false"/>
            <v:textbox inset="0mm,0mm,0mm,0mm">
              <w:txbxContent>
                <w:p>
                  <w:pPr>
                    <w:spacing w:line="20" w:lineRule="exact"/>
                    <w:rPr/>
                  </w:pPr>
                  <w:r/>
                </w:p>
                <w:tbl>
                  <w:tblPr>
                    <w:tblStyle w:val="TableNormal"/>
                    <w:tblW w:w="2775" w:type="dxa"/>
                    <w:tblInd w:w="2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05"/>
                    <w:gridCol w:w="821"/>
                    <w:gridCol w:w="949"/>
                  </w:tblGrid>
                  <w:tr>
                    <w:trPr>
                      <w:trHeight w:val="295" w:hRule="atLeast"/>
                    </w:trPr>
                    <w:tc>
                      <w:tcPr>
                        <w:tcW w:w="1005" w:type="dxa"/>
                        <w:vAlign w:val="top"/>
                        <w:vMerge w:val="restart"/>
                        <w:tcBorders>
                          <w:bottom w:val="nil"/>
                        </w:tcBorders>
                      </w:tcPr>
                      <w:p>
                        <w:pPr>
                          <w:ind w:left="408"/>
                          <w:spacing w:before="189" w:line="19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0</w:t>
                        </w:r>
                      </w:p>
                    </w:tc>
                    <w:tc>
                      <w:tcPr>
                        <w:tcW w:w="821" w:type="dxa"/>
                        <w:vAlign w:val="top"/>
                        <w:tcBorders>
                          <w:top w:val="nil"/>
                        </w:tcBorders>
                      </w:tcPr>
                      <w:p>
                        <w:pPr>
                          <w:rPr>
                            <w:rFonts w:ascii="Arial"/>
                            <w:sz w:val="21"/>
                          </w:rPr>
                        </w:pPr>
                        <w:r/>
                      </w:p>
                    </w:tc>
                    <w:tc>
                      <w:tcPr>
                        <w:tcW w:w="949" w:type="dxa"/>
                        <w:vAlign w:val="top"/>
                        <w:vMerge w:val="restart"/>
                        <w:tcBorders>
                          <w:bottom w:val="nil"/>
                        </w:tcBorders>
                      </w:tcPr>
                      <w:p>
                        <w:pPr>
                          <w:ind w:left="383"/>
                          <w:spacing w:before="189" w:line="19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0</w:t>
                        </w:r>
                      </w:p>
                    </w:tc>
                  </w:tr>
                  <w:tr>
                    <w:trPr>
                      <w:trHeight w:val="233" w:hRule="atLeast"/>
                    </w:trPr>
                    <w:tc>
                      <w:tcPr>
                        <w:tcW w:w="1005" w:type="dxa"/>
                        <w:vAlign w:val="top"/>
                        <w:vMerge w:val="continue"/>
                        <w:tcBorders>
                          <w:top w:val="nil"/>
                        </w:tcBorders>
                      </w:tcPr>
                      <w:p>
                        <w:pPr>
                          <w:rPr>
                            <w:rFonts w:ascii="Arial"/>
                            <w:sz w:val="21"/>
                          </w:rPr>
                        </w:pPr>
                        <w:r/>
                      </w:p>
                    </w:tc>
                    <w:tc>
                      <w:tcPr>
                        <w:tcW w:w="821" w:type="dxa"/>
                        <w:vAlign w:val="top"/>
                        <w:tcBorders>
                          <w:bottom w:val="nil"/>
                        </w:tcBorders>
                      </w:tcPr>
                      <w:p>
                        <w:pPr>
                          <w:spacing w:line="222" w:lineRule="exact"/>
                          <w:rPr>
                            <w:rFonts w:ascii="Arial"/>
                            <w:sz w:val="19"/>
                          </w:rPr>
                        </w:pPr>
                        <w:r/>
                      </w:p>
                    </w:tc>
                    <w:tc>
                      <w:tcPr>
                        <w:tcW w:w="949" w:type="dxa"/>
                        <w:vAlign w:val="top"/>
                        <w:vMerge w:val="continue"/>
                        <w:tcBorders>
                          <w:top w:val="nil"/>
                        </w:tcBorders>
                      </w:tcPr>
                      <w:p>
                        <w:pPr>
                          <w:rPr>
                            <w:rFonts w:ascii="Arial"/>
                            <w:sz w:val="21"/>
                          </w:rPr>
                        </w:pPr>
                        <w:r/>
                      </w:p>
                    </w:tc>
                  </w:tr>
                </w:tbl>
                <w:p>
                  <w:pPr>
                    <w:rPr>
                      <w:rFonts w:ascii="Arial"/>
                      <w:sz w:val="21"/>
                    </w:rPr>
                  </w:pPr>
                  <w:r/>
                </w:p>
              </w:txbxContent>
            </v:textbox>
          </v:shape>
        </w:pict>
      </w:r>
      <w:r>
        <w:pict>
          <v:shape id="_x0000_s14" style="position:absolute;margin-left:169.611pt;margin-top:196.531pt;mso-position-vertical-relative:text;mso-position-horizontal-relative:text;width:6.45pt;height:6.4pt;z-index:251675648;" fillcolor="#000000" filled="true" stroked="false" coordsize="128,128" coordorigin="0,0" path="m126,0l0,66l128,127l126,0xe"/>
        </w:pict>
      </w:r>
      <w:r>
        <w:pict>
          <v:shape id="_x0000_s16" style="position:absolute;margin-left:128.541pt;margin-top:195.977pt;mso-position-vertical-relative:text;mso-position-horizontal-relative:text;width:6.45pt;height:6.4pt;z-index:251677696;" fillcolor="#000000" filled="true" stroked="false" coordsize="128,128" coordorigin="0,0" path="m1,127l128,62l0,0l1,127xe"/>
        </w:pict>
      </w:r>
      <w:r>
        <w:pict>
          <v:shape id="_x0000_s18" style="position:absolute;margin-left:129.221pt;margin-top:195.973pt;mso-position-vertical-relative:text;mso-position-horizontal-relative:text;width:6.45pt;height:6.4pt;z-index:251676672;" fillcolor="#000000" filled="true" stroked="false" coordsize="128,128" coordorigin="0,0" path="m1,127l128,62l0,0l1,127xe"/>
        </w:pict>
      </w:r>
      <w:r>
        <w:pict>
          <v:shape id="_x0000_s20" style="position:absolute;margin-left:349.772pt;margin-top:253.26pt;mso-position-vertical-relative:text;mso-position-horizontal-relative:text;width:6.4pt;height:6.4pt;z-index:251669504;" fillcolor="#000000" filled="true" stroked="false" coordsize="128,128" coordorigin="0,0" path="m127,0l0,63l127,127l127,0xe"/>
        </w:pict>
      </w:r>
      <w:r>
        <w:pict>
          <v:shape id="_x0000_s22" style="position:absolute;margin-left:297.354pt;margin-top:239.121pt;mso-position-vertical-relative:text;mso-position-horizontal-relative:text;width:141.55pt;height:30.7pt;z-index:251659264;" filled="false" stroked="false" type="#_x0000_t202">
            <v:fill on="false"/>
            <v:stroke on="false"/>
            <v:path/>
            <v:imagedata o:title=""/>
            <o:lock v:ext="edit" aspectratio="false"/>
            <v:textbox inset="0mm,0mm,0mm,0mm">
              <w:txbxContent>
                <w:p>
                  <w:pPr>
                    <w:spacing w:line="20" w:lineRule="exact"/>
                    <w:rPr/>
                  </w:pPr>
                  <w:r/>
                </w:p>
                <w:tbl>
                  <w:tblPr>
                    <w:tblStyle w:val="TableNormal"/>
                    <w:tblW w:w="2775" w:type="dxa"/>
                    <w:tblInd w:w="2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05"/>
                    <w:gridCol w:w="821"/>
                    <w:gridCol w:w="949"/>
                  </w:tblGrid>
                  <w:tr>
                    <w:trPr>
                      <w:trHeight w:val="295" w:hRule="atLeast"/>
                    </w:trPr>
                    <w:tc>
                      <w:tcPr>
                        <w:tcW w:w="1005" w:type="dxa"/>
                        <w:vAlign w:val="top"/>
                        <w:vMerge w:val="restart"/>
                        <w:tcBorders>
                          <w:bottom w:val="nil"/>
                        </w:tcBorders>
                      </w:tcPr>
                      <w:p>
                        <w:pPr>
                          <w:ind w:left="280"/>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0.52</w:t>
                        </w:r>
                      </w:p>
                    </w:tc>
                    <w:tc>
                      <w:tcPr>
                        <w:tcW w:w="821" w:type="dxa"/>
                        <w:vAlign w:val="top"/>
                        <w:tcBorders>
                          <w:top w:val="nil"/>
                        </w:tcBorders>
                      </w:tcPr>
                      <w:p>
                        <w:pPr>
                          <w:rPr>
                            <w:rFonts w:ascii="Arial"/>
                            <w:sz w:val="21"/>
                          </w:rPr>
                        </w:pPr>
                        <w:r/>
                      </w:p>
                    </w:tc>
                    <w:tc>
                      <w:tcPr>
                        <w:tcW w:w="949" w:type="dxa"/>
                        <w:vAlign w:val="top"/>
                        <w:vMerge w:val="restart"/>
                        <w:tcBorders>
                          <w:bottom w:val="nil"/>
                        </w:tcBorders>
                      </w:tcPr>
                      <w:p>
                        <w:pPr>
                          <w:ind w:left="240"/>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0.52</w:t>
                        </w:r>
                      </w:p>
                    </w:tc>
                  </w:tr>
                  <w:tr>
                    <w:trPr>
                      <w:trHeight w:val="233" w:hRule="atLeast"/>
                    </w:trPr>
                    <w:tc>
                      <w:tcPr>
                        <w:tcW w:w="1005" w:type="dxa"/>
                        <w:vAlign w:val="top"/>
                        <w:vMerge w:val="continue"/>
                        <w:tcBorders>
                          <w:top w:val="nil"/>
                        </w:tcBorders>
                      </w:tcPr>
                      <w:p>
                        <w:pPr>
                          <w:rPr>
                            <w:rFonts w:ascii="Arial"/>
                            <w:sz w:val="21"/>
                          </w:rPr>
                        </w:pPr>
                        <w:r/>
                      </w:p>
                    </w:tc>
                    <w:tc>
                      <w:tcPr>
                        <w:tcW w:w="821" w:type="dxa"/>
                        <w:vAlign w:val="top"/>
                        <w:tcBorders>
                          <w:bottom w:val="nil"/>
                        </w:tcBorders>
                      </w:tcPr>
                      <w:p>
                        <w:pPr>
                          <w:spacing w:line="222" w:lineRule="exact"/>
                          <w:rPr>
                            <w:rFonts w:ascii="Arial"/>
                            <w:sz w:val="19"/>
                          </w:rPr>
                        </w:pPr>
                        <w:r/>
                      </w:p>
                    </w:tc>
                    <w:tc>
                      <w:tcPr>
                        <w:tcW w:w="949" w:type="dxa"/>
                        <w:vAlign w:val="top"/>
                        <w:vMerge w:val="continue"/>
                        <w:tcBorders>
                          <w:top w:val="nil"/>
                        </w:tcBorders>
                      </w:tcPr>
                      <w:p>
                        <w:pPr>
                          <w:rPr>
                            <w:rFonts w:ascii="Arial"/>
                            <w:sz w:val="21"/>
                          </w:rPr>
                        </w:pPr>
                        <w:r/>
                      </w:p>
                    </w:tc>
                  </w:tr>
                </w:tbl>
                <w:p>
                  <w:pPr>
                    <w:rPr>
                      <w:rFonts w:ascii="Arial"/>
                      <w:sz w:val="21"/>
                    </w:rPr>
                  </w:pPr>
                  <w:r/>
                </w:p>
              </w:txbxContent>
            </v:textbox>
          </v:shape>
        </w:pict>
      </w:r>
      <w:r>
        <w:pict>
          <v:shape id="_x0000_s24" style="position:absolute;margin-left:168.814pt;margin-top:252.297pt;mso-position-vertical-relative:text;mso-position-horizontal-relative:text;width:6.45pt;height:6.4pt;z-index:251673600;" fillcolor="#000000" filled="true" stroked="false" coordsize="128,128" coordorigin="0,0" path="m126,0l0,66l128,127l126,0xe"/>
        </w:pict>
      </w:r>
      <w:r>
        <w:pict>
          <v:group id="_x0000_s26" style="position:absolute;margin-left:348.975pt;margin-top:308.23pt;mso-position-vertical-relative:text;mso-position-horizontal-relative:text;width:41.5pt;height:6.4pt;z-index:251666432;" filled="false" stroked="false" coordsize="830,128" coordorigin="0,0">
            <v:shape id="_x0000_s28" style="position:absolute;left:106;top:55;width:723;height:16;" filled="false" strokecolor="#000000" strokeweight="0.80pt" coordsize="723,16" coordorigin="0,0" path="m722,7l0,7e">
              <v:stroke miterlimit="10"/>
            </v:shape>
            <v:shape id="_x0000_s30" style="position:absolute;left:0;top:0;width:128;height:128;" fillcolor="#000000" filled="true" stroked="false" coordsize="128,128" coordorigin="0,0" path="m127,0l0,63l127,127l127,0xe"/>
          </v:group>
        </w:pict>
      </w:r>
      <w:r>
        <w:drawing>
          <wp:anchor distT="0" distB="0" distL="0" distR="0" simplePos="0" relativeHeight="251670528" behindDoc="0" locked="0" layoutInCell="1" allowOverlap="1">
            <wp:simplePos x="0" y="0"/>
            <wp:positionH relativeFrom="column">
              <wp:posOffset>4963498</wp:posOffset>
            </wp:positionH>
            <wp:positionV relativeFrom="paragraph">
              <wp:posOffset>3808450</wp:posOffset>
            </wp:positionV>
            <wp:extent cx="597327" cy="10122"/>
            <wp:effectExtent l="0" t="0" r="0" b="0"/>
            <wp:wrapNone/>
            <wp:docPr id="66" name="IM 66"/>
            <wp:cNvGraphicFramePr/>
            <a:graphic>
              <a:graphicData uri="http://schemas.openxmlformats.org/drawingml/2006/picture">
                <pic:pic>
                  <pic:nvPicPr>
                    <pic:cNvPr id="66" name="IM 66"/>
                    <pic:cNvPicPr/>
                  </pic:nvPicPr>
                  <pic:blipFill>
                    <a:blip r:embed="rId35"/>
                    <a:stretch>
                      <a:fillRect/>
                    </a:stretch>
                  </pic:blipFill>
                  <pic:spPr>
                    <a:xfrm rot="0">
                      <a:off x="0" y="0"/>
                      <a:ext cx="597327" cy="10122"/>
                    </a:xfrm>
                    <a:prstGeom prst="rect">
                      <a:avLst/>
                    </a:prstGeom>
                  </pic:spPr>
                </pic:pic>
              </a:graphicData>
            </a:graphic>
          </wp:anchor>
        </w:drawing>
      </w:r>
      <w:r>
        <w:pict>
          <v:shape id="_x0000_s32" style="position:absolute;margin-left:297.354pt;margin-top:298.872pt;mso-position-vertical-relative:text;mso-position-horizontal-relative:text;width:141.55pt;height:30.7pt;z-index:251660288;" filled="false" stroked="false" type="#_x0000_t202">
            <v:fill on="false"/>
            <v:stroke on="false"/>
            <v:path/>
            <v:imagedata o:title=""/>
            <o:lock v:ext="edit" aspectratio="false"/>
            <v:textbox inset="0mm,0mm,0mm,0mm">
              <w:txbxContent>
                <w:p>
                  <w:pPr>
                    <w:spacing w:line="20" w:lineRule="exact"/>
                    <w:rPr/>
                  </w:pPr>
                  <w:r/>
                </w:p>
                <w:tbl>
                  <w:tblPr>
                    <w:tblStyle w:val="TableNormal"/>
                    <w:tblW w:w="2775" w:type="dxa"/>
                    <w:tblInd w:w="2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05"/>
                    <w:gridCol w:w="821"/>
                    <w:gridCol w:w="949"/>
                  </w:tblGrid>
                  <w:tr>
                    <w:trPr>
                      <w:trHeight w:val="218" w:hRule="atLeast"/>
                    </w:trPr>
                    <w:tc>
                      <w:tcPr>
                        <w:tcW w:w="1005" w:type="dxa"/>
                        <w:vAlign w:val="top"/>
                        <w:vMerge w:val="restart"/>
                        <w:tcBorders>
                          <w:bottom w:val="nil"/>
                        </w:tcBorders>
                      </w:tcPr>
                      <w:p>
                        <w:pPr>
                          <w:ind w:left="280"/>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0.42</w:t>
                        </w:r>
                      </w:p>
                    </w:tc>
                    <w:tc>
                      <w:tcPr>
                        <w:tcW w:w="821" w:type="dxa"/>
                        <w:vAlign w:val="top"/>
                        <w:tcBorders>
                          <w:top w:val="nil"/>
                        </w:tcBorders>
                      </w:tcPr>
                      <w:p>
                        <w:pPr>
                          <w:spacing w:line="207" w:lineRule="exact"/>
                          <w:rPr>
                            <w:rFonts w:ascii="Arial"/>
                            <w:sz w:val="18"/>
                          </w:rPr>
                        </w:pPr>
                        <w:r/>
                      </w:p>
                    </w:tc>
                    <w:tc>
                      <w:tcPr>
                        <w:tcW w:w="949" w:type="dxa"/>
                        <w:vAlign w:val="top"/>
                        <w:vMerge w:val="restart"/>
                        <w:tcBorders>
                          <w:top w:val="nil"/>
                          <w:bottom w:val="nil"/>
                        </w:tcBorders>
                      </w:tcPr>
                      <w:p>
                        <w:pPr>
                          <w:ind w:left="240"/>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0.42</w:t>
                        </w:r>
                      </w:p>
                    </w:tc>
                  </w:tr>
                  <w:tr>
                    <w:trPr>
                      <w:trHeight w:val="310" w:hRule="atLeast"/>
                    </w:trPr>
                    <w:tc>
                      <w:tcPr>
                        <w:tcW w:w="1005" w:type="dxa"/>
                        <w:vAlign w:val="top"/>
                        <w:vMerge w:val="continue"/>
                        <w:tcBorders>
                          <w:top w:val="nil"/>
                        </w:tcBorders>
                      </w:tcPr>
                      <w:p>
                        <w:pPr>
                          <w:rPr>
                            <w:rFonts w:ascii="Arial"/>
                            <w:sz w:val="21"/>
                          </w:rPr>
                        </w:pPr>
                        <w:r/>
                      </w:p>
                    </w:tc>
                    <w:tc>
                      <w:tcPr>
                        <w:tcW w:w="821" w:type="dxa"/>
                        <w:vAlign w:val="top"/>
                        <w:tcBorders>
                          <w:bottom w:val="nil"/>
                        </w:tcBorders>
                      </w:tcPr>
                      <w:p>
                        <w:pPr>
                          <w:rPr>
                            <w:rFonts w:ascii="Arial"/>
                            <w:sz w:val="21"/>
                          </w:rPr>
                        </w:pPr>
                        <w:r/>
                      </w:p>
                    </w:tc>
                    <w:tc>
                      <w:tcPr>
                        <w:tcW w:w="949" w:type="dxa"/>
                        <w:vAlign w:val="top"/>
                        <w:vMerge w:val="continue"/>
                        <w:tcBorders>
                          <w:top w:val="nil"/>
                        </w:tcBorders>
                      </w:tcPr>
                      <w:p>
                        <w:pPr>
                          <w:rPr>
                            <w:rFonts w:ascii="Arial"/>
                            <w:sz w:val="21"/>
                          </w:rPr>
                        </w:pPr>
                        <w:r/>
                      </w:p>
                    </w:tc>
                  </w:tr>
                </w:tbl>
                <w:p>
                  <w:pPr>
                    <w:rPr>
                      <w:rFonts w:ascii="Arial"/>
                      <w:sz w:val="21"/>
                    </w:rPr>
                  </w:pPr>
                  <w:r/>
                </w:p>
              </w:txbxContent>
            </v:textbox>
          </v:shape>
        </w:pict>
      </w:r>
      <w:r>
        <w:pict>
          <v:shape id="_x0000_s34" style="position:absolute;margin-left:349.772pt;margin-top:366.387pt;mso-position-vertical-relative:text;mso-position-horizontal-relative:text;width:6.4pt;height:6.4pt;z-index:251668480;" fillcolor="#000000" filled="true" stroked="false" coordsize="128,128" coordorigin="0,0" path="m127,127l0,63l127,0l127,127xe"/>
        </w:pict>
      </w:r>
      <w:r>
        <w:pict>
          <v:shape id="_x0000_s36" style="position:absolute;margin-left:297.354pt;margin-top:352.251pt;mso-position-vertical-relative:text;mso-position-horizontal-relative:text;width:141.55pt;height:30.7pt;z-index:251661312;" filled="false" stroked="false" type="#_x0000_t202">
            <v:fill on="false"/>
            <v:stroke on="false"/>
            <v:path/>
            <v:imagedata o:title=""/>
            <o:lock v:ext="edit" aspectratio="false"/>
            <v:textbox inset="0mm,0mm,0mm,0mm">
              <w:txbxContent>
                <w:p>
                  <w:pPr>
                    <w:spacing w:line="20" w:lineRule="exact"/>
                    <w:rPr/>
                  </w:pPr>
                  <w:r/>
                </w:p>
                <w:tbl>
                  <w:tblPr>
                    <w:tblStyle w:val="TableNormal"/>
                    <w:tblW w:w="2785" w:type="dxa"/>
                    <w:tblInd w:w="22"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09"/>
                    <w:gridCol w:w="824"/>
                    <w:gridCol w:w="952"/>
                  </w:tblGrid>
                  <w:tr>
                    <w:trPr>
                      <w:trHeight w:val="295" w:hRule="atLeast"/>
                    </w:trPr>
                    <w:tc>
                      <w:tcPr>
                        <w:tcW w:w="1009" w:type="dxa"/>
                        <w:vAlign w:val="top"/>
                        <w:vMerge w:val="restart"/>
                        <w:tcBorders>
                          <w:left w:val="single" w:color="000000" w:sz="2" w:space="0"/>
                          <w:right w:val="single" w:color="000000" w:sz="2" w:space="0"/>
                          <w:bottom w:val="nil"/>
                        </w:tcBorders>
                      </w:tcPr>
                      <w:p>
                        <w:pPr>
                          <w:ind w:left="274"/>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0.94</w:t>
                        </w:r>
                      </w:p>
                    </w:tc>
                    <w:tc>
                      <w:tcPr>
                        <w:tcW w:w="824" w:type="dxa"/>
                        <w:vAlign w:val="top"/>
                        <w:tcBorders>
                          <w:top w:val="nil"/>
                        </w:tcBorders>
                      </w:tcPr>
                      <w:p>
                        <w:pPr>
                          <w:rPr>
                            <w:rFonts w:ascii="Arial"/>
                            <w:sz w:val="21"/>
                          </w:rPr>
                        </w:pPr>
                        <w:r/>
                      </w:p>
                    </w:tc>
                    <w:tc>
                      <w:tcPr>
                        <w:tcW w:w="952" w:type="dxa"/>
                        <w:vAlign w:val="top"/>
                        <w:vMerge w:val="restart"/>
                        <w:tcBorders>
                          <w:left w:val="single" w:color="000000" w:sz="2" w:space="0"/>
                          <w:right w:val="single" w:color="000000" w:sz="2" w:space="0"/>
                          <w:bottom w:val="nil"/>
                        </w:tcBorders>
                      </w:tcPr>
                      <w:p>
                        <w:pPr>
                          <w:ind w:left="238"/>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0.94</w:t>
                        </w:r>
                      </w:p>
                    </w:tc>
                  </w:tr>
                  <w:tr>
                    <w:trPr>
                      <w:trHeight w:val="233" w:hRule="atLeast"/>
                    </w:trPr>
                    <w:tc>
                      <w:tcPr>
                        <w:tcW w:w="1009" w:type="dxa"/>
                        <w:vAlign w:val="top"/>
                        <w:vMerge w:val="continue"/>
                        <w:tcBorders>
                          <w:left w:val="single" w:color="000000" w:sz="2" w:space="0"/>
                          <w:right w:val="single" w:color="000000" w:sz="2" w:space="0"/>
                          <w:top w:val="nil"/>
                        </w:tcBorders>
                      </w:tcPr>
                      <w:p>
                        <w:pPr>
                          <w:rPr>
                            <w:rFonts w:ascii="Arial"/>
                            <w:sz w:val="21"/>
                          </w:rPr>
                        </w:pPr>
                        <w:r/>
                      </w:p>
                    </w:tc>
                    <w:tc>
                      <w:tcPr>
                        <w:tcW w:w="824" w:type="dxa"/>
                        <w:vAlign w:val="top"/>
                        <w:tcBorders>
                          <w:left w:val="single" w:color="000000" w:sz="2" w:space="0"/>
                          <w:right w:val="single" w:color="000000" w:sz="2" w:space="0"/>
                          <w:bottom w:val="nil"/>
                        </w:tcBorders>
                      </w:tcPr>
                      <w:p>
                        <w:pPr>
                          <w:spacing w:line="222" w:lineRule="exact"/>
                          <w:rPr>
                            <w:rFonts w:ascii="Arial"/>
                            <w:sz w:val="19"/>
                          </w:rPr>
                        </w:pPr>
                        <w:r/>
                      </w:p>
                    </w:tc>
                    <w:tc>
                      <w:tcPr>
                        <w:tcW w:w="952" w:type="dxa"/>
                        <w:vAlign w:val="top"/>
                        <w:vMerge w:val="continue"/>
                        <w:tcBorders>
                          <w:left w:val="single" w:color="000000" w:sz="2" w:space="0"/>
                          <w:right w:val="single" w:color="000000" w:sz="2" w:space="0"/>
                          <w:top w:val="nil"/>
                        </w:tcBorders>
                      </w:tcPr>
                      <w:p>
                        <w:pPr>
                          <w:rPr>
                            <w:rFonts w:ascii="Arial"/>
                            <w:sz w:val="21"/>
                          </w:rPr>
                        </w:pPr>
                        <w:r/>
                      </w:p>
                    </w:tc>
                  </w:tr>
                </w:tbl>
                <w:p>
                  <w:pPr>
                    <w:rPr>
                      <w:rFonts w:ascii="Arial"/>
                      <w:sz w:val="21"/>
                    </w:rPr>
                  </w:pPr>
                  <w:r/>
                </w:p>
              </w:txbxContent>
            </v:textbox>
          </v:shape>
        </w:pict>
      </w:r>
      <w:r>
        <w:rPr>
          <w:sz w:val="24"/>
          <w:szCs w:val="24"/>
          <w:b/>
          <w:bCs/>
          <w:spacing w:val="-3"/>
        </w:rPr>
        <w:t>表</w:t>
      </w:r>
      <w:r>
        <w:rPr>
          <w:sz w:val="24"/>
          <w:szCs w:val="24"/>
          <w:spacing w:val="-52"/>
        </w:rPr>
        <w:t xml:space="preserve"> </w:t>
      </w:r>
      <w:r>
        <w:rPr>
          <w:rFonts w:ascii="Times New Roman" w:hAnsi="Times New Roman" w:eastAsia="Times New Roman" w:cs="Times New Roman"/>
          <w:sz w:val="24"/>
          <w:szCs w:val="24"/>
          <w:b/>
          <w:bCs/>
          <w:spacing w:val="-3"/>
        </w:rPr>
        <w:t>2-5    </w:t>
      </w:r>
      <w:r>
        <w:rPr>
          <w:sz w:val="24"/>
          <w:szCs w:val="24"/>
          <w:b/>
          <w:bCs/>
          <w:spacing w:val="-3"/>
        </w:rPr>
        <w:t>项目区土石方平衡一览表</w:t>
      </w:r>
      <w:r>
        <w:rPr>
          <w:sz w:val="24"/>
          <w:szCs w:val="24"/>
          <w:spacing w:val="-3"/>
        </w:rPr>
        <w:t xml:space="preserve">  </w:t>
      </w:r>
      <w:r>
        <w:rPr>
          <w:sz w:val="24"/>
          <w:szCs w:val="24"/>
          <w:b/>
          <w:bCs/>
          <w:spacing w:val="-3"/>
        </w:rPr>
        <w:t>单位：</w:t>
      </w:r>
      <w:r>
        <w:rPr>
          <w:sz w:val="24"/>
          <w:szCs w:val="24"/>
          <w:spacing w:val="33"/>
        </w:rPr>
        <w:t xml:space="preserve"> </w:t>
      </w:r>
      <w:r>
        <w:rPr>
          <w:sz w:val="24"/>
          <w:szCs w:val="24"/>
          <w:b/>
          <w:bCs/>
          <w:spacing w:val="-3"/>
        </w:rPr>
        <w:t>万</w:t>
      </w:r>
      <w:r>
        <w:rPr>
          <w:sz w:val="24"/>
          <w:szCs w:val="24"/>
          <w:spacing w:val="-48"/>
        </w:rPr>
        <w:t xml:space="preserve"> </w:t>
      </w:r>
      <w:r>
        <w:rPr>
          <w:rFonts w:ascii="Times New Roman" w:hAnsi="Times New Roman" w:eastAsia="Times New Roman" w:cs="Times New Roman"/>
          <w:sz w:val="24"/>
          <w:szCs w:val="24"/>
          <w:b/>
          <w:bCs/>
          <w:spacing w:val="-3"/>
        </w:rPr>
        <w:t>m</w:t>
      </w:r>
      <w:r>
        <w:rPr>
          <w:rFonts w:ascii="Times New Roman" w:hAnsi="Times New Roman" w:eastAsia="Times New Roman" w:cs="Times New Roman"/>
          <w:sz w:val="16"/>
          <w:szCs w:val="16"/>
          <w:b/>
          <w:bCs/>
          <w:spacing w:val="-3"/>
          <w:position w:val="7"/>
        </w:rPr>
        <w:t>3</w:t>
      </w:r>
    </w:p>
    <w:p>
      <w:pPr>
        <w:spacing w:line="147" w:lineRule="exact"/>
        <w:rPr/>
      </w:pPr>
      <w:r/>
    </w:p>
    <w:tbl>
      <w:tblPr>
        <w:tblStyle w:val="TableNormal"/>
        <w:tblW w:w="906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95"/>
        <w:gridCol w:w="1566"/>
        <w:gridCol w:w="1566"/>
        <w:gridCol w:w="1566"/>
        <w:gridCol w:w="1571"/>
      </w:tblGrid>
      <w:tr>
        <w:trPr>
          <w:trHeight w:val="371" w:hRule="atLeast"/>
        </w:trPr>
        <w:tc>
          <w:tcPr>
            <w:tcW w:w="2795" w:type="dxa"/>
            <w:vAlign w:val="top"/>
          </w:tcPr>
          <w:p>
            <w:pPr>
              <w:pStyle w:val="TableText"/>
              <w:ind w:left="984"/>
              <w:spacing w:before="78" w:line="220" w:lineRule="auto"/>
              <w:rPr/>
            </w:pPr>
            <w:r>
              <w:rPr>
                <w:spacing w:val="-2"/>
              </w:rPr>
              <w:t>项目组成</w:t>
            </w:r>
          </w:p>
        </w:tc>
        <w:tc>
          <w:tcPr>
            <w:tcW w:w="1566" w:type="dxa"/>
            <w:vAlign w:val="top"/>
          </w:tcPr>
          <w:p>
            <w:pPr>
              <w:pStyle w:val="TableText"/>
              <w:ind w:left="580"/>
              <w:spacing w:before="77" w:line="221" w:lineRule="auto"/>
              <w:rPr/>
            </w:pPr>
            <w:r>
              <w:rPr>
                <w:spacing w:val="-3"/>
              </w:rPr>
              <w:t>挖方</w:t>
            </w:r>
          </w:p>
        </w:tc>
        <w:tc>
          <w:tcPr>
            <w:tcW w:w="1566" w:type="dxa"/>
            <w:vAlign w:val="top"/>
          </w:tcPr>
          <w:p>
            <w:pPr>
              <w:pStyle w:val="TableText"/>
              <w:ind w:left="579"/>
              <w:spacing w:before="78" w:line="219" w:lineRule="auto"/>
              <w:rPr/>
            </w:pPr>
            <w:r>
              <w:rPr>
                <w:spacing w:val="-2"/>
              </w:rPr>
              <w:t>填方</w:t>
            </w:r>
          </w:p>
        </w:tc>
        <w:tc>
          <w:tcPr>
            <w:tcW w:w="1566" w:type="dxa"/>
            <w:vAlign w:val="top"/>
          </w:tcPr>
          <w:p>
            <w:pPr>
              <w:pStyle w:val="TableText"/>
              <w:ind w:left="577"/>
              <w:spacing w:before="78" w:line="218" w:lineRule="auto"/>
              <w:rPr/>
            </w:pPr>
            <w:r>
              <w:rPr>
                <w:spacing w:val="-1"/>
              </w:rPr>
              <w:t>借方</w:t>
            </w:r>
          </w:p>
        </w:tc>
        <w:tc>
          <w:tcPr>
            <w:tcW w:w="1571" w:type="dxa"/>
            <w:vAlign w:val="top"/>
          </w:tcPr>
          <w:p>
            <w:pPr>
              <w:pStyle w:val="TableText"/>
              <w:ind w:left="581"/>
              <w:spacing w:before="78" w:line="219" w:lineRule="auto"/>
              <w:rPr/>
            </w:pPr>
            <w:r>
              <w:rPr>
                <w:spacing w:val="-2"/>
              </w:rPr>
              <w:t>余方</w:t>
            </w:r>
          </w:p>
        </w:tc>
      </w:tr>
      <w:tr>
        <w:trPr>
          <w:trHeight w:val="363" w:hRule="atLeast"/>
        </w:trPr>
        <w:tc>
          <w:tcPr>
            <w:tcW w:w="2795" w:type="dxa"/>
            <w:vAlign w:val="top"/>
          </w:tcPr>
          <w:p>
            <w:pPr>
              <w:pStyle w:val="TableText"/>
              <w:ind w:left="980"/>
              <w:spacing w:before="71" w:line="217" w:lineRule="auto"/>
              <w:rPr/>
            </w:pPr>
            <w:r>
              <w:rPr>
                <w:spacing w:val="-1"/>
              </w:rPr>
              <w:t>建筑物区</w:t>
            </w:r>
          </w:p>
        </w:tc>
        <w:tc>
          <w:tcPr>
            <w:tcW w:w="1566" w:type="dxa"/>
            <w:vAlign w:val="top"/>
          </w:tcPr>
          <w:p>
            <w:pPr>
              <w:ind w:left="618"/>
              <w:spacing w:before="10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w:t>
            </w:r>
          </w:p>
        </w:tc>
        <w:tc>
          <w:tcPr>
            <w:tcW w:w="1566" w:type="dxa"/>
            <w:vAlign w:val="top"/>
          </w:tcPr>
          <w:p>
            <w:pPr>
              <w:ind w:left="734"/>
              <w:spacing w:before="10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66" w:type="dxa"/>
            <w:vAlign w:val="top"/>
          </w:tcPr>
          <w:p>
            <w:pPr>
              <w:ind w:left="735"/>
              <w:spacing w:before="10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71" w:type="dxa"/>
            <w:vAlign w:val="top"/>
          </w:tcPr>
          <w:p>
            <w:pPr>
              <w:ind w:left="621"/>
              <w:spacing w:before="10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w:t>
            </w:r>
          </w:p>
        </w:tc>
      </w:tr>
      <w:tr>
        <w:trPr>
          <w:trHeight w:val="272" w:hRule="atLeast"/>
        </w:trPr>
        <w:tc>
          <w:tcPr>
            <w:tcW w:w="2795" w:type="dxa"/>
            <w:vAlign w:val="top"/>
          </w:tcPr>
          <w:p>
            <w:pPr>
              <w:pStyle w:val="TableText"/>
              <w:ind w:left="879"/>
              <w:spacing w:before="27" w:line="206" w:lineRule="auto"/>
              <w:rPr/>
            </w:pPr>
            <w:r>
              <w:rPr>
                <w:spacing w:val="-2"/>
              </w:rPr>
              <w:t>道路广场区</w:t>
            </w:r>
          </w:p>
        </w:tc>
        <w:tc>
          <w:tcPr>
            <w:tcW w:w="1566" w:type="dxa"/>
            <w:vAlign w:val="top"/>
          </w:tcPr>
          <w:p>
            <w:pPr>
              <w:ind w:left="618"/>
              <w:spacing w:before="6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1.11</w:t>
            </w:r>
          </w:p>
        </w:tc>
        <w:tc>
          <w:tcPr>
            <w:tcW w:w="1566" w:type="dxa"/>
            <w:vAlign w:val="top"/>
          </w:tcPr>
          <w:p>
            <w:pPr>
              <w:ind w:left="602"/>
              <w:spacing w:before="6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0.52</w:t>
            </w:r>
          </w:p>
        </w:tc>
        <w:tc>
          <w:tcPr>
            <w:tcW w:w="1566" w:type="dxa"/>
            <w:vAlign w:val="top"/>
          </w:tcPr>
          <w:p>
            <w:pPr>
              <w:ind w:left="603"/>
              <w:spacing w:before="6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0.52</w:t>
            </w:r>
          </w:p>
        </w:tc>
        <w:tc>
          <w:tcPr>
            <w:tcW w:w="1571" w:type="dxa"/>
            <w:vAlign w:val="top"/>
          </w:tcPr>
          <w:p>
            <w:pPr>
              <w:ind w:left="621"/>
              <w:spacing w:before="6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1.11</w:t>
            </w:r>
          </w:p>
        </w:tc>
      </w:tr>
      <w:tr>
        <w:trPr>
          <w:trHeight w:val="275" w:hRule="atLeast"/>
        </w:trPr>
        <w:tc>
          <w:tcPr>
            <w:tcW w:w="2795" w:type="dxa"/>
            <w:vAlign w:val="top"/>
          </w:tcPr>
          <w:p>
            <w:pPr>
              <w:pStyle w:val="TableText"/>
              <w:ind w:left="883"/>
              <w:spacing w:before="31" w:line="205" w:lineRule="auto"/>
              <w:rPr/>
            </w:pPr>
            <w:r>
              <w:rPr>
                <w:spacing w:val="-3"/>
              </w:rPr>
              <w:t>景观绿化区</w:t>
            </w:r>
          </w:p>
        </w:tc>
        <w:tc>
          <w:tcPr>
            <w:tcW w:w="1566" w:type="dxa"/>
            <w:vAlign w:val="top"/>
          </w:tcPr>
          <w:p>
            <w:pPr>
              <w:ind w:left="618"/>
              <w:spacing w:before="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1.34</w:t>
            </w:r>
          </w:p>
        </w:tc>
        <w:tc>
          <w:tcPr>
            <w:tcW w:w="1566" w:type="dxa"/>
            <w:vAlign w:val="top"/>
          </w:tcPr>
          <w:p>
            <w:pPr>
              <w:ind w:left="602"/>
              <w:spacing w:before="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0.42</w:t>
            </w:r>
          </w:p>
        </w:tc>
        <w:tc>
          <w:tcPr>
            <w:tcW w:w="1566" w:type="dxa"/>
            <w:vAlign w:val="top"/>
          </w:tcPr>
          <w:p>
            <w:pPr>
              <w:ind w:left="603"/>
              <w:spacing w:before="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0.42</w:t>
            </w:r>
          </w:p>
        </w:tc>
        <w:tc>
          <w:tcPr>
            <w:tcW w:w="1571" w:type="dxa"/>
            <w:vAlign w:val="top"/>
          </w:tcPr>
          <w:p>
            <w:pPr>
              <w:ind w:left="621"/>
              <w:spacing w:before="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1.34</w:t>
            </w:r>
          </w:p>
        </w:tc>
      </w:tr>
      <w:tr>
        <w:trPr>
          <w:trHeight w:val="280" w:hRule="atLeast"/>
        </w:trPr>
        <w:tc>
          <w:tcPr>
            <w:tcW w:w="2795" w:type="dxa"/>
            <w:vAlign w:val="top"/>
          </w:tcPr>
          <w:p>
            <w:pPr>
              <w:pStyle w:val="TableText"/>
              <w:ind w:left="1196"/>
              <w:spacing w:before="29" w:line="211" w:lineRule="auto"/>
              <w:rPr/>
            </w:pPr>
            <w:r>
              <w:rPr>
                <w:spacing w:val="-3"/>
              </w:rPr>
              <w:t>合计</w:t>
            </w:r>
          </w:p>
        </w:tc>
        <w:tc>
          <w:tcPr>
            <w:tcW w:w="1566" w:type="dxa"/>
            <w:vAlign w:val="top"/>
          </w:tcPr>
          <w:p>
            <w:pPr>
              <w:ind w:left="602"/>
              <w:spacing w:before="6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3.46</w:t>
            </w:r>
          </w:p>
        </w:tc>
        <w:tc>
          <w:tcPr>
            <w:tcW w:w="1566" w:type="dxa"/>
            <w:vAlign w:val="top"/>
          </w:tcPr>
          <w:p>
            <w:pPr>
              <w:ind w:left="602"/>
              <w:spacing w:before="6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0.94</w:t>
            </w:r>
          </w:p>
        </w:tc>
        <w:tc>
          <w:tcPr>
            <w:tcW w:w="1566" w:type="dxa"/>
            <w:vAlign w:val="top"/>
          </w:tcPr>
          <w:p>
            <w:pPr>
              <w:ind w:left="603"/>
              <w:spacing w:before="6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0.94</w:t>
            </w:r>
          </w:p>
        </w:tc>
        <w:tc>
          <w:tcPr>
            <w:tcW w:w="1571" w:type="dxa"/>
            <w:vAlign w:val="top"/>
          </w:tcPr>
          <w:p>
            <w:pPr>
              <w:ind w:left="605"/>
              <w:spacing w:before="6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3.46</w:t>
            </w:r>
          </w:p>
        </w:tc>
      </w:tr>
    </w:tbl>
    <w:p>
      <w:pPr>
        <w:spacing w:before="13"/>
        <w:rPr/>
      </w:pPr>
      <w:r/>
    </w:p>
    <w:p>
      <w:pPr>
        <w:spacing w:before="12"/>
        <w:rPr/>
      </w:pPr>
      <w:r/>
    </w:p>
    <w:tbl>
      <w:tblPr>
        <w:tblStyle w:val="TableNormal"/>
        <w:tblW w:w="1472" w:type="dxa"/>
        <w:tblInd w:w="519" w:type="dxa"/>
        <w:tblLayout w:type="fixed"/>
        <w:tblBorders>
          <w:left w:val="single" w:color="000000" w:sz="4" w:space="0"/>
          <w:bottom w:val="single" w:color="000000" w:sz="4" w:space="0"/>
          <w:right w:val="single" w:color="000000" w:sz="4" w:space="0"/>
          <w:top w:val="single" w:color="000000" w:sz="4" w:space="0"/>
        </w:tblBorders>
      </w:tblPr>
      <w:tblGrid>
        <w:gridCol w:w="1472"/>
      </w:tblGrid>
      <w:tr>
        <w:trPr>
          <w:trHeight w:val="617" w:hRule="atLeast"/>
        </w:trPr>
        <w:tc>
          <w:tcPr>
            <w:tcW w:w="1472" w:type="dxa"/>
            <w:vAlign w:val="top"/>
          </w:tcPr>
          <w:p>
            <w:pPr>
              <w:pStyle w:val="TableText"/>
              <w:ind w:left="495"/>
              <w:spacing w:before="199" w:line="226" w:lineRule="auto"/>
              <w:rPr>
                <w:sz w:val="23"/>
                <w:szCs w:val="23"/>
              </w:rPr>
            </w:pPr>
            <w:r>
              <w:rPr>
                <w:sz w:val="23"/>
                <w:szCs w:val="23"/>
                <w:spacing w:val="11"/>
              </w:rPr>
              <w:t>分区</w:t>
            </w:r>
          </w:p>
        </w:tc>
      </w:tr>
    </w:tbl>
    <w:p>
      <w:pPr>
        <w:spacing w:before="141"/>
        <w:rPr/>
      </w:pPr>
      <w:r/>
    </w:p>
    <w:tbl>
      <w:tblPr>
        <w:tblStyle w:val="TableNormal"/>
        <w:tblW w:w="4640" w:type="dxa"/>
        <w:tblInd w:w="521"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72"/>
        <w:gridCol w:w="696"/>
        <w:gridCol w:w="696"/>
        <w:gridCol w:w="696"/>
        <w:gridCol w:w="1080"/>
      </w:tblGrid>
      <w:tr>
        <w:trPr>
          <w:trHeight w:val="302" w:hRule="atLeast"/>
        </w:trPr>
        <w:tc>
          <w:tcPr>
            <w:tcW w:w="1472" w:type="dxa"/>
            <w:vAlign w:val="top"/>
            <w:vMerge w:val="restart"/>
            <w:tcBorders>
              <w:bottom w:val="nil"/>
            </w:tcBorders>
          </w:tcPr>
          <w:p>
            <w:pPr>
              <w:pStyle w:val="TableText"/>
              <w:ind w:left="231"/>
              <w:spacing w:before="163" w:line="223" w:lineRule="auto"/>
              <w:rPr>
                <w:sz w:val="23"/>
                <w:szCs w:val="23"/>
              </w:rPr>
            </w:pPr>
            <w:r>
              <w:rPr>
                <w:sz w:val="23"/>
                <w:szCs w:val="23"/>
                <w:spacing w:val="19"/>
              </w:rPr>
              <w:t>建筑物区</w:t>
            </w:r>
          </w:p>
        </w:tc>
        <w:tc>
          <w:tcPr>
            <w:tcW w:w="696" w:type="dxa"/>
            <w:vAlign w:val="top"/>
            <w:tcBorders>
              <w:top w:val="nil"/>
            </w:tcBorders>
          </w:tcPr>
          <w:p>
            <w:pPr>
              <w:rPr>
                <w:rFonts w:ascii="Arial"/>
                <w:sz w:val="21"/>
              </w:rPr>
            </w:pPr>
            <w:r/>
          </w:p>
        </w:tc>
        <w:tc>
          <w:tcPr>
            <w:tcW w:w="696" w:type="dxa"/>
            <w:vAlign w:val="top"/>
            <w:vMerge w:val="restart"/>
            <w:tcBorders>
              <w:bottom w:val="nil"/>
            </w:tcBorders>
          </w:tcPr>
          <w:p>
            <w:pPr>
              <w:ind w:left="140"/>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1.01</w:t>
            </w:r>
          </w:p>
        </w:tc>
        <w:tc>
          <w:tcPr>
            <w:tcW w:w="696" w:type="dxa"/>
            <w:vAlign w:val="top"/>
            <w:tcBorders>
              <w:top w:val="nil"/>
              <w:bottom w:val="single" w:color="000000" w:sz="10" w:space="0"/>
            </w:tcBorders>
          </w:tcPr>
          <w:p>
            <w:pPr>
              <w:rPr>
                <w:rFonts w:ascii="Arial"/>
                <w:sz w:val="21"/>
              </w:rPr>
            </w:pPr>
            <w:r/>
          </w:p>
        </w:tc>
        <w:tc>
          <w:tcPr>
            <w:tcW w:w="1080" w:type="dxa"/>
            <w:vAlign w:val="top"/>
            <w:vMerge w:val="restart"/>
            <w:tcBorders>
              <w:bottom w:val="nil"/>
            </w:tcBorders>
          </w:tcPr>
          <w:p>
            <w:pPr>
              <w:ind w:left="343"/>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1.01</w:t>
            </w:r>
          </w:p>
        </w:tc>
      </w:tr>
      <w:tr>
        <w:trPr>
          <w:trHeight w:val="216" w:hRule="atLeast"/>
        </w:trPr>
        <w:tc>
          <w:tcPr>
            <w:tcW w:w="1472" w:type="dxa"/>
            <w:vAlign w:val="top"/>
            <w:vMerge w:val="continue"/>
            <w:tcBorders>
              <w:top w:val="nil"/>
            </w:tcBorders>
          </w:tcPr>
          <w:p>
            <w:pPr>
              <w:rPr>
                <w:rFonts w:ascii="Arial"/>
                <w:sz w:val="21"/>
              </w:rPr>
            </w:pPr>
            <w:r/>
          </w:p>
        </w:tc>
        <w:tc>
          <w:tcPr>
            <w:tcW w:w="696" w:type="dxa"/>
            <w:vAlign w:val="top"/>
            <w:tcBorders>
              <w:bottom w:val="nil"/>
            </w:tcBorders>
          </w:tcPr>
          <w:p>
            <w:pPr>
              <w:spacing w:line="205" w:lineRule="exact"/>
              <w:rPr>
                <w:rFonts w:ascii="Arial"/>
                <w:sz w:val="17"/>
              </w:rPr>
            </w:pPr>
            <w:r/>
          </w:p>
        </w:tc>
        <w:tc>
          <w:tcPr>
            <w:tcW w:w="696" w:type="dxa"/>
            <w:vAlign w:val="top"/>
            <w:vMerge w:val="continue"/>
            <w:tcBorders>
              <w:top w:val="nil"/>
            </w:tcBorders>
          </w:tcPr>
          <w:p>
            <w:pPr>
              <w:rPr>
                <w:rFonts w:ascii="Arial"/>
                <w:sz w:val="21"/>
              </w:rPr>
            </w:pPr>
            <w:r/>
          </w:p>
        </w:tc>
        <w:tc>
          <w:tcPr>
            <w:tcW w:w="696" w:type="dxa"/>
            <w:vAlign w:val="top"/>
            <w:tcBorders>
              <w:bottom w:val="nil"/>
              <w:top w:val="single" w:color="000000" w:sz="10" w:space="0"/>
            </w:tcBorders>
          </w:tcPr>
          <w:p>
            <w:pPr>
              <w:spacing w:line="205" w:lineRule="exact"/>
              <w:rPr>
                <w:rFonts w:ascii="Arial"/>
                <w:sz w:val="17"/>
              </w:rPr>
            </w:pPr>
            <w:r/>
          </w:p>
        </w:tc>
        <w:tc>
          <w:tcPr>
            <w:tcW w:w="1080" w:type="dxa"/>
            <w:vAlign w:val="top"/>
            <w:vMerge w:val="continue"/>
            <w:tcBorders>
              <w:top w:val="nil"/>
            </w:tcBorders>
          </w:tcPr>
          <w:p>
            <w:pPr>
              <w:rPr>
                <w:rFonts w:ascii="Arial"/>
                <w:sz w:val="21"/>
              </w:rPr>
            </w:pPr>
            <w:r/>
          </w:p>
        </w:tc>
      </w:tr>
    </w:tbl>
    <w:p>
      <w:pPr>
        <w:spacing w:before="46"/>
        <w:rPr/>
      </w:pPr>
      <w:r/>
    </w:p>
    <w:p>
      <w:pPr>
        <w:spacing w:before="45"/>
        <w:rPr/>
      </w:pPr>
      <w:r/>
    </w:p>
    <w:tbl>
      <w:tblPr>
        <w:tblStyle w:val="TableNormal"/>
        <w:tblW w:w="4640" w:type="dxa"/>
        <w:tblInd w:w="521"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72"/>
        <w:gridCol w:w="696"/>
        <w:gridCol w:w="696"/>
        <w:gridCol w:w="696"/>
        <w:gridCol w:w="1080"/>
      </w:tblGrid>
      <w:tr>
        <w:trPr>
          <w:trHeight w:val="287" w:hRule="atLeast"/>
        </w:trPr>
        <w:tc>
          <w:tcPr>
            <w:tcW w:w="1472" w:type="dxa"/>
            <w:vAlign w:val="top"/>
            <w:vMerge w:val="restart"/>
            <w:tcBorders>
              <w:bottom w:val="nil"/>
            </w:tcBorders>
          </w:tcPr>
          <w:p>
            <w:pPr>
              <w:pStyle w:val="TableText"/>
              <w:ind w:left="108"/>
              <w:spacing w:before="163" w:line="225" w:lineRule="auto"/>
              <w:rPr>
                <w:sz w:val="23"/>
                <w:szCs w:val="23"/>
              </w:rPr>
            </w:pPr>
            <w:r>
              <w:rPr>
                <w:sz w:val="23"/>
                <w:szCs w:val="23"/>
                <w:spacing w:val="19"/>
              </w:rPr>
              <w:t>道路广场区</w:t>
            </w:r>
          </w:p>
        </w:tc>
        <w:tc>
          <w:tcPr>
            <w:tcW w:w="696" w:type="dxa"/>
            <w:vAlign w:val="top"/>
            <w:tcBorders>
              <w:top w:val="nil"/>
            </w:tcBorders>
          </w:tcPr>
          <w:p>
            <w:pPr>
              <w:rPr>
                <w:rFonts w:ascii="Arial"/>
                <w:sz w:val="21"/>
              </w:rPr>
            </w:pPr>
            <w:r/>
          </w:p>
        </w:tc>
        <w:tc>
          <w:tcPr>
            <w:tcW w:w="696" w:type="dxa"/>
            <w:vAlign w:val="top"/>
            <w:vMerge w:val="restart"/>
            <w:tcBorders>
              <w:bottom w:val="nil"/>
            </w:tcBorders>
          </w:tcPr>
          <w:p>
            <w:pPr>
              <w:ind w:left="140"/>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1.11</w:t>
            </w:r>
          </w:p>
        </w:tc>
        <w:tc>
          <w:tcPr>
            <w:tcW w:w="696" w:type="dxa"/>
            <w:vAlign w:val="top"/>
            <w:tcBorders>
              <w:top w:val="nil"/>
              <w:bottom w:val="single" w:color="000000" w:sz="10" w:space="0"/>
            </w:tcBorders>
          </w:tcPr>
          <w:p>
            <w:pPr>
              <w:rPr>
                <w:rFonts w:ascii="Arial"/>
                <w:sz w:val="21"/>
              </w:rPr>
            </w:pPr>
            <w:r/>
          </w:p>
        </w:tc>
        <w:tc>
          <w:tcPr>
            <w:tcW w:w="1080" w:type="dxa"/>
            <w:vAlign w:val="top"/>
            <w:vMerge w:val="restart"/>
            <w:tcBorders>
              <w:bottom w:val="nil"/>
            </w:tcBorders>
          </w:tcPr>
          <w:p>
            <w:pPr>
              <w:ind w:left="343"/>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1.11</w:t>
            </w:r>
          </w:p>
        </w:tc>
      </w:tr>
      <w:tr>
        <w:trPr>
          <w:trHeight w:val="231" w:hRule="atLeast"/>
        </w:trPr>
        <w:tc>
          <w:tcPr>
            <w:tcW w:w="1472" w:type="dxa"/>
            <w:vAlign w:val="top"/>
            <w:vMerge w:val="continue"/>
            <w:tcBorders>
              <w:top w:val="nil"/>
            </w:tcBorders>
          </w:tcPr>
          <w:p>
            <w:pPr>
              <w:rPr>
                <w:rFonts w:ascii="Arial"/>
                <w:sz w:val="21"/>
              </w:rPr>
            </w:pPr>
            <w:r/>
          </w:p>
        </w:tc>
        <w:tc>
          <w:tcPr>
            <w:tcW w:w="696" w:type="dxa"/>
            <w:vAlign w:val="top"/>
            <w:tcBorders>
              <w:bottom w:val="nil"/>
            </w:tcBorders>
          </w:tcPr>
          <w:p>
            <w:pPr>
              <w:spacing w:line="220" w:lineRule="exact"/>
              <w:rPr>
                <w:rFonts w:ascii="Arial"/>
                <w:sz w:val="19"/>
              </w:rPr>
            </w:pPr>
            <w:r>
              <w:pict>
                <v:shape id="_x0000_s38" style="position:absolute;margin-left:-6.38243pt;margin-top:-3.02582pt;mso-position-vertical-relative:top-margin-area;mso-position-horizontal-relative:right-margin-area;width:6.5pt;height:6.4pt;z-index:251674624;" fillcolor="#000000" filled="true" stroked="false" coordsize="130,128" coordorigin="0,0" path="m3,127l129,60l0,0l3,127xe"/>
              </w:pict>
            </w:r>
            <w:r/>
          </w:p>
        </w:tc>
        <w:tc>
          <w:tcPr>
            <w:tcW w:w="696" w:type="dxa"/>
            <w:vAlign w:val="top"/>
            <w:vMerge w:val="continue"/>
            <w:tcBorders>
              <w:top w:val="nil"/>
            </w:tcBorders>
          </w:tcPr>
          <w:p>
            <w:pPr>
              <w:rPr>
                <w:rFonts w:ascii="Arial"/>
                <w:sz w:val="21"/>
              </w:rPr>
            </w:pPr>
            <w:r/>
          </w:p>
        </w:tc>
        <w:tc>
          <w:tcPr>
            <w:tcW w:w="696" w:type="dxa"/>
            <w:vAlign w:val="top"/>
            <w:tcBorders>
              <w:bottom w:val="nil"/>
              <w:top w:val="single" w:color="000000" w:sz="10" w:space="0"/>
            </w:tcBorders>
          </w:tcPr>
          <w:p>
            <w:pPr>
              <w:spacing w:line="220" w:lineRule="exact"/>
              <w:rPr>
                <w:rFonts w:ascii="Arial"/>
                <w:sz w:val="19"/>
              </w:rPr>
            </w:pPr>
            <w:r/>
          </w:p>
        </w:tc>
        <w:tc>
          <w:tcPr>
            <w:tcW w:w="1080" w:type="dxa"/>
            <w:vAlign w:val="top"/>
            <w:vMerge w:val="continue"/>
            <w:tcBorders>
              <w:top w:val="nil"/>
            </w:tcBorders>
          </w:tcPr>
          <w:p>
            <w:pPr>
              <w:rPr>
                <w:rFonts w:ascii="Arial"/>
                <w:sz w:val="21"/>
              </w:rPr>
            </w:pPr>
            <w:r/>
          </w:p>
        </w:tc>
      </w:tr>
    </w:tbl>
    <w:p>
      <w:pPr>
        <w:spacing w:before="69"/>
        <w:rPr/>
      </w:pPr>
      <w:r/>
    </w:p>
    <w:p>
      <w:pPr>
        <w:spacing w:before="69"/>
        <w:rPr/>
      </w:pPr>
      <w:r/>
    </w:p>
    <w:tbl>
      <w:tblPr>
        <w:tblStyle w:val="TableNormal"/>
        <w:tblW w:w="4640" w:type="dxa"/>
        <w:tblInd w:w="521"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72"/>
        <w:gridCol w:w="696"/>
        <w:gridCol w:w="696"/>
        <w:gridCol w:w="696"/>
        <w:gridCol w:w="1080"/>
      </w:tblGrid>
      <w:tr>
        <w:trPr>
          <w:trHeight w:val="217" w:hRule="atLeast"/>
        </w:trPr>
        <w:tc>
          <w:tcPr>
            <w:tcW w:w="1472" w:type="dxa"/>
            <w:vAlign w:val="top"/>
            <w:vMerge w:val="restart"/>
            <w:tcBorders>
              <w:bottom w:val="nil"/>
            </w:tcBorders>
          </w:tcPr>
          <w:p>
            <w:pPr>
              <w:pStyle w:val="TableText"/>
              <w:ind w:left="113"/>
              <w:spacing w:before="162" w:line="225" w:lineRule="auto"/>
              <w:rPr>
                <w:sz w:val="23"/>
                <w:szCs w:val="23"/>
              </w:rPr>
            </w:pPr>
            <w:r>
              <w:rPr>
                <w:sz w:val="23"/>
                <w:szCs w:val="23"/>
                <w:spacing w:val="18"/>
              </w:rPr>
              <w:t>景观绿化区</w:t>
            </w:r>
          </w:p>
        </w:tc>
        <w:tc>
          <w:tcPr>
            <w:tcW w:w="696" w:type="dxa"/>
            <w:vAlign w:val="top"/>
            <w:tcBorders>
              <w:top w:val="nil"/>
            </w:tcBorders>
          </w:tcPr>
          <w:p>
            <w:pPr>
              <w:spacing w:line="207" w:lineRule="exact"/>
              <w:rPr>
                <w:rFonts w:ascii="Arial"/>
                <w:sz w:val="18"/>
              </w:rPr>
            </w:pPr>
            <w:r/>
          </w:p>
        </w:tc>
        <w:tc>
          <w:tcPr>
            <w:tcW w:w="696" w:type="dxa"/>
            <w:vAlign w:val="top"/>
            <w:vMerge w:val="restart"/>
            <w:tcBorders>
              <w:bottom w:val="nil"/>
            </w:tcBorders>
          </w:tcPr>
          <w:p>
            <w:pPr>
              <w:ind w:left="140"/>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1.34</w:t>
            </w:r>
          </w:p>
        </w:tc>
        <w:tc>
          <w:tcPr>
            <w:tcW w:w="696" w:type="dxa"/>
            <w:vAlign w:val="top"/>
            <w:vMerge w:val="restart"/>
            <w:tcBorders>
              <w:bottom w:val="nil"/>
              <w:top w:val="nil"/>
            </w:tcBorders>
          </w:tcPr>
          <w:p>
            <w:pPr>
              <w:spacing w:before="180" w:line="128" w:lineRule="exact"/>
              <w:rPr/>
            </w:pPr>
            <w:r>
              <w:rPr>
                <w:position w:val="-2"/>
              </w:rPr>
              <w:pict>
                <v:group id="_x0000_s40" style="mso-position-vertical-relative:line;mso-position-horizontal-relative:char;width:35.1pt;height:6.4pt;" filled="false" stroked="false" coordsize="701,128" coordorigin="0,0">
                  <v:shape id="_x0000_s42" style="position:absolute;left:106;top:43;width:595;height:29;" filled="false" strokecolor="#000000" strokeweight="0.80pt" coordsize="595,29" coordorigin="0,0" path="m595,7l0,21e">
                    <v:stroke miterlimit="10"/>
                  </v:shape>
                  <v:shape id="_x0000_s44" style="position:absolute;left:0;top:0;width:128;height:128;" fillcolor="#000000" filled="true" stroked="false" coordsize="128,128" coordorigin="0,0" path="m126,0l0,66l128,127l126,0xe"/>
                </v:group>
              </w:pict>
            </w:r>
          </w:p>
        </w:tc>
        <w:tc>
          <w:tcPr>
            <w:tcW w:w="1080" w:type="dxa"/>
            <w:vAlign w:val="top"/>
            <w:vMerge w:val="restart"/>
            <w:tcBorders>
              <w:bottom w:val="nil"/>
            </w:tcBorders>
          </w:tcPr>
          <w:p>
            <w:pPr>
              <w:ind w:left="343"/>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6"/>
              </w:rPr>
              <w:t>1.34</w:t>
            </w:r>
          </w:p>
        </w:tc>
      </w:tr>
      <w:tr>
        <w:trPr>
          <w:trHeight w:val="311" w:hRule="atLeast"/>
        </w:trPr>
        <w:tc>
          <w:tcPr>
            <w:tcW w:w="1472" w:type="dxa"/>
            <w:vAlign w:val="top"/>
            <w:vMerge w:val="continue"/>
            <w:tcBorders>
              <w:top w:val="nil"/>
            </w:tcBorders>
          </w:tcPr>
          <w:p>
            <w:pPr>
              <w:rPr>
                <w:rFonts w:ascii="Arial"/>
                <w:sz w:val="21"/>
              </w:rPr>
            </w:pPr>
            <w:r/>
          </w:p>
        </w:tc>
        <w:tc>
          <w:tcPr>
            <w:tcW w:w="696" w:type="dxa"/>
            <w:vAlign w:val="top"/>
            <w:tcBorders>
              <w:bottom w:val="nil"/>
            </w:tcBorders>
          </w:tcPr>
          <w:p>
            <w:pPr>
              <w:rPr>
                <w:rFonts w:ascii="Arial"/>
                <w:sz w:val="21"/>
              </w:rPr>
            </w:pPr>
            <w:r>
              <w:pict>
                <v:shape id="_x0000_s46" style="position:absolute;margin-left:-6.38243pt;margin-top:-3.01141pt;mso-position-vertical-relative:top-margin-area;mso-position-horizontal-relative:right-margin-area;width:6.5pt;height:6.4pt;z-index:251672576;" fillcolor="#000000" filled="true" stroked="false" coordsize="130,128" coordorigin="0,0" path="m3,127l129,60l0,0l3,127xe"/>
              </w:pict>
            </w:r>
            <w:r/>
          </w:p>
        </w:tc>
        <w:tc>
          <w:tcPr>
            <w:tcW w:w="696" w:type="dxa"/>
            <w:vAlign w:val="top"/>
            <w:vMerge w:val="continue"/>
            <w:tcBorders>
              <w:top w:val="nil"/>
            </w:tcBorders>
          </w:tcPr>
          <w:p>
            <w:pPr>
              <w:rPr>
                <w:rFonts w:ascii="Arial"/>
                <w:sz w:val="21"/>
              </w:rPr>
            </w:pPr>
            <w:r/>
          </w:p>
        </w:tc>
        <w:tc>
          <w:tcPr>
            <w:tcW w:w="696" w:type="dxa"/>
            <w:vAlign w:val="top"/>
            <w:vMerge w:val="continue"/>
            <w:tcBorders>
              <w:bottom w:val="nil"/>
              <w:top w:val="nil"/>
            </w:tcBorders>
          </w:tcPr>
          <w:p>
            <w:pPr>
              <w:rPr>
                <w:rFonts w:ascii="Arial"/>
                <w:sz w:val="21"/>
              </w:rPr>
            </w:pPr>
            <w:r/>
          </w:p>
        </w:tc>
        <w:tc>
          <w:tcPr>
            <w:tcW w:w="1080" w:type="dxa"/>
            <w:vAlign w:val="top"/>
            <w:vMerge w:val="continue"/>
            <w:tcBorders>
              <w:top w:val="nil"/>
            </w:tcBorders>
          </w:tcPr>
          <w:p>
            <w:pPr>
              <w:rPr>
                <w:rFonts w:ascii="Arial"/>
                <w:sz w:val="21"/>
              </w:rPr>
            </w:pPr>
            <w:r/>
          </w:p>
        </w:tc>
      </w:tr>
    </w:tbl>
    <w:p>
      <w:pPr>
        <w:spacing w:before="6"/>
        <w:rPr/>
      </w:pPr>
      <w:r/>
    </w:p>
    <w:p>
      <w:pPr>
        <w:spacing w:before="5"/>
        <w:rPr/>
      </w:pPr>
      <w:r/>
    </w:p>
    <w:tbl>
      <w:tblPr>
        <w:tblStyle w:val="TableNormal"/>
        <w:tblW w:w="4650" w:type="dxa"/>
        <w:tblInd w:w="516"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75"/>
        <w:gridCol w:w="697"/>
        <w:gridCol w:w="698"/>
        <w:gridCol w:w="698"/>
        <w:gridCol w:w="1082"/>
      </w:tblGrid>
      <w:tr>
        <w:trPr>
          <w:trHeight w:val="295" w:hRule="atLeast"/>
        </w:trPr>
        <w:tc>
          <w:tcPr>
            <w:tcW w:w="1475" w:type="dxa"/>
            <w:vAlign w:val="top"/>
            <w:vMerge w:val="restart"/>
            <w:tcBorders>
              <w:left w:val="single" w:color="000000" w:sz="2" w:space="0"/>
              <w:right w:val="single" w:color="000000" w:sz="2" w:space="0"/>
              <w:bottom w:val="nil"/>
            </w:tcBorders>
          </w:tcPr>
          <w:p>
            <w:pPr>
              <w:pStyle w:val="TableText"/>
              <w:ind w:left="373"/>
              <w:spacing w:before="162" w:line="225" w:lineRule="auto"/>
              <w:rPr>
                <w:sz w:val="23"/>
                <w:szCs w:val="23"/>
              </w:rPr>
            </w:pPr>
            <w:r>
              <w:rPr>
                <w:sz w:val="23"/>
                <w:szCs w:val="23"/>
                <w:spacing w:val="-2"/>
              </w:rPr>
              <w:t>合</w:t>
            </w:r>
            <w:r>
              <w:rPr>
                <w:sz w:val="23"/>
                <w:szCs w:val="23"/>
                <w:spacing w:val="27"/>
              </w:rPr>
              <w:t xml:space="preserve">  </w:t>
            </w:r>
            <w:r>
              <w:rPr>
                <w:sz w:val="23"/>
                <w:szCs w:val="23"/>
                <w:spacing w:val="-2"/>
              </w:rPr>
              <w:t>计</w:t>
            </w:r>
          </w:p>
        </w:tc>
        <w:tc>
          <w:tcPr>
            <w:tcW w:w="697" w:type="dxa"/>
            <w:vAlign w:val="top"/>
            <w:tcBorders>
              <w:top w:val="nil"/>
            </w:tcBorders>
          </w:tcPr>
          <w:p>
            <w:pPr>
              <w:rPr>
                <w:rFonts w:ascii="Arial"/>
                <w:sz w:val="21"/>
              </w:rPr>
            </w:pPr>
            <w:r/>
          </w:p>
        </w:tc>
        <w:tc>
          <w:tcPr>
            <w:tcW w:w="698" w:type="dxa"/>
            <w:vAlign w:val="top"/>
            <w:vMerge w:val="restart"/>
            <w:tcBorders>
              <w:left w:val="single" w:color="000000" w:sz="2" w:space="0"/>
              <w:right w:val="single" w:color="000000" w:sz="2" w:space="0"/>
              <w:bottom w:val="nil"/>
            </w:tcBorders>
          </w:tcPr>
          <w:p>
            <w:pPr>
              <w:ind w:left="123"/>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3.46</w:t>
            </w:r>
          </w:p>
        </w:tc>
        <w:tc>
          <w:tcPr>
            <w:tcW w:w="698" w:type="dxa"/>
            <w:vAlign w:val="top"/>
            <w:tcBorders>
              <w:top w:val="nil"/>
            </w:tcBorders>
          </w:tcPr>
          <w:p>
            <w:pPr>
              <w:rPr>
                <w:rFonts w:ascii="Arial"/>
                <w:sz w:val="21"/>
              </w:rPr>
            </w:pPr>
            <w:r/>
          </w:p>
        </w:tc>
        <w:tc>
          <w:tcPr>
            <w:tcW w:w="1082" w:type="dxa"/>
            <w:vAlign w:val="top"/>
            <w:vMerge w:val="restart"/>
            <w:tcBorders>
              <w:left w:val="single" w:color="000000" w:sz="2" w:space="0"/>
              <w:right w:val="single" w:color="000000" w:sz="2" w:space="0"/>
              <w:bottom w:val="nil"/>
            </w:tcBorders>
          </w:tcPr>
          <w:p>
            <w:pPr>
              <w:ind w:left="306"/>
              <w:spacing w:before="187"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3.46</w:t>
            </w:r>
          </w:p>
        </w:tc>
      </w:tr>
      <w:tr>
        <w:trPr>
          <w:trHeight w:val="233" w:hRule="atLeast"/>
        </w:trPr>
        <w:tc>
          <w:tcPr>
            <w:tcW w:w="1475" w:type="dxa"/>
            <w:vAlign w:val="top"/>
            <w:vMerge w:val="continue"/>
            <w:tcBorders>
              <w:left w:val="single" w:color="000000" w:sz="2" w:space="0"/>
              <w:right w:val="single" w:color="000000" w:sz="2" w:space="0"/>
              <w:top w:val="nil"/>
            </w:tcBorders>
          </w:tcPr>
          <w:p>
            <w:pPr>
              <w:rPr>
                <w:rFonts w:ascii="Arial"/>
                <w:sz w:val="21"/>
              </w:rPr>
            </w:pPr>
            <w:r/>
          </w:p>
        </w:tc>
        <w:tc>
          <w:tcPr>
            <w:tcW w:w="697" w:type="dxa"/>
            <w:vAlign w:val="top"/>
            <w:tcBorders>
              <w:left w:val="single" w:color="000000" w:sz="2" w:space="0"/>
              <w:right w:val="single" w:color="000000" w:sz="2" w:space="0"/>
              <w:bottom w:val="nil"/>
            </w:tcBorders>
          </w:tcPr>
          <w:p>
            <w:pPr>
              <w:spacing w:line="222" w:lineRule="exact"/>
              <w:rPr>
                <w:rFonts w:ascii="Arial"/>
                <w:sz w:val="19"/>
              </w:rPr>
            </w:pPr>
            <w:r>
              <w:pict>
                <v:shape id="_x0000_s48" style="position:absolute;margin-left:-6.58243pt;margin-top:-2.92999pt;mso-position-vertical-relative:top-margin-area;mso-position-horizontal-relative:right-margin-area;width:6.5pt;height:6.4pt;z-index:251671552;" fillcolor="#000000" filled="true" stroked="false" coordsize="130,128" coordorigin="0,0" path="m3,127l129,60l0,0l3,127xe"/>
              </w:pict>
            </w:r>
            <w:r/>
          </w:p>
        </w:tc>
        <w:tc>
          <w:tcPr>
            <w:tcW w:w="698" w:type="dxa"/>
            <w:vAlign w:val="top"/>
            <w:vMerge w:val="continue"/>
            <w:tcBorders>
              <w:left w:val="single" w:color="000000" w:sz="2" w:space="0"/>
              <w:right w:val="single" w:color="000000" w:sz="2" w:space="0"/>
              <w:top w:val="nil"/>
            </w:tcBorders>
          </w:tcPr>
          <w:p>
            <w:pPr>
              <w:rPr>
                <w:rFonts w:ascii="Arial"/>
                <w:sz w:val="21"/>
              </w:rPr>
            </w:pPr>
            <w:r/>
          </w:p>
        </w:tc>
        <w:tc>
          <w:tcPr>
            <w:tcW w:w="698" w:type="dxa"/>
            <w:vAlign w:val="top"/>
            <w:tcBorders>
              <w:left w:val="single" w:color="000000" w:sz="2" w:space="0"/>
              <w:right w:val="single" w:color="000000" w:sz="2" w:space="0"/>
              <w:bottom w:val="nil"/>
            </w:tcBorders>
          </w:tcPr>
          <w:p>
            <w:pPr>
              <w:ind w:firstLine="2"/>
              <w:spacing w:line="77" w:lineRule="exact"/>
              <w:rPr/>
            </w:pPr>
            <w:r>
              <w:rPr>
                <w:position w:val="-1"/>
              </w:rPr>
              <w:pict>
                <v:shape id="_x0000_s50" style="mso-position-vertical-relative:line;mso-position-horizontal-relative:char;width:6.45pt;height:6.4pt;" fillcolor="#000000" filled="true" stroked="false" coordsize="128,128" coordorigin="0,0" path="m126,0l0,66l128,127l126,0xe"/>
              </w:pict>
            </w:r>
          </w:p>
        </w:tc>
        <w:tc>
          <w:tcPr>
            <w:tcW w:w="1082" w:type="dxa"/>
            <w:vAlign w:val="top"/>
            <w:vMerge w:val="continue"/>
            <w:tcBorders>
              <w:left w:val="single" w:color="000000" w:sz="2" w:space="0"/>
              <w:right w:val="single" w:color="000000" w:sz="2" w:space="0"/>
              <w:top w:val="nil"/>
            </w:tcBorders>
          </w:tcPr>
          <w:p>
            <w:pPr>
              <w:rPr>
                <w:rFonts w:ascii="Arial"/>
                <w:sz w:val="21"/>
              </w:rPr>
            </w:pPr>
            <w:r/>
          </w:p>
        </w:tc>
      </w:tr>
    </w:tbl>
    <w:p>
      <w:pPr>
        <w:spacing w:line="285" w:lineRule="auto"/>
        <w:rPr>
          <w:rFonts w:ascii="Arial"/>
          <w:sz w:val="21"/>
        </w:rPr>
      </w:pPr>
      <w:r/>
    </w:p>
    <w:p>
      <w:pPr>
        <w:pStyle w:val="BodyText"/>
        <w:ind w:left="2072"/>
        <w:spacing w:before="79" w:line="216" w:lineRule="auto"/>
        <w:rPr>
          <w:rFonts w:ascii="Times New Roman" w:hAnsi="Times New Roman" w:eastAsia="Times New Roman" w:cs="Times New Roman"/>
          <w:sz w:val="13"/>
          <w:szCs w:val="13"/>
        </w:rPr>
      </w:pPr>
      <w:r>
        <w:rPr>
          <w:sz w:val="24"/>
          <w:szCs w:val="24"/>
          <w:b/>
          <w:bCs/>
          <w:spacing w:val="-3"/>
        </w:rPr>
        <w:t>图</w:t>
      </w:r>
      <w:r>
        <w:rPr>
          <w:sz w:val="24"/>
          <w:szCs w:val="24"/>
          <w:spacing w:val="-42"/>
        </w:rPr>
        <w:t xml:space="preserve"> </w:t>
      </w:r>
      <w:r>
        <w:rPr>
          <w:rFonts w:ascii="Times New Roman" w:hAnsi="Times New Roman" w:eastAsia="Times New Roman" w:cs="Times New Roman"/>
          <w:sz w:val="24"/>
          <w:szCs w:val="24"/>
          <w:b/>
          <w:bCs/>
          <w:spacing w:val="-3"/>
        </w:rPr>
        <w:t>2-1    </w:t>
      </w:r>
      <w:r>
        <w:rPr>
          <w:sz w:val="24"/>
          <w:szCs w:val="24"/>
          <w:b/>
          <w:bCs/>
          <w:spacing w:val="-3"/>
        </w:rPr>
        <w:t>项目区土石方流向框图</w:t>
      </w:r>
      <w:r>
        <w:rPr>
          <w:sz w:val="24"/>
          <w:szCs w:val="24"/>
          <w:spacing w:val="-3"/>
        </w:rPr>
        <w:t xml:space="preserve">   </w:t>
      </w:r>
      <w:r>
        <w:rPr>
          <w:sz w:val="24"/>
          <w:szCs w:val="24"/>
          <w:b/>
          <w:bCs/>
          <w:spacing w:val="-3"/>
        </w:rPr>
        <w:t>单位：万</w:t>
      </w:r>
      <w:r>
        <w:rPr>
          <w:sz w:val="24"/>
          <w:szCs w:val="24"/>
          <w:spacing w:val="-51"/>
        </w:rPr>
        <w:t xml:space="preserve"> </w:t>
      </w:r>
      <w:r>
        <w:rPr>
          <w:rFonts w:ascii="Times New Roman" w:hAnsi="Times New Roman" w:eastAsia="Times New Roman" w:cs="Times New Roman"/>
          <w:sz w:val="24"/>
          <w:szCs w:val="24"/>
          <w:b/>
          <w:bCs/>
          <w:spacing w:val="-3"/>
        </w:rPr>
        <w:t>m</w:t>
      </w:r>
      <w:r>
        <w:rPr>
          <w:rFonts w:ascii="Times New Roman" w:hAnsi="Times New Roman" w:eastAsia="Times New Roman" w:cs="Times New Roman"/>
          <w:sz w:val="13"/>
          <w:szCs w:val="13"/>
          <w:b/>
          <w:bCs/>
          <w:spacing w:val="-3"/>
          <w:position w:val="6"/>
        </w:rPr>
        <w:t>3</w:t>
      </w:r>
    </w:p>
    <w:p>
      <w:pPr>
        <w:spacing w:line="353" w:lineRule="auto"/>
        <w:rPr>
          <w:rFonts w:ascii="Arial"/>
          <w:sz w:val="21"/>
        </w:rPr>
      </w:pPr>
      <w:r/>
    </w:p>
    <w:p>
      <w:pPr>
        <w:pStyle w:val="BodyText"/>
        <w:ind w:left="35"/>
        <w:spacing w:before="98" w:line="217" w:lineRule="auto"/>
        <w:outlineLvl w:val="1"/>
        <w:rPr/>
      </w:pPr>
      <w:bookmarkStart w:name="bookmark24" w:id="66"/>
      <w:bookmarkEnd w:id="66"/>
      <w:bookmarkStart w:name="bookmark23" w:id="67"/>
      <w:bookmarkEnd w:id="67"/>
      <w:r>
        <w:rPr>
          <w:rFonts w:ascii="Times New Roman" w:hAnsi="Times New Roman" w:eastAsia="Times New Roman" w:cs="Times New Roman"/>
          <w:b/>
          <w:bCs/>
          <w:spacing w:val="-2"/>
        </w:rPr>
        <w:t>2.5 </w:t>
      </w:r>
      <w:r>
        <w:rPr>
          <w:b/>
          <w:bCs/>
          <w:spacing w:val="-2"/>
        </w:rPr>
        <w:t>施工进度安排</w:t>
      </w:r>
    </w:p>
    <w:p>
      <w:pPr>
        <w:pStyle w:val="BodyText"/>
        <w:ind w:left="50" w:right="75" w:firstLine="467"/>
        <w:spacing w:before="222" w:line="345" w:lineRule="auto"/>
        <w:rPr>
          <w:sz w:val="24"/>
          <w:szCs w:val="24"/>
        </w:rPr>
      </w:pPr>
      <w:r>
        <w:rPr>
          <w:sz w:val="24"/>
          <w:szCs w:val="24"/>
          <w:spacing w:val="-3"/>
        </w:rPr>
        <w:t>本项目工期为</w:t>
      </w:r>
      <w:r>
        <w:rPr>
          <w:sz w:val="24"/>
          <w:szCs w:val="24"/>
          <w:spacing w:val="-55"/>
        </w:rPr>
        <w:t xml:space="preserve"> </w:t>
      </w:r>
      <w:r>
        <w:rPr>
          <w:rFonts w:ascii="Times New Roman" w:hAnsi="Times New Roman" w:eastAsia="Times New Roman" w:cs="Times New Roman"/>
          <w:sz w:val="24"/>
          <w:szCs w:val="24"/>
          <w:spacing w:val="-3"/>
        </w:rPr>
        <w:t>2022 </w:t>
      </w:r>
      <w:r>
        <w:rPr>
          <w:sz w:val="24"/>
          <w:szCs w:val="24"/>
          <w:spacing w:val="-3"/>
        </w:rPr>
        <w:t>年</w:t>
      </w:r>
      <w:r>
        <w:rPr>
          <w:sz w:val="24"/>
          <w:szCs w:val="24"/>
          <w:spacing w:val="-55"/>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2"/>
        </w:rPr>
        <w:t xml:space="preserve"> </w:t>
      </w:r>
      <w:r>
        <w:rPr>
          <w:sz w:val="24"/>
          <w:szCs w:val="24"/>
          <w:spacing w:val="-3"/>
        </w:rPr>
        <w:t>月～</w:t>
      </w:r>
      <w:r>
        <w:rPr>
          <w:rFonts w:ascii="Times New Roman" w:hAnsi="Times New Roman" w:eastAsia="Times New Roman" w:cs="Times New Roman"/>
          <w:sz w:val="24"/>
          <w:szCs w:val="24"/>
          <w:spacing w:val="-3"/>
        </w:rPr>
        <w:t>2022 </w:t>
      </w:r>
      <w:r>
        <w:rPr>
          <w:sz w:val="24"/>
          <w:szCs w:val="24"/>
          <w:spacing w:val="-3"/>
        </w:rPr>
        <w:t>年</w:t>
      </w:r>
      <w:r>
        <w:rPr>
          <w:sz w:val="24"/>
          <w:szCs w:val="24"/>
          <w:spacing w:val="-51"/>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2"/>
        </w:rPr>
        <w:t xml:space="preserve"> </w:t>
      </w:r>
      <w:r>
        <w:rPr>
          <w:sz w:val="24"/>
          <w:szCs w:val="24"/>
          <w:spacing w:val="-3"/>
        </w:rPr>
        <w:t>月、</w:t>
      </w:r>
      <w:r>
        <w:rPr>
          <w:rFonts w:ascii="Times New Roman" w:hAnsi="Times New Roman" w:eastAsia="Times New Roman" w:cs="Times New Roman"/>
          <w:sz w:val="24"/>
          <w:szCs w:val="24"/>
          <w:spacing w:val="-4"/>
        </w:rPr>
        <w:t>2024 </w:t>
      </w:r>
      <w:r>
        <w:rPr>
          <w:sz w:val="24"/>
          <w:szCs w:val="24"/>
          <w:spacing w:val="-4"/>
        </w:rPr>
        <w:t>年</w:t>
      </w:r>
      <w:r>
        <w:rPr>
          <w:sz w:val="24"/>
          <w:szCs w:val="24"/>
          <w:spacing w:val="-50"/>
        </w:rPr>
        <w:t xml:space="preserve"> </w:t>
      </w:r>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21"/>
          <w:w w:val="101"/>
        </w:rPr>
        <w:t xml:space="preserve"> </w:t>
      </w:r>
      <w:r>
        <w:rPr>
          <w:sz w:val="24"/>
          <w:szCs w:val="24"/>
          <w:spacing w:val="-4"/>
        </w:rPr>
        <w:t>月～</w:t>
      </w:r>
      <w:r>
        <w:rPr>
          <w:rFonts w:ascii="Times New Roman" w:hAnsi="Times New Roman" w:eastAsia="Times New Roman" w:cs="Times New Roman"/>
          <w:sz w:val="24"/>
          <w:szCs w:val="24"/>
          <w:spacing w:val="-4"/>
        </w:rPr>
        <w:t>2025 </w:t>
      </w:r>
      <w:r>
        <w:rPr>
          <w:sz w:val="24"/>
          <w:szCs w:val="24"/>
          <w:spacing w:val="-4"/>
        </w:rPr>
        <w:t>年</w:t>
      </w:r>
      <w:r>
        <w:rPr>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1"/>
          <w:w w:val="101"/>
        </w:rPr>
        <w:t xml:space="preserve"> </w:t>
      </w:r>
      <w:r>
        <w:rPr>
          <w:sz w:val="24"/>
          <w:szCs w:val="24"/>
          <w:spacing w:val="-4"/>
        </w:rPr>
        <w:t>月（</w:t>
      </w:r>
      <w:r>
        <w:rPr>
          <w:rFonts w:ascii="Times New Roman" w:hAnsi="Times New Roman" w:eastAsia="Times New Roman" w:cs="Times New Roman"/>
          <w:sz w:val="24"/>
          <w:szCs w:val="24"/>
          <w:spacing w:val="-4"/>
        </w:rPr>
        <w:t>2022</w:t>
      </w:r>
      <w:r>
        <w:rPr>
          <w:rFonts w:ascii="Times New Roman" w:hAnsi="Times New Roman" w:eastAsia="Times New Roman" w:cs="Times New Roman"/>
          <w:sz w:val="24"/>
          <w:szCs w:val="24"/>
          <w:spacing w:val="12"/>
        </w:rPr>
        <w:t xml:space="preserve"> </w:t>
      </w:r>
      <w:r>
        <w:rPr>
          <w:sz w:val="24"/>
          <w:szCs w:val="24"/>
          <w:spacing w:val="-4"/>
        </w:rPr>
        <w:t>年</w:t>
      </w:r>
      <w:r>
        <w:rPr>
          <w:sz w:val="24"/>
          <w:szCs w:val="24"/>
          <w:spacing w:val="-32"/>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rPr>
        <w:t xml:space="preserve"> </w:t>
      </w:r>
      <w:r>
        <w:rPr>
          <w:sz w:val="24"/>
          <w:szCs w:val="24"/>
          <w:spacing w:val="-3"/>
        </w:rPr>
        <w:t>月～</w:t>
      </w:r>
      <w:r>
        <w:rPr>
          <w:rFonts w:ascii="Times New Roman" w:hAnsi="Times New Roman" w:eastAsia="Times New Roman" w:cs="Times New Roman"/>
          <w:sz w:val="24"/>
          <w:szCs w:val="24"/>
          <w:spacing w:val="-3"/>
        </w:rPr>
        <w:t>2024 </w:t>
      </w:r>
      <w:r>
        <w:rPr>
          <w:sz w:val="24"/>
          <w:szCs w:val="24"/>
          <w:spacing w:val="-3"/>
        </w:rPr>
        <w:t>年</w:t>
      </w:r>
      <w:r>
        <w:rPr>
          <w:sz w:val="24"/>
          <w:szCs w:val="24"/>
          <w:spacing w:val="-46"/>
        </w:rPr>
        <w:t xml:space="preserve"> </w:t>
      </w:r>
      <w:r>
        <w:rPr>
          <w:rFonts w:ascii="Times New Roman" w:hAnsi="Times New Roman" w:eastAsia="Times New Roman" w:cs="Times New Roman"/>
          <w:sz w:val="24"/>
          <w:szCs w:val="24"/>
          <w:spacing w:val="-3"/>
        </w:rPr>
        <w:t>8</w:t>
      </w:r>
      <w:r>
        <w:rPr>
          <w:rFonts w:ascii="Times New Roman" w:hAnsi="Times New Roman" w:eastAsia="Times New Roman" w:cs="Times New Roman"/>
          <w:sz w:val="24"/>
          <w:szCs w:val="24"/>
          <w:spacing w:val="21"/>
          <w:w w:val="101"/>
        </w:rPr>
        <w:t xml:space="preserve"> </w:t>
      </w:r>
      <w:r>
        <w:rPr>
          <w:sz w:val="24"/>
          <w:szCs w:val="24"/>
          <w:spacing w:val="-3"/>
        </w:rPr>
        <w:t>月为停工时段</w:t>
      </w:r>
      <w:r>
        <w:rPr>
          <w:sz w:val="24"/>
          <w:szCs w:val="24"/>
          <w:spacing w:val="-2"/>
        </w:rPr>
        <w:t>），</w:t>
      </w:r>
      <w:r>
        <w:rPr>
          <w:sz w:val="24"/>
          <w:szCs w:val="24"/>
          <w:spacing w:val="-3"/>
        </w:rPr>
        <w:t>总工期</w:t>
      </w:r>
      <w:r>
        <w:rPr>
          <w:sz w:val="24"/>
          <w:szCs w:val="24"/>
          <w:spacing w:val="-32"/>
        </w:rPr>
        <w:t xml:space="preserve"> </w:t>
      </w:r>
      <w:r>
        <w:rPr>
          <w:rFonts w:ascii="Times New Roman" w:hAnsi="Times New Roman" w:eastAsia="Times New Roman" w:cs="Times New Roman"/>
          <w:sz w:val="24"/>
          <w:szCs w:val="24"/>
          <w:spacing w:val="-3"/>
        </w:rPr>
        <w:t>14 </w:t>
      </w:r>
      <w:r>
        <w:rPr>
          <w:sz w:val="24"/>
          <w:szCs w:val="24"/>
          <w:spacing w:val="-3"/>
        </w:rPr>
        <w:t>个月，施工进度详见表</w:t>
      </w:r>
      <w:r>
        <w:rPr>
          <w:sz w:val="24"/>
          <w:szCs w:val="24"/>
          <w:spacing w:val="-38"/>
        </w:rPr>
        <w:t xml:space="preserve"> </w:t>
      </w:r>
      <w:r>
        <w:rPr>
          <w:rFonts w:ascii="Times New Roman" w:hAnsi="Times New Roman" w:eastAsia="Times New Roman" w:cs="Times New Roman"/>
          <w:sz w:val="24"/>
          <w:szCs w:val="24"/>
          <w:spacing w:val="-3"/>
        </w:rPr>
        <w:t>2-6</w:t>
      </w:r>
      <w:r>
        <w:rPr>
          <w:sz w:val="24"/>
          <w:szCs w:val="24"/>
          <w:spacing w:val="-3"/>
        </w:rPr>
        <w:t>。</w:t>
      </w:r>
    </w:p>
    <w:p>
      <w:pPr>
        <w:spacing w:line="345" w:lineRule="auto"/>
        <w:sectPr>
          <w:headerReference w:type="default" r:id="rId33"/>
          <w:footerReference w:type="default" r:id="rId34"/>
          <w:pgSz w:w="11907" w:h="16839"/>
          <w:pgMar w:top="1219" w:right="1352" w:bottom="1291" w:left="1389" w:header="867" w:footer="978" w:gutter="0"/>
        </w:sectPr>
        <w:rPr>
          <w:sz w:val="24"/>
          <w:szCs w:val="24"/>
        </w:rPr>
      </w:pPr>
    </w:p>
    <w:p>
      <w:pPr>
        <w:pStyle w:val="BodyText"/>
        <w:ind w:left="3094"/>
        <w:spacing w:before="236" w:line="217" w:lineRule="auto"/>
        <w:rPr>
          <w:sz w:val="24"/>
          <w:szCs w:val="24"/>
        </w:rPr>
      </w:pPr>
      <w:r>
        <w:pict>
          <v:shape id="_x0000_s52" style="position:absolute;margin-left:306.26pt;margin-top:86.7881pt;mso-position-vertical-relative:text;mso-position-horizontal-relative:text;width:143.2pt;height:1.6pt;z-index:251680768;" filled="false" strokecolor="#000000" strokeweight="1.45pt" coordsize="2863,32" coordorigin="0,0" path="m0,15l2863,15e">
            <v:stroke miterlimit="10"/>
          </v:shape>
        </w:pict>
      </w:r>
      <w:r>
        <w:pict>
          <v:shape id="_x0000_s54" style="position:absolute;margin-left:403.916pt;margin-top:105.059pt;mso-position-vertical-relative:text;mso-position-horizontal-relative:text;width:46.9pt;height:2.4pt;z-index:251678720;" filled="false" strokecolor="#000000" strokeweight="1.45pt" coordsize="938,48" coordorigin="0,0" path="m0,31l937,15e">
            <v:stroke miterlimit="10"/>
          </v:shape>
        </w:pict>
      </w:r>
      <w:r>
        <w:pict>
          <v:shape id="_x0000_s56" style="position:absolute;margin-left:77.9259pt;margin-top:106.647pt;mso-position-vertical-relative:text;mso-position-horizontal-relative:text;width:46.9pt;height:2.4pt;z-index:251681792;" filled="false" strokecolor="#000000" strokeweight="1.45pt" coordsize="938,48" coordorigin="0,0" path="m0,31l937,15e">
            <v:stroke miterlimit="10"/>
          </v:shape>
        </w:pict>
      </w:r>
      <w:r>
        <w:pict>
          <v:shape id="_x0000_s58" style="position:absolute;margin-left:77.2731pt;margin-top:86.7881pt;mso-position-vertical-relative:text;mso-position-horizontal-relative:text;width:195.35pt;height:2.4pt;z-index:251679744;" filled="false" strokecolor="#000000" strokeweight="1.45pt" coordsize="3907,48" coordorigin="0,0" path="m0,31l3906,15e">
            <v:stroke miterlimit="10"/>
          </v:shape>
        </w:pict>
      </w:r>
      <w:r>
        <w:rPr>
          <w:sz w:val="24"/>
          <w:szCs w:val="24"/>
          <w:b/>
          <w:bCs/>
          <w:spacing w:val="-2"/>
        </w:rPr>
        <w:t>表</w:t>
      </w:r>
      <w:r>
        <w:rPr>
          <w:sz w:val="24"/>
          <w:szCs w:val="24"/>
          <w:spacing w:val="-49"/>
        </w:rPr>
        <w:t xml:space="preserve"> </w:t>
      </w:r>
      <w:r>
        <w:rPr>
          <w:rFonts w:ascii="Times New Roman" w:hAnsi="Times New Roman" w:eastAsia="Times New Roman" w:cs="Times New Roman"/>
          <w:sz w:val="24"/>
          <w:szCs w:val="24"/>
          <w:b/>
          <w:bCs/>
          <w:spacing w:val="-2"/>
        </w:rPr>
        <w:t>2-6    </w:t>
      </w:r>
      <w:r>
        <w:rPr>
          <w:sz w:val="24"/>
          <w:szCs w:val="24"/>
          <w:b/>
          <w:bCs/>
          <w:spacing w:val="-2"/>
        </w:rPr>
        <w:t>主体工程施工进度表</w:t>
      </w:r>
    </w:p>
    <w:p>
      <w:pPr>
        <w:spacing w:line="153" w:lineRule="exact"/>
        <w:rPr/>
      </w:pPr>
      <w:r/>
    </w:p>
    <w:tbl>
      <w:tblPr>
        <w:tblStyle w:val="TableNormal"/>
        <w:tblW w:w="9046" w:type="dxa"/>
        <w:tblInd w:w="2"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45"/>
        <w:gridCol w:w="486"/>
        <w:gridCol w:w="486"/>
        <w:gridCol w:w="486"/>
        <w:gridCol w:w="486"/>
        <w:gridCol w:w="486"/>
        <w:gridCol w:w="486"/>
        <w:gridCol w:w="486"/>
        <w:gridCol w:w="494"/>
        <w:gridCol w:w="672"/>
        <w:gridCol w:w="486"/>
        <w:gridCol w:w="486"/>
        <w:gridCol w:w="486"/>
        <w:gridCol w:w="489"/>
        <w:gridCol w:w="486"/>
        <w:gridCol w:w="500"/>
      </w:tblGrid>
      <w:tr>
        <w:trPr>
          <w:trHeight w:val="285" w:hRule="atLeast"/>
        </w:trPr>
        <w:tc>
          <w:tcPr>
            <w:tcW w:w="1545" w:type="dxa"/>
            <w:vAlign w:val="top"/>
            <w:vMerge w:val="restart"/>
            <w:tcBorders>
              <w:right w:val="single" w:color="000000" w:sz="4" w:space="0"/>
              <w:left w:val="single" w:color="000000" w:sz="2" w:space="0"/>
              <w:bottom w:val="nil"/>
            </w:tcBorders>
          </w:tcPr>
          <w:p>
            <w:pPr>
              <w:rPr>
                <w:rFonts w:ascii="Arial"/>
                <w:sz w:val="21"/>
              </w:rPr>
            </w:pPr>
            <w:r/>
          </w:p>
          <w:p>
            <w:pPr>
              <w:pStyle w:val="TableText"/>
              <w:ind w:left="348"/>
              <w:spacing w:before="82" w:line="222" w:lineRule="auto"/>
              <w:rPr>
                <w:sz w:val="25"/>
                <w:szCs w:val="25"/>
              </w:rPr>
            </w:pPr>
            <w:r>
              <w:rPr>
                <w:sz w:val="25"/>
                <w:szCs w:val="25"/>
                <w:spacing w:val="-32"/>
              </w:rPr>
              <w:t>项目组成</w:t>
            </w:r>
          </w:p>
        </w:tc>
        <w:tc>
          <w:tcPr>
            <w:tcW w:w="3896" w:type="dxa"/>
            <w:vAlign w:val="top"/>
            <w:gridSpan w:val="8"/>
            <w:tcBorders>
              <w:left w:val="single" w:color="000000" w:sz="4" w:space="0"/>
              <w:right w:val="single" w:color="000000" w:sz="4" w:space="0"/>
            </w:tcBorders>
          </w:tcPr>
          <w:p>
            <w:pPr>
              <w:pStyle w:val="TableText"/>
              <w:ind w:left="1630"/>
              <w:spacing w:before="35" w:line="192" w:lineRule="auto"/>
              <w:rPr>
                <w:sz w:val="23"/>
                <w:szCs w:val="23"/>
              </w:rPr>
            </w:pPr>
            <w:r>
              <w:rPr>
                <w:sz w:val="23"/>
                <w:szCs w:val="23"/>
                <w:spacing w:val="-12"/>
              </w:rPr>
              <w:t>2022年</w:t>
            </w:r>
          </w:p>
        </w:tc>
        <w:tc>
          <w:tcPr>
            <w:tcW w:w="672" w:type="dxa"/>
            <w:vAlign w:val="top"/>
            <w:vMerge w:val="restart"/>
            <w:tcBorders>
              <w:left w:val="single" w:color="000000" w:sz="4" w:space="0"/>
              <w:right w:val="single" w:color="000000" w:sz="4" w:space="0"/>
              <w:bottom w:val="nil"/>
            </w:tcBorders>
          </w:tcPr>
          <w:p>
            <w:pPr>
              <w:spacing w:line="244" w:lineRule="auto"/>
              <w:rPr>
                <w:rFonts w:ascii="Arial"/>
                <w:sz w:val="21"/>
              </w:rPr>
            </w:pPr>
            <w:r/>
          </w:p>
          <w:p>
            <w:pPr>
              <w:pStyle w:val="TableText"/>
              <w:ind w:left="123"/>
              <w:spacing w:before="75" w:line="225" w:lineRule="auto"/>
              <w:rPr>
                <w:sz w:val="23"/>
                <w:szCs w:val="23"/>
              </w:rPr>
            </w:pPr>
            <w:r>
              <w:rPr>
                <w:sz w:val="23"/>
                <w:szCs w:val="23"/>
                <w:spacing w:val="-14"/>
              </w:rPr>
              <w:t>停建</w:t>
            </w:r>
          </w:p>
        </w:tc>
        <w:tc>
          <w:tcPr>
            <w:tcW w:w="1947" w:type="dxa"/>
            <w:vAlign w:val="top"/>
            <w:gridSpan w:val="4"/>
            <w:tcBorders>
              <w:left w:val="single" w:color="000000" w:sz="4" w:space="0"/>
              <w:right w:val="single" w:color="000000" w:sz="4" w:space="0"/>
            </w:tcBorders>
          </w:tcPr>
          <w:p>
            <w:pPr>
              <w:pStyle w:val="TableText"/>
              <w:ind w:left="665"/>
              <w:spacing w:before="35" w:line="192" w:lineRule="auto"/>
              <w:rPr>
                <w:sz w:val="23"/>
                <w:szCs w:val="23"/>
              </w:rPr>
            </w:pPr>
            <w:r>
              <w:rPr>
                <w:sz w:val="23"/>
                <w:szCs w:val="23"/>
                <w:spacing w:val="-12"/>
              </w:rPr>
              <w:t>2024年</w:t>
            </w:r>
          </w:p>
        </w:tc>
        <w:tc>
          <w:tcPr>
            <w:tcW w:w="986" w:type="dxa"/>
            <w:vAlign w:val="top"/>
            <w:gridSpan w:val="2"/>
            <w:tcBorders>
              <w:left w:val="single" w:color="000000" w:sz="4" w:space="0"/>
              <w:right w:val="single" w:color="000000" w:sz="4" w:space="0"/>
            </w:tcBorders>
          </w:tcPr>
          <w:p>
            <w:pPr>
              <w:pStyle w:val="TableText"/>
              <w:ind w:left="183"/>
              <w:spacing w:before="35" w:line="192" w:lineRule="auto"/>
              <w:rPr>
                <w:sz w:val="23"/>
                <w:szCs w:val="23"/>
              </w:rPr>
            </w:pPr>
            <w:r>
              <w:rPr>
                <w:sz w:val="23"/>
                <w:szCs w:val="23"/>
                <w:spacing w:val="-12"/>
              </w:rPr>
              <w:t>2025年</w:t>
            </w:r>
          </w:p>
        </w:tc>
      </w:tr>
      <w:tr>
        <w:trPr>
          <w:trHeight w:val="569" w:hRule="atLeast"/>
        </w:trPr>
        <w:tc>
          <w:tcPr>
            <w:tcW w:w="1545" w:type="dxa"/>
            <w:vAlign w:val="top"/>
            <w:vMerge w:val="continue"/>
            <w:tcBorders>
              <w:right w:val="single" w:color="000000" w:sz="4" w:space="0"/>
              <w:left w:val="single" w:color="000000" w:sz="2" w:space="0"/>
              <w:top w:val="nil"/>
            </w:tcBorders>
          </w:tcPr>
          <w:p>
            <w:pPr>
              <w:rPr>
                <w:rFonts w:ascii="Arial"/>
                <w:sz w:val="21"/>
              </w:rPr>
            </w:pPr>
            <w:r/>
          </w:p>
        </w:tc>
        <w:tc>
          <w:tcPr>
            <w:tcW w:w="486" w:type="dxa"/>
            <w:vAlign w:val="top"/>
            <w:tcBorders>
              <w:left w:val="single" w:color="000000" w:sz="4" w:space="0"/>
              <w:right w:val="single" w:color="000000" w:sz="4" w:space="0"/>
            </w:tcBorders>
          </w:tcPr>
          <w:p>
            <w:pPr>
              <w:pStyle w:val="TableText"/>
              <w:ind w:left="86"/>
              <w:spacing w:before="179" w:line="225" w:lineRule="auto"/>
              <w:rPr>
                <w:sz w:val="23"/>
                <w:szCs w:val="23"/>
              </w:rPr>
            </w:pPr>
            <w:r>
              <w:rPr>
                <w:sz w:val="23"/>
                <w:szCs w:val="23"/>
                <w:spacing w:val="-10"/>
              </w:rPr>
              <w:t>2月</w:t>
            </w:r>
          </w:p>
        </w:tc>
        <w:tc>
          <w:tcPr>
            <w:tcW w:w="486" w:type="dxa"/>
            <w:vAlign w:val="top"/>
            <w:tcBorders>
              <w:left w:val="single" w:color="000000" w:sz="4" w:space="0"/>
              <w:right w:val="single" w:color="000000" w:sz="4" w:space="0"/>
            </w:tcBorders>
          </w:tcPr>
          <w:p>
            <w:pPr>
              <w:pStyle w:val="TableText"/>
              <w:ind w:left="96"/>
              <w:spacing w:before="179" w:line="225" w:lineRule="auto"/>
              <w:rPr>
                <w:sz w:val="23"/>
                <w:szCs w:val="23"/>
              </w:rPr>
            </w:pPr>
            <w:r>
              <w:rPr>
                <w:sz w:val="23"/>
                <w:szCs w:val="23"/>
                <w:spacing w:val="-11"/>
              </w:rPr>
              <w:t>3月</w:t>
            </w:r>
          </w:p>
        </w:tc>
        <w:tc>
          <w:tcPr>
            <w:tcW w:w="486" w:type="dxa"/>
            <w:vAlign w:val="top"/>
            <w:tcBorders>
              <w:left w:val="single" w:color="000000" w:sz="4" w:space="0"/>
              <w:right w:val="single" w:color="000000" w:sz="4" w:space="0"/>
            </w:tcBorders>
          </w:tcPr>
          <w:p>
            <w:pPr>
              <w:pStyle w:val="TableText"/>
              <w:ind w:left="90"/>
              <w:spacing w:before="179" w:line="225" w:lineRule="auto"/>
              <w:rPr>
                <w:sz w:val="23"/>
                <w:szCs w:val="23"/>
              </w:rPr>
            </w:pPr>
            <w:r>
              <w:rPr>
                <w:sz w:val="23"/>
                <w:szCs w:val="23"/>
                <w:spacing w:val="-10"/>
              </w:rPr>
              <w:t>4月</w:t>
            </w:r>
          </w:p>
        </w:tc>
        <w:tc>
          <w:tcPr>
            <w:tcW w:w="486" w:type="dxa"/>
            <w:vAlign w:val="top"/>
            <w:tcBorders>
              <w:left w:val="single" w:color="000000" w:sz="4" w:space="0"/>
              <w:right w:val="single" w:color="000000" w:sz="4" w:space="0"/>
            </w:tcBorders>
          </w:tcPr>
          <w:p>
            <w:pPr>
              <w:pStyle w:val="TableText"/>
              <w:ind w:left="95"/>
              <w:spacing w:before="179" w:line="225" w:lineRule="auto"/>
              <w:rPr>
                <w:sz w:val="23"/>
                <w:szCs w:val="23"/>
              </w:rPr>
            </w:pPr>
            <w:r>
              <w:rPr>
                <w:sz w:val="23"/>
                <w:szCs w:val="23"/>
                <w:spacing w:val="-10"/>
              </w:rPr>
              <w:t>5月</w:t>
            </w:r>
          </w:p>
        </w:tc>
        <w:tc>
          <w:tcPr>
            <w:tcW w:w="486" w:type="dxa"/>
            <w:vAlign w:val="top"/>
            <w:tcBorders>
              <w:left w:val="single" w:color="000000" w:sz="4" w:space="0"/>
              <w:right w:val="single" w:color="000000" w:sz="4" w:space="0"/>
            </w:tcBorders>
          </w:tcPr>
          <w:p>
            <w:pPr>
              <w:pStyle w:val="TableText"/>
              <w:ind w:left="97"/>
              <w:spacing w:before="179" w:line="225" w:lineRule="auto"/>
              <w:rPr>
                <w:sz w:val="23"/>
                <w:szCs w:val="23"/>
              </w:rPr>
            </w:pPr>
            <w:r>
              <w:rPr>
                <w:sz w:val="23"/>
                <w:szCs w:val="23"/>
                <w:spacing w:val="-10"/>
              </w:rPr>
              <w:t>6月</w:t>
            </w:r>
          </w:p>
        </w:tc>
        <w:tc>
          <w:tcPr>
            <w:tcW w:w="486" w:type="dxa"/>
            <w:vAlign w:val="top"/>
            <w:tcBorders>
              <w:left w:val="single" w:color="000000" w:sz="4" w:space="0"/>
              <w:right w:val="single" w:color="000000" w:sz="4" w:space="0"/>
            </w:tcBorders>
          </w:tcPr>
          <w:p>
            <w:pPr>
              <w:pStyle w:val="TableText"/>
              <w:ind w:left="99"/>
              <w:spacing w:before="179" w:line="225" w:lineRule="auto"/>
              <w:rPr>
                <w:sz w:val="23"/>
                <w:szCs w:val="23"/>
              </w:rPr>
            </w:pPr>
            <w:r>
              <w:rPr>
                <w:sz w:val="23"/>
                <w:szCs w:val="23"/>
                <w:spacing w:val="-10"/>
              </w:rPr>
              <w:t>7月</w:t>
            </w:r>
          </w:p>
        </w:tc>
        <w:tc>
          <w:tcPr>
            <w:tcW w:w="486" w:type="dxa"/>
            <w:vAlign w:val="top"/>
            <w:tcBorders>
              <w:left w:val="single" w:color="000000" w:sz="4" w:space="0"/>
              <w:right w:val="single" w:color="000000" w:sz="4" w:space="0"/>
            </w:tcBorders>
          </w:tcPr>
          <w:p>
            <w:pPr>
              <w:pStyle w:val="TableText"/>
              <w:ind w:left="101"/>
              <w:spacing w:before="179" w:line="225" w:lineRule="auto"/>
              <w:rPr>
                <w:sz w:val="23"/>
                <w:szCs w:val="23"/>
              </w:rPr>
            </w:pPr>
            <w:r>
              <w:rPr>
                <w:sz w:val="23"/>
                <w:szCs w:val="23"/>
                <w:spacing w:val="-10"/>
              </w:rPr>
              <w:t>8月</w:t>
            </w:r>
          </w:p>
        </w:tc>
        <w:tc>
          <w:tcPr>
            <w:tcW w:w="494" w:type="dxa"/>
            <w:vAlign w:val="top"/>
            <w:tcBorders>
              <w:left w:val="single" w:color="000000" w:sz="4" w:space="0"/>
              <w:right w:val="single" w:color="000000" w:sz="4" w:space="0"/>
            </w:tcBorders>
          </w:tcPr>
          <w:p>
            <w:pPr>
              <w:pStyle w:val="TableText"/>
              <w:ind w:left="104"/>
              <w:spacing w:before="179" w:line="225" w:lineRule="auto"/>
              <w:rPr>
                <w:sz w:val="23"/>
                <w:szCs w:val="23"/>
              </w:rPr>
            </w:pPr>
            <w:r>
              <w:rPr>
                <w:sz w:val="23"/>
                <w:szCs w:val="23"/>
                <w:spacing w:val="-10"/>
              </w:rPr>
              <w:t>9月</w:t>
            </w:r>
          </w:p>
        </w:tc>
        <w:tc>
          <w:tcPr>
            <w:tcW w:w="672"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tcBorders>
              <w:left w:val="single" w:color="000000" w:sz="4" w:space="0"/>
              <w:right w:val="single" w:color="000000" w:sz="4" w:space="0"/>
            </w:tcBorders>
          </w:tcPr>
          <w:p>
            <w:pPr>
              <w:pStyle w:val="TableText"/>
              <w:ind w:left="99"/>
              <w:spacing w:before="179" w:line="225" w:lineRule="auto"/>
              <w:rPr>
                <w:sz w:val="23"/>
                <w:szCs w:val="23"/>
              </w:rPr>
            </w:pPr>
            <w:r>
              <w:rPr>
                <w:sz w:val="23"/>
                <w:szCs w:val="23"/>
                <w:spacing w:val="-10"/>
              </w:rPr>
              <w:t>9月</w:t>
            </w:r>
          </w:p>
        </w:tc>
        <w:tc>
          <w:tcPr>
            <w:tcW w:w="486" w:type="dxa"/>
            <w:vAlign w:val="top"/>
            <w:tcBorders>
              <w:left w:val="single" w:color="000000" w:sz="4" w:space="0"/>
              <w:right w:val="single" w:color="000000" w:sz="4" w:space="0"/>
            </w:tcBorders>
          </w:tcPr>
          <w:p>
            <w:pPr>
              <w:pStyle w:val="TableText"/>
              <w:spacing w:before="179" w:line="225" w:lineRule="auto"/>
              <w:jc w:val="right"/>
              <w:rPr>
                <w:sz w:val="23"/>
                <w:szCs w:val="23"/>
              </w:rPr>
            </w:pPr>
            <w:r>
              <w:rPr>
                <w:sz w:val="23"/>
                <w:szCs w:val="23"/>
                <w:spacing w:val="-24"/>
              </w:rPr>
              <w:t>10月</w:t>
            </w:r>
          </w:p>
        </w:tc>
        <w:tc>
          <w:tcPr>
            <w:tcW w:w="486" w:type="dxa"/>
            <w:vAlign w:val="top"/>
            <w:tcBorders>
              <w:left w:val="single" w:color="000000" w:sz="4" w:space="0"/>
              <w:right w:val="single" w:color="000000" w:sz="4" w:space="0"/>
            </w:tcBorders>
          </w:tcPr>
          <w:p>
            <w:pPr>
              <w:pStyle w:val="TableText"/>
              <w:spacing w:before="179" w:line="225" w:lineRule="auto"/>
              <w:jc w:val="right"/>
              <w:rPr>
                <w:sz w:val="23"/>
                <w:szCs w:val="23"/>
              </w:rPr>
            </w:pPr>
            <w:r>
              <w:rPr>
                <w:sz w:val="23"/>
                <w:szCs w:val="23"/>
                <w:spacing w:val="-24"/>
              </w:rPr>
              <w:t>11月</w:t>
            </w:r>
          </w:p>
        </w:tc>
        <w:tc>
          <w:tcPr>
            <w:tcW w:w="489" w:type="dxa"/>
            <w:vAlign w:val="top"/>
            <w:tcBorders>
              <w:left w:val="single" w:color="000000" w:sz="4" w:space="0"/>
              <w:right w:val="single" w:color="000000" w:sz="4" w:space="0"/>
            </w:tcBorders>
          </w:tcPr>
          <w:p>
            <w:pPr>
              <w:pStyle w:val="TableText"/>
              <w:spacing w:before="179" w:line="225" w:lineRule="auto"/>
              <w:jc w:val="right"/>
              <w:rPr>
                <w:sz w:val="23"/>
                <w:szCs w:val="23"/>
              </w:rPr>
            </w:pPr>
            <w:r>
              <w:rPr>
                <w:sz w:val="23"/>
                <w:szCs w:val="23"/>
                <w:spacing w:val="-24"/>
              </w:rPr>
              <w:t>12月</w:t>
            </w:r>
          </w:p>
        </w:tc>
        <w:tc>
          <w:tcPr>
            <w:tcW w:w="486" w:type="dxa"/>
            <w:vAlign w:val="top"/>
            <w:tcBorders>
              <w:left w:val="single" w:color="000000" w:sz="4" w:space="0"/>
              <w:right w:val="single" w:color="000000" w:sz="4" w:space="0"/>
            </w:tcBorders>
          </w:tcPr>
          <w:p>
            <w:pPr>
              <w:pStyle w:val="TableText"/>
              <w:ind w:left="109"/>
              <w:spacing w:before="179" w:line="225" w:lineRule="auto"/>
              <w:rPr>
                <w:sz w:val="23"/>
                <w:szCs w:val="23"/>
              </w:rPr>
            </w:pPr>
            <w:r>
              <w:rPr>
                <w:sz w:val="23"/>
                <w:szCs w:val="23"/>
                <w:spacing w:val="-11"/>
              </w:rPr>
              <w:t>1月</w:t>
            </w:r>
          </w:p>
        </w:tc>
        <w:tc>
          <w:tcPr>
            <w:tcW w:w="500" w:type="dxa"/>
            <w:vAlign w:val="top"/>
            <w:tcBorders>
              <w:left w:val="single" w:color="000000" w:sz="4" w:space="0"/>
              <w:right w:val="single" w:color="000000" w:sz="4" w:space="0"/>
            </w:tcBorders>
          </w:tcPr>
          <w:p>
            <w:pPr>
              <w:pStyle w:val="TableText"/>
              <w:ind w:left="106"/>
              <w:spacing w:before="179" w:line="225" w:lineRule="auto"/>
              <w:rPr>
                <w:sz w:val="23"/>
                <w:szCs w:val="23"/>
              </w:rPr>
            </w:pPr>
            <w:r>
              <w:rPr>
                <w:sz w:val="23"/>
                <w:szCs w:val="23"/>
                <w:spacing w:val="-10"/>
              </w:rPr>
              <w:t>2月</w:t>
            </w:r>
          </w:p>
        </w:tc>
      </w:tr>
      <w:tr>
        <w:trPr>
          <w:trHeight w:val="363" w:hRule="atLeast"/>
        </w:trPr>
        <w:tc>
          <w:tcPr>
            <w:tcW w:w="1545" w:type="dxa"/>
            <w:vAlign w:val="top"/>
            <w:tcBorders>
              <w:right w:val="single" w:color="000000" w:sz="4" w:space="0"/>
              <w:left w:val="single" w:color="000000" w:sz="2" w:space="0"/>
            </w:tcBorders>
          </w:tcPr>
          <w:p>
            <w:pPr>
              <w:pStyle w:val="TableText"/>
              <w:ind w:left="357"/>
              <w:spacing w:before="106" w:line="182" w:lineRule="auto"/>
              <w:rPr>
                <w:sz w:val="25"/>
                <w:szCs w:val="25"/>
              </w:rPr>
            </w:pPr>
            <w:r>
              <w:rPr>
                <w:sz w:val="25"/>
                <w:szCs w:val="25"/>
                <w:spacing w:val="-31"/>
              </w:rPr>
              <w:t>建筑物区</w:t>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94" w:type="dxa"/>
            <w:vAlign w:val="top"/>
            <w:tcBorders>
              <w:left w:val="single" w:color="000000" w:sz="4" w:space="0"/>
              <w:right w:val="single" w:color="000000" w:sz="4" w:space="0"/>
            </w:tcBorders>
          </w:tcPr>
          <w:p>
            <w:pPr>
              <w:rPr>
                <w:rFonts w:ascii="Arial"/>
                <w:sz w:val="21"/>
              </w:rPr>
            </w:pPr>
            <w:r/>
          </w:p>
        </w:tc>
        <w:tc>
          <w:tcPr>
            <w:tcW w:w="672"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9"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500" w:type="dxa"/>
            <w:vAlign w:val="top"/>
            <w:tcBorders>
              <w:left w:val="single" w:color="000000" w:sz="4" w:space="0"/>
              <w:right w:val="single" w:color="000000" w:sz="4" w:space="0"/>
            </w:tcBorders>
          </w:tcPr>
          <w:p>
            <w:pPr>
              <w:rPr>
                <w:rFonts w:ascii="Arial"/>
                <w:sz w:val="21"/>
              </w:rPr>
            </w:pPr>
            <w:r/>
          </w:p>
        </w:tc>
      </w:tr>
      <w:tr>
        <w:trPr>
          <w:trHeight w:val="379" w:hRule="atLeast"/>
        </w:trPr>
        <w:tc>
          <w:tcPr>
            <w:tcW w:w="1545" w:type="dxa"/>
            <w:vAlign w:val="top"/>
            <w:tcBorders>
              <w:right w:val="single" w:color="000000" w:sz="4" w:space="0"/>
              <w:left w:val="single" w:color="000000" w:sz="2" w:space="0"/>
            </w:tcBorders>
          </w:tcPr>
          <w:p>
            <w:pPr>
              <w:pStyle w:val="TableText"/>
              <w:ind w:left="256"/>
              <w:spacing w:before="126" w:line="179" w:lineRule="auto"/>
              <w:rPr>
                <w:sz w:val="25"/>
                <w:szCs w:val="25"/>
              </w:rPr>
            </w:pPr>
            <w:r>
              <w:rPr>
                <w:sz w:val="25"/>
                <w:szCs w:val="25"/>
                <w:spacing w:val="-33"/>
              </w:rPr>
              <w:t>道路广场区</w:t>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94" w:type="dxa"/>
            <w:vAlign w:val="top"/>
            <w:tcBorders>
              <w:left w:val="single" w:color="000000" w:sz="4" w:space="0"/>
              <w:right w:val="single" w:color="000000" w:sz="4" w:space="0"/>
            </w:tcBorders>
          </w:tcPr>
          <w:p>
            <w:pPr>
              <w:rPr>
                <w:rFonts w:ascii="Arial"/>
                <w:sz w:val="21"/>
              </w:rPr>
            </w:pPr>
            <w:r/>
          </w:p>
        </w:tc>
        <w:tc>
          <w:tcPr>
            <w:tcW w:w="672"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489" w:type="dxa"/>
            <w:vAlign w:val="top"/>
            <w:tcBorders>
              <w:left w:val="single" w:color="000000" w:sz="4" w:space="0"/>
              <w:right w:val="single" w:color="000000" w:sz="4" w:space="0"/>
            </w:tcBorders>
          </w:tcPr>
          <w:p>
            <w:pPr>
              <w:rPr>
                <w:rFonts w:ascii="Arial"/>
                <w:sz w:val="21"/>
              </w:rPr>
            </w:pPr>
            <w:r/>
          </w:p>
        </w:tc>
        <w:tc>
          <w:tcPr>
            <w:tcW w:w="486" w:type="dxa"/>
            <w:vAlign w:val="top"/>
            <w:tcBorders>
              <w:left w:val="single" w:color="000000" w:sz="4" w:space="0"/>
              <w:right w:val="single" w:color="000000" w:sz="4" w:space="0"/>
            </w:tcBorders>
          </w:tcPr>
          <w:p>
            <w:pPr>
              <w:rPr>
                <w:rFonts w:ascii="Arial"/>
                <w:sz w:val="21"/>
              </w:rPr>
            </w:pPr>
            <w:r/>
          </w:p>
        </w:tc>
        <w:tc>
          <w:tcPr>
            <w:tcW w:w="500" w:type="dxa"/>
            <w:vAlign w:val="top"/>
            <w:tcBorders>
              <w:left w:val="single" w:color="000000" w:sz="4" w:space="0"/>
              <w:right w:val="single" w:color="000000" w:sz="4" w:space="0"/>
            </w:tcBorders>
          </w:tcPr>
          <w:p>
            <w:pPr>
              <w:rPr>
                <w:rFonts w:ascii="Arial"/>
                <w:sz w:val="21"/>
              </w:rPr>
            </w:pPr>
            <w:r/>
          </w:p>
        </w:tc>
      </w:tr>
      <w:tr>
        <w:trPr>
          <w:trHeight w:val="214" w:hRule="atLeast"/>
        </w:trPr>
        <w:tc>
          <w:tcPr>
            <w:tcW w:w="1545" w:type="dxa"/>
            <w:vAlign w:val="top"/>
            <w:vMerge w:val="restart"/>
            <w:tcBorders>
              <w:right w:val="single" w:color="000000" w:sz="4" w:space="0"/>
              <w:left w:val="single" w:color="000000" w:sz="2" w:space="0"/>
              <w:bottom w:val="nil"/>
            </w:tcBorders>
          </w:tcPr>
          <w:p>
            <w:pPr>
              <w:pStyle w:val="TableText"/>
              <w:ind w:left="260"/>
              <w:spacing w:before="145" w:line="189" w:lineRule="auto"/>
              <w:rPr>
                <w:sz w:val="25"/>
                <w:szCs w:val="25"/>
              </w:rPr>
            </w:pPr>
            <w:r>
              <w:rPr>
                <w:sz w:val="25"/>
                <w:szCs w:val="25"/>
                <w:spacing w:val="-34"/>
              </w:rPr>
              <w:t>景观绿化区</w:t>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94" w:type="dxa"/>
            <w:vAlign w:val="top"/>
            <w:vMerge w:val="restart"/>
            <w:tcBorders>
              <w:left w:val="single" w:color="000000" w:sz="4" w:space="0"/>
              <w:right w:val="single" w:color="000000" w:sz="4" w:space="0"/>
              <w:bottom w:val="nil"/>
            </w:tcBorders>
          </w:tcPr>
          <w:p>
            <w:pPr>
              <w:rPr>
                <w:rFonts w:ascii="Arial"/>
                <w:sz w:val="21"/>
              </w:rPr>
            </w:pPr>
            <w:r/>
          </w:p>
        </w:tc>
        <w:tc>
          <w:tcPr>
            <w:tcW w:w="672"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vMerge w:val="restart"/>
            <w:tcBorders>
              <w:left w:val="single" w:color="000000" w:sz="4" w:space="0"/>
              <w:right w:val="single" w:color="000000" w:sz="4" w:space="0"/>
              <w:bottom w:val="nil"/>
            </w:tcBorders>
          </w:tcPr>
          <w:p>
            <w:pPr>
              <w:rPr>
                <w:rFonts w:ascii="Arial"/>
                <w:sz w:val="21"/>
              </w:rPr>
            </w:pPr>
            <w:r/>
          </w:p>
        </w:tc>
        <w:tc>
          <w:tcPr>
            <w:tcW w:w="489" w:type="dxa"/>
            <w:vAlign w:val="top"/>
            <w:vMerge w:val="restart"/>
            <w:tcBorders>
              <w:left w:val="single" w:color="000000" w:sz="4" w:space="0"/>
              <w:right w:val="single" w:color="000000" w:sz="4" w:space="0"/>
              <w:bottom w:val="nil"/>
            </w:tcBorders>
          </w:tcPr>
          <w:p>
            <w:pPr>
              <w:rPr>
                <w:rFonts w:ascii="Arial"/>
                <w:sz w:val="21"/>
              </w:rPr>
            </w:pPr>
            <w:r/>
          </w:p>
        </w:tc>
        <w:tc>
          <w:tcPr>
            <w:tcW w:w="486" w:type="dxa"/>
            <w:vAlign w:val="top"/>
            <w:tcBorders>
              <w:left w:val="single" w:color="000000" w:sz="4" w:space="0"/>
              <w:right w:val="single" w:color="000000" w:sz="4" w:space="0"/>
              <w:bottom w:val="single" w:color="000000" w:sz="18" w:space="0"/>
            </w:tcBorders>
          </w:tcPr>
          <w:p>
            <w:pPr>
              <w:spacing w:line="204" w:lineRule="exact"/>
              <w:rPr>
                <w:rFonts w:ascii="Arial"/>
                <w:sz w:val="17"/>
              </w:rPr>
            </w:pPr>
            <w:r/>
          </w:p>
        </w:tc>
        <w:tc>
          <w:tcPr>
            <w:tcW w:w="500" w:type="dxa"/>
            <w:vAlign w:val="top"/>
            <w:tcBorders>
              <w:left w:val="single" w:color="000000" w:sz="4" w:space="0"/>
              <w:right w:val="single" w:color="000000" w:sz="4" w:space="0"/>
              <w:bottom w:val="single" w:color="000000" w:sz="18" w:space="0"/>
            </w:tcBorders>
          </w:tcPr>
          <w:p>
            <w:pPr>
              <w:spacing w:line="204" w:lineRule="exact"/>
              <w:rPr>
                <w:rFonts w:ascii="Arial"/>
                <w:sz w:val="17"/>
              </w:rPr>
            </w:pPr>
            <w:r/>
          </w:p>
        </w:tc>
      </w:tr>
      <w:tr>
        <w:trPr>
          <w:trHeight w:val="152" w:hRule="atLeast"/>
        </w:trPr>
        <w:tc>
          <w:tcPr>
            <w:tcW w:w="1545" w:type="dxa"/>
            <w:vAlign w:val="top"/>
            <w:vMerge w:val="continue"/>
            <w:tcBorders>
              <w:right w:val="single" w:color="000000" w:sz="4" w:space="0"/>
              <w:left w:val="single" w:color="000000" w:sz="2"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94" w:type="dxa"/>
            <w:vAlign w:val="top"/>
            <w:vMerge w:val="continue"/>
            <w:tcBorders>
              <w:left w:val="single" w:color="000000" w:sz="4" w:space="0"/>
              <w:right w:val="single" w:color="000000" w:sz="4" w:space="0"/>
              <w:top w:val="nil"/>
            </w:tcBorders>
          </w:tcPr>
          <w:p>
            <w:pPr>
              <w:rPr>
                <w:rFonts w:ascii="Arial"/>
                <w:sz w:val="21"/>
              </w:rPr>
            </w:pPr>
            <w:r/>
          </w:p>
        </w:tc>
        <w:tc>
          <w:tcPr>
            <w:tcW w:w="672"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vMerge w:val="continue"/>
            <w:tcBorders>
              <w:left w:val="single" w:color="000000" w:sz="4" w:space="0"/>
              <w:right w:val="single" w:color="000000" w:sz="4" w:space="0"/>
              <w:top w:val="nil"/>
            </w:tcBorders>
          </w:tcPr>
          <w:p>
            <w:pPr>
              <w:rPr>
                <w:rFonts w:ascii="Arial"/>
                <w:sz w:val="21"/>
              </w:rPr>
            </w:pPr>
            <w:r/>
          </w:p>
        </w:tc>
        <w:tc>
          <w:tcPr>
            <w:tcW w:w="489" w:type="dxa"/>
            <w:vAlign w:val="top"/>
            <w:vMerge w:val="continue"/>
            <w:tcBorders>
              <w:left w:val="single" w:color="000000" w:sz="4" w:space="0"/>
              <w:right w:val="single" w:color="000000" w:sz="4" w:space="0"/>
              <w:top w:val="nil"/>
            </w:tcBorders>
          </w:tcPr>
          <w:p>
            <w:pPr>
              <w:rPr>
                <w:rFonts w:ascii="Arial"/>
                <w:sz w:val="21"/>
              </w:rPr>
            </w:pPr>
            <w:r/>
          </w:p>
        </w:tc>
        <w:tc>
          <w:tcPr>
            <w:tcW w:w="486" w:type="dxa"/>
            <w:vAlign w:val="top"/>
            <w:tcBorders>
              <w:left w:val="single" w:color="000000" w:sz="4" w:space="0"/>
              <w:right w:val="single" w:color="000000" w:sz="4" w:space="0"/>
              <w:top w:val="single" w:color="000000" w:sz="18" w:space="0"/>
            </w:tcBorders>
          </w:tcPr>
          <w:p>
            <w:pPr>
              <w:spacing w:line="141" w:lineRule="exact"/>
              <w:rPr>
                <w:rFonts w:ascii="Arial"/>
                <w:sz w:val="12"/>
              </w:rPr>
            </w:pPr>
            <w:r/>
          </w:p>
        </w:tc>
        <w:tc>
          <w:tcPr>
            <w:tcW w:w="500" w:type="dxa"/>
            <w:vAlign w:val="top"/>
            <w:tcBorders>
              <w:left w:val="single" w:color="000000" w:sz="4" w:space="0"/>
              <w:right w:val="single" w:color="000000" w:sz="4" w:space="0"/>
              <w:top w:val="single" w:color="000000" w:sz="18" w:space="0"/>
            </w:tcBorders>
          </w:tcPr>
          <w:p>
            <w:pPr>
              <w:spacing w:line="141" w:lineRule="exact"/>
              <w:rPr>
                <w:rFonts w:ascii="Arial"/>
                <w:sz w:val="12"/>
              </w:rPr>
            </w:pPr>
            <w:r/>
          </w:p>
        </w:tc>
      </w:tr>
    </w:tbl>
    <w:p>
      <w:pPr>
        <w:spacing w:line="478" w:lineRule="auto"/>
        <w:rPr>
          <w:rFonts w:ascii="Arial"/>
          <w:sz w:val="21"/>
        </w:rPr>
      </w:pPr>
      <w:r/>
    </w:p>
    <w:p>
      <w:pPr>
        <w:pStyle w:val="BodyText"/>
        <w:ind w:left="94"/>
        <w:spacing w:before="97" w:line="217" w:lineRule="auto"/>
        <w:outlineLvl w:val="1"/>
        <w:rPr/>
      </w:pPr>
      <w:bookmarkStart w:name="bookmark26" w:id="68"/>
      <w:bookmarkEnd w:id="68"/>
      <w:bookmarkStart w:name="bookmark25" w:id="69"/>
      <w:bookmarkEnd w:id="69"/>
      <w:r>
        <w:rPr>
          <w:rFonts w:ascii="Times New Roman" w:hAnsi="Times New Roman" w:eastAsia="Times New Roman" w:cs="Times New Roman"/>
          <w:b/>
          <w:bCs/>
          <w:spacing w:val="-12"/>
        </w:rPr>
        <w:t>2.6</w:t>
      </w:r>
      <w:r>
        <w:rPr>
          <w:rFonts w:ascii="Times New Roman" w:hAnsi="Times New Roman" w:eastAsia="Times New Roman" w:cs="Times New Roman"/>
          <w:b/>
          <w:bCs/>
          <w:spacing w:val="69"/>
        </w:rPr>
        <w:t xml:space="preserve"> </w:t>
      </w:r>
      <w:r>
        <w:rPr>
          <w:b/>
          <w:bCs/>
          <w:spacing w:val="-12"/>
        </w:rPr>
        <w:t>自然概况</w:t>
      </w:r>
    </w:p>
    <w:p>
      <w:pPr>
        <w:pStyle w:val="BodyText"/>
        <w:ind w:left="94"/>
        <w:spacing w:before="229" w:line="219" w:lineRule="auto"/>
        <w:outlineLvl w:val="3"/>
        <w:rPr>
          <w:sz w:val="28"/>
          <w:szCs w:val="28"/>
        </w:rPr>
      </w:pPr>
      <w:r>
        <w:rPr>
          <w:rFonts w:ascii="Times New Roman" w:hAnsi="Times New Roman" w:eastAsia="Times New Roman" w:cs="Times New Roman"/>
          <w:sz w:val="28"/>
          <w:szCs w:val="28"/>
          <w:b/>
          <w:bCs/>
          <w:spacing w:val="-2"/>
        </w:rPr>
        <w:t>2.6.1 </w:t>
      </w:r>
      <w:r>
        <w:rPr>
          <w:sz w:val="28"/>
          <w:szCs w:val="28"/>
          <w:b/>
          <w:bCs/>
          <w:spacing w:val="-2"/>
        </w:rPr>
        <w:t>地形地貌</w:t>
      </w:r>
    </w:p>
    <w:p>
      <w:pPr>
        <w:pStyle w:val="BodyText"/>
        <w:ind w:left="102" w:right="380" w:firstLine="477"/>
        <w:spacing w:before="205" w:line="345" w:lineRule="auto"/>
        <w:rPr>
          <w:sz w:val="24"/>
          <w:szCs w:val="24"/>
        </w:rPr>
      </w:pPr>
      <w:r>
        <w:rPr>
          <w:sz w:val="24"/>
          <w:szCs w:val="24"/>
        </w:rPr>
        <w:t>项目区位于华北冲积平原西南部即黄淮冲积平原</w:t>
      </w:r>
      <w:r>
        <w:rPr>
          <w:sz w:val="24"/>
          <w:szCs w:val="24"/>
          <w:spacing w:val="-1"/>
        </w:rPr>
        <w:t>的过渡地带，属淮河冲积平原泛</w:t>
      </w:r>
      <w:r>
        <w:rPr>
          <w:sz w:val="24"/>
          <w:szCs w:val="24"/>
        </w:rPr>
        <w:t xml:space="preserve"> </w:t>
      </w:r>
      <w:r>
        <w:rPr>
          <w:sz w:val="24"/>
          <w:szCs w:val="24"/>
          <w:spacing w:val="-1"/>
        </w:rPr>
        <w:t>滥平坦地，地形平坦，由西北向东北、东南微倾，略呈扇形展布。</w:t>
      </w:r>
    </w:p>
    <w:p>
      <w:pPr>
        <w:pStyle w:val="BodyText"/>
        <w:ind w:left="95" w:right="493" w:firstLine="483"/>
        <w:spacing w:before="35" w:line="347" w:lineRule="auto"/>
        <w:rPr>
          <w:sz w:val="24"/>
          <w:szCs w:val="24"/>
        </w:rPr>
      </w:pPr>
      <w:r>
        <w:rPr>
          <w:sz w:val="24"/>
          <w:szCs w:val="24"/>
        </w:rPr>
        <w:t>项目区地貌类型为平原，原始占地类型为住宅用</w:t>
      </w:r>
      <w:r>
        <w:rPr>
          <w:sz w:val="24"/>
          <w:szCs w:val="24"/>
          <w:spacing w:val="-1"/>
        </w:rPr>
        <w:t>地，原地貌自然标高</w:t>
      </w:r>
      <w:r>
        <w:rPr>
          <w:sz w:val="24"/>
          <w:szCs w:val="24"/>
          <w:spacing w:val="-56"/>
        </w:rPr>
        <w:t xml:space="preserve"> </w:t>
      </w:r>
      <w:r>
        <w:rPr>
          <w:rFonts w:ascii="Times New Roman" w:hAnsi="Times New Roman" w:eastAsia="Times New Roman" w:cs="Times New Roman"/>
          <w:sz w:val="24"/>
          <w:szCs w:val="24"/>
          <w:spacing w:val="-1"/>
        </w:rPr>
        <w:t>47.80m </w:t>
      </w:r>
      <w:r>
        <w:rPr>
          <w:sz w:val="24"/>
          <w:szCs w:val="24"/>
          <w:spacing w:val="-1"/>
        </w:rPr>
        <w:t>左</w:t>
      </w:r>
      <w:r>
        <w:rPr>
          <w:sz w:val="24"/>
          <w:szCs w:val="24"/>
        </w:rPr>
        <w:t xml:space="preserve"> </w:t>
      </w:r>
      <w:r>
        <w:rPr>
          <w:sz w:val="24"/>
          <w:szCs w:val="24"/>
          <w:spacing w:val="-5"/>
        </w:rPr>
        <w:t>右。</w:t>
      </w:r>
    </w:p>
    <w:p>
      <w:pPr>
        <w:pStyle w:val="BodyText"/>
        <w:ind w:left="94"/>
        <w:spacing w:before="44" w:line="220" w:lineRule="auto"/>
        <w:outlineLvl w:val="3"/>
        <w:rPr/>
      </w:pPr>
      <w:r>
        <w:rPr>
          <w:rFonts w:ascii="Times New Roman" w:hAnsi="Times New Roman" w:eastAsia="Times New Roman" w:cs="Times New Roman"/>
          <w:b/>
          <w:bCs/>
          <w:spacing w:val="-1"/>
        </w:rPr>
        <w:t>2.6.2 </w:t>
      </w:r>
      <w:r>
        <w:rPr>
          <w:b/>
          <w:bCs/>
          <w:spacing w:val="-1"/>
        </w:rPr>
        <w:t>地质</w:t>
      </w:r>
    </w:p>
    <w:p>
      <w:pPr>
        <w:pStyle w:val="BodyText"/>
        <w:ind w:left="98" w:firstLine="480"/>
        <w:spacing w:before="295" w:line="352" w:lineRule="auto"/>
        <w:jc w:val="both"/>
        <w:rPr>
          <w:sz w:val="24"/>
          <w:szCs w:val="24"/>
        </w:rPr>
      </w:pPr>
      <w:r>
        <w:rPr>
          <w:sz w:val="24"/>
          <w:szCs w:val="24"/>
          <w:spacing w:val="-3"/>
        </w:rPr>
        <w:t>项目区位于华北淮地台之黄淮海坳陷区中南部，区域新构造分区属豫皖隆起坳陷</w:t>
      </w:r>
      <w:r>
        <w:rPr>
          <w:sz w:val="24"/>
          <w:szCs w:val="24"/>
          <w:spacing w:val="-4"/>
        </w:rPr>
        <w:t>区。</w:t>
      </w:r>
      <w:r>
        <w:rPr>
          <w:sz w:val="24"/>
          <w:szCs w:val="24"/>
        </w:rPr>
        <w:t xml:space="preserve"> </w:t>
      </w:r>
      <w:r>
        <w:rPr>
          <w:sz w:val="24"/>
          <w:szCs w:val="24"/>
          <w:spacing w:val="-2"/>
        </w:rPr>
        <w:t>自北向南发育有开封坳陷、通许</w:t>
      </w:r>
      <w:r>
        <w:rPr>
          <w:rFonts w:ascii="Times New Roman" w:hAnsi="Times New Roman" w:eastAsia="Times New Roman" w:cs="Times New Roman"/>
          <w:sz w:val="24"/>
          <w:szCs w:val="24"/>
          <w:spacing w:val="-2"/>
        </w:rPr>
        <w:t>—</w:t>
      </w:r>
      <w:r>
        <w:rPr>
          <w:sz w:val="24"/>
          <w:szCs w:val="24"/>
          <w:spacing w:val="-2"/>
        </w:rPr>
        <w:t>太康隆起、周口坳陷、郸城凸起、西平凸起、太和凸</w:t>
      </w:r>
      <w:r>
        <w:rPr>
          <w:sz w:val="24"/>
          <w:szCs w:val="24"/>
          <w:spacing w:val="7"/>
        </w:rPr>
        <w:t xml:space="preserve">  </w:t>
      </w:r>
      <w:r>
        <w:rPr>
          <w:sz w:val="24"/>
          <w:szCs w:val="24"/>
          <w:spacing w:val="-8"/>
        </w:rPr>
        <w:t>起及长山隆起。</w:t>
      </w:r>
    </w:p>
    <w:p>
      <w:pPr>
        <w:pStyle w:val="BodyText"/>
        <w:ind w:left="96" w:right="117" w:firstLine="482"/>
        <w:spacing w:before="28" w:line="353" w:lineRule="auto"/>
        <w:rPr>
          <w:sz w:val="24"/>
          <w:szCs w:val="24"/>
        </w:rPr>
      </w:pPr>
      <w:r>
        <w:rPr>
          <w:sz w:val="24"/>
          <w:szCs w:val="24"/>
          <w:spacing w:val="-6"/>
        </w:rPr>
        <w:t>勘测期间实测地下水稳定水位在地表下</w:t>
      </w:r>
      <w:r>
        <w:rPr>
          <w:sz w:val="24"/>
          <w:szCs w:val="24"/>
          <w:spacing w:val="-49"/>
        </w:rPr>
        <w:t xml:space="preserve"> </w:t>
      </w:r>
      <w:r>
        <w:rPr>
          <w:rFonts w:ascii="Times New Roman" w:hAnsi="Times New Roman" w:eastAsia="Times New Roman" w:cs="Times New Roman"/>
          <w:sz w:val="24"/>
          <w:szCs w:val="24"/>
          <w:spacing w:val="-6"/>
        </w:rPr>
        <w:t>5.6m</w:t>
      </w:r>
      <w:r>
        <w:rPr>
          <w:rFonts w:ascii="Times New Roman" w:hAnsi="Times New Roman" w:eastAsia="Times New Roman" w:cs="Times New Roman"/>
          <w:sz w:val="24"/>
          <w:szCs w:val="24"/>
          <w:spacing w:val="-22"/>
        </w:rPr>
        <w:t xml:space="preserve"> </w:t>
      </w:r>
      <w:r>
        <w:rPr>
          <w:sz w:val="24"/>
          <w:szCs w:val="24"/>
          <w:spacing w:val="-6"/>
        </w:rPr>
        <w:t>～</w:t>
      </w:r>
      <w:r>
        <w:rPr>
          <w:sz w:val="24"/>
          <w:szCs w:val="24"/>
          <w:spacing w:val="-72"/>
        </w:rPr>
        <w:t xml:space="preserve"> </w:t>
      </w:r>
      <w:r>
        <w:rPr>
          <w:rFonts w:ascii="Times New Roman" w:hAnsi="Times New Roman" w:eastAsia="Times New Roman" w:cs="Times New Roman"/>
          <w:sz w:val="24"/>
          <w:szCs w:val="24"/>
          <w:spacing w:val="-6"/>
        </w:rPr>
        <w:t>6.7m</w:t>
      </w:r>
      <w:r>
        <w:rPr>
          <w:sz w:val="24"/>
          <w:szCs w:val="24"/>
          <w:spacing w:val="-6"/>
        </w:rPr>
        <w:t>，绝对标高为</w:t>
      </w:r>
      <w:r>
        <w:rPr>
          <w:sz w:val="24"/>
          <w:szCs w:val="24"/>
          <w:spacing w:val="-56"/>
        </w:rPr>
        <w:t xml:space="preserve"> </w:t>
      </w:r>
      <w:r>
        <w:rPr>
          <w:rFonts w:ascii="Times New Roman" w:hAnsi="Times New Roman" w:eastAsia="Times New Roman" w:cs="Times New Roman"/>
          <w:sz w:val="24"/>
          <w:szCs w:val="24"/>
          <w:spacing w:val="-6"/>
        </w:rPr>
        <w:t>41.53m</w:t>
      </w:r>
      <w:r>
        <w:rPr>
          <w:rFonts w:ascii="Times New Roman" w:hAnsi="Times New Roman" w:eastAsia="Times New Roman" w:cs="Times New Roman"/>
          <w:sz w:val="24"/>
          <w:szCs w:val="24"/>
          <w:spacing w:val="-22"/>
        </w:rPr>
        <w:t xml:space="preserve"> </w:t>
      </w:r>
      <w:r>
        <w:rPr>
          <w:sz w:val="24"/>
          <w:szCs w:val="24"/>
          <w:spacing w:val="-6"/>
        </w:rPr>
        <w:t>～</w:t>
      </w:r>
      <w:r>
        <w:rPr>
          <w:rFonts w:ascii="Times New Roman" w:hAnsi="Times New Roman" w:eastAsia="Times New Roman" w:cs="Times New Roman"/>
          <w:sz w:val="24"/>
          <w:szCs w:val="24"/>
          <w:spacing w:val="-6"/>
        </w:rPr>
        <w:t>41.69m</w:t>
      </w:r>
      <w:r>
        <w:rPr>
          <w:sz w:val="24"/>
          <w:szCs w:val="24"/>
          <w:spacing w:val="-6"/>
        </w:rPr>
        <w:t>。</w:t>
      </w:r>
      <w:r>
        <w:rPr>
          <w:sz w:val="24"/>
          <w:szCs w:val="24"/>
        </w:rPr>
        <w:t xml:space="preserve"> </w:t>
      </w:r>
      <w:r>
        <w:rPr>
          <w:sz w:val="24"/>
          <w:szCs w:val="24"/>
          <w:spacing w:val="-3"/>
        </w:rPr>
        <w:t>本项目地下水位主要受大气降水的影响，从</w:t>
      </w:r>
      <w:r>
        <w:rPr>
          <w:sz w:val="24"/>
          <w:szCs w:val="24"/>
          <w:spacing w:val="-21"/>
        </w:rPr>
        <w:t xml:space="preserve">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41"/>
        </w:rPr>
        <w:t xml:space="preserve"> </w:t>
      </w:r>
      <w:r>
        <w:rPr>
          <w:sz w:val="24"/>
          <w:szCs w:val="24"/>
          <w:spacing w:val="-3"/>
        </w:rPr>
        <w:t>月中旬至</w:t>
      </w:r>
      <w:r>
        <w:rPr>
          <w:sz w:val="24"/>
          <w:szCs w:val="24"/>
          <w:spacing w:val="-3"/>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38"/>
          <w:w w:val="101"/>
        </w:rPr>
        <w:t xml:space="preserve"> </w:t>
      </w:r>
      <w:r>
        <w:rPr>
          <w:sz w:val="24"/>
          <w:szCs w:val="24"/>
          <w:spacing w:val="-3"/>
        </w:rPr>
        <w:t>月上旬是每年的丰水期，每</w:t>
      </w:r>
      <w:r>
        <w:rPr>
          <w:sz w:val="24"/>
          <w:szCs w:val="24"/>
        </w:rPr>
        <w:t xml:space="preserve"> </w:t>
      </w:r>
      <w:r>
        <w:rPr>
          <w:sz w:val="24"/>
          <w:szCs w:val="24"/>
          <w:spacing w:val="-2"/>
        </w:rPr>
        <w:t>年</w:t>
      </w:r>
      <w:r>
        <w:rPr>
          <w:sz w:val="24"/>
          <w:szCs w:val="24"/>
          <w:spacing w:val="-32"/>
        </w:rPr>
        <w:t xml:space="preserve"> </w:t>
      </w:r>
      <w:r>
        <w:rPr>
          <w:rFonts w:ascii="Times New Roman" w:hAnsi="Times New Roman" w:eastAsia="Times New Roman" w:cs="Times New Roman"/>
          <w:sz w:val="24"/>
          <w:szCs w:val="24"/>
          <w:spacing w:val="-2"/>
        </w:rPr>
        <w:t>12</w:t>
      </w:r>
      <w:r>
        <w:rPr>
          <w:rFonts w:ascii="Times New Roman" w:hAnsi="Times New Roman" w:eastAsia="Times New Roman" w:cs="Times New Roman"/>
          <w:sz w:val="24"/>
          <w:szCs w:val="24"/>
          <w:spacing w:val="22"/>
        </w:rPr>
        <w:t xml:space="preserve"> </w:t>
      </w:r>
      <w:r>
        <w:rPr>
          <w:sz w:val="24"/>
          <w:szCs w:val="24"/>
          <w:spacing w:val="-2"/>
        </w:rPr>
        <w:t>月至来年</w:t>
      </w:r>
      <w:r>
        <w:rPr>
          <w:sz w:val="24"/>
          <w:szCs w:val="24"/>
          <w:spacing w:val="-55"/>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1"/>
          <w:w w:val="101"/>
        </w:rPr>
        <w:t xml:space="preserve"> </w:t>
      </w:r>
      <w:r>
        <w:rPr>
          <w:sz w:val="24"/>
          <w:szCs w:val="24"/>
          <w:spacing w:val="-2"/>
        </w:rPr>
        <w:t>月为枯水期。水位年变化幅度约为</w:t>
      </w:r>
      <w:r>
        <w:rPr>
          <w:sz w:val="24"/>
          <w:szCs w:val="24"/>
          <w:spacing w:val="-55"/>
        </w:rPr>
        <w:t xml:space="preserve"> </w:t>
      </w:r>
      <w:r>
        <w:rPr>
          <w:rFonts w:ascii="Times New Roman" w:hAnsi="Times New Roman" w:eastAsia="Times New Roman" w:cs="Times New Roman"/>
          <w:sz w:val="24"/>
          <w:szCs w:val="24"/>
          <w:spacing w:val="-2"/>
        </w:rPr>
        <w:t>2.0m</w:t>
      </w:r>
      <w:r>
        <w:rPr>
          <w:sz w:val="24"/>
          <w:szCs w:val="24"/>
          <w:spacing w:val="-2"/>
        </w:rPr>
        <w:t>～</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3"/>
        </w:rPr>
        <w:t>0m</w:t>
      </w:r>
      <w:r>
        <w:rPr>
          <w:sz w:val="24"/>
          <w:szCs w:val="24"/>
          <w:spacing w:val="-3"/>
        </w:rPr>
        <w:t>，根据相邻地区的观测</w:t>
      </w:r>
      <w:r>
        <w:rPr>
          <w:sz w:val="24"/>
          <w:szCs w:val="24"/>
        </w:rPr>
        <w:t xml:space="preserve"> </w:t>
      </w:r>
      <w:r>
        <w:rPr>
          <w:sz w:val="24"/>
          <w:szCs w:val="24"/>
          <w:spacing w:val="-1"/>
        </w:rPr>
        <w:t>资料，近</w:t>
      </w:r>
      <w:r>
        <w:rPr>
          <w:sz w:val="24"/>
          <w:szCs w:val="24"/>
          <w:spacing w:val="-51"/>
        </w:rPr>
        <w:t xml:space="preserve"> </w:t>
      </w:r>
      <w:r>
        <w:rPr>
          <w:rFonts w:ascii="Times New Roman" w:hAnsi="Times New Roman" w:eastAsia="Times New Roman" w:cs="Times New Roman"/>
          <w:sz w:val="24"/>
          <w:szCs w:val="24"/>
          <w:spacing w:val="-1"/>
        </w:rPr>
        <w:t>3</w:t>
      </w:r>
      <w:r>
        <w:rPr>
          <w:sz w:val="24"/>
          <w:szCs w:val="24"/>
          <w:spacing w:val="-1"/>
        </w:rPr>
        <w:t>～</w:t>
      </w:r>
      <w:r>
        <w:rPr>
          <w:rFonts w:ascii="Times New Roman" w:hAnsi="Times New Roman" w:eastAsia="Times New Roman" w:cs="Times New Roman"/>
          <w:sz w:val="24"/>
          <w:szCs w:val="24"/>
          <w:spacing w:val="-1"/>
        </w:rPr>
        <w:t>5 </w:t>
      </w:r>
      <w:r>
        <w:rPr>
          <w:sz w:val="24"/>
          <w:szCs w:val="24"/>
          <w:spacing w:val="-1"/>
        </w:rPr>
        <w:t>年最高水位绝对标高为</w:t>
      </w:r>
      <w:r>
        <w:rPr>
          <w:sz w:val="24"/>
          <w:szCs w:val="24"/>
          <w:spacing w:val="-56"/>
        </w:rPr>
        <w:t xml:space="preserve"> </w:t>
      </w:r>
      <w:r>
        <w:rPr>
          <w:rFonts w:ascii="Times New Roman" w:hAnsi="Times New Roman" w:eastAsia="Times New Roman" w:cs="Times New Roman"/>
          <w:sz w:val="24"/>
          <w:szCs w:val="24"/>
          <w:spacing w:val="-1"/>
        </w:rPr>
        <w:t>47.0m</w:t>
      </w:r>
      <w:r>
        <w:rPr>
          <w:sz w:val="24"/>
          <w:szCs w:val="24"/>
          <w:spacing w:val="-1"/>
        </w:rPr>
        <w:t>。</w:t>
      </w:r>
    </w:p>
    <w:p>
      <w:pPr>
        <w:pStyle w:val="BodyText"/>
        <w:ind w:left="104" w:right="209" w:firstLine="469"/>
        <w:spacing w:before="39" w:line="346" w:lineRule="auto"/>
        <w:rPr>
          <w:sz w:val="24"/>
          <w:szCs w:val="24"/>
        </w:rPr>
      </w:pPr>
      <w:r>
        <w:rPr>
          <w:sz w:val="24"/>
          <w:szCs w:val="24"/>
          <w:spacing w:val="-2"/>
        </w:rPr>
        <w:t>根据《中国地震动参数区划图》（</w:t>
      </w:r>
      <w:r>
        <w:rPr>
          <w:rFonts w:ascii="Times New Roman" w:hAnsi="Times New Roman" w:eastAsia="Times New Roman" w:cs="Times New Roman"/>
          <w:sz w:val="24"/>
          <w:szCs w:val="24"/>
          <w:spacing w:val="-2"/>
        </w:rPr>
        <w:t>GB18306-2</w:t>
      </w:r>
      <w:r>
        <w:rPr>
          <w:rFonts w:ascii="Times New Roman" w:hAnsi="Times New Roman" w:eastAsia="Times New Roman" w:cs="Times New Roman"/>
          <w:sz w:val="24"/>
          <w:szCs w:val="24"/>
          <w:spacing w:val="-3"/>
        </w:rPr>
        <w:t>015</w:t>
      </w:r>
      <w:r>
        <w:rPr>
          <w:sz w:val="24"/>
          <w:szCs w:val="24"/>
          <w:spacing w:val="-17"/>
        </w:rPr>
        <w:t>），</w:t>
      </w:r>
      <w:r>
        <w:rPr>
          <w:sz w:val="24"/>
          <w:szCs w:val="24"/>
          <w:spacing w:val="-3"/>
        </w:rPr>
        <w:t>本项目场地地震动峰值加速度</w:t>
      </w:r>
      <w:r>
        <w:rPr>
          <w:sz w:val="24"/>
          <w:szCs w:val="24"/>
          <w:spacing w:val="1"/>
        </w:rPr>
        <w:t xml:space="preserve"> </w:t>
      </w:r>
      <w:r>
        <w:rPr>
          <w:sz w:val="24"/>
          <w:szCs w:val="24"/>
          <w:spacing w:val="-2"/>
        </w:rPr>
        <w:t>为</w:t>
      </w:r>
      <w:r>
        <w:rPr>
          <w:sz w:val="24"/>
          <w:szCs w:val="24"/>
          <w:spacing w:val="-48"/>
        </w:rPr>
        <w:t xml:space="preserve"> </w:t>
      </w:r>
      <w:r>
        <w:rPr>
          <w:rFonts w:ascii="Times New Roman" w:hAnsi="Times New Roman" w:eastAsia="Times New Roman" w:cs="Times New Roman"/>
          <w:sz w:val="24"/>
          <w:szCs w:val="24"/>
          <w:spacing w:val="-2"/>
        </w:rPr>
        <w:t>0.05g</w:t>
      </w:r>
      <w:r>
        <w:rPr>
          <w:sz w:val="24"/>
          <w:szCs w:val="24"/>
          <w:spacing w:val="-2"/>
        </w:rPr>
        <w:t>，相对应的地震基本烈度为</w:t>
      </w:r>
      <w:r>
        <w:rPr>
          <w:rFonts w:ascii="Times New Roman" w:hAnsi="Times New Roman" w:eastAsia="Times New Roman" w:cs="Times New Roman"/>
          <w:sz w:val="24"/>
          <w:szCs w:val="24"/>
          <w:spacing w:val="-2"/>
        </w:rPr>
        <w:t>Ⅵ</w:t>
      </w:r>
      <w:r>
        <w:rPr>
          <w:sz w:val="24"/>
          <w:szCs w:val="24"/>
          <w:spacing w:val="-2"/>
        </w:rPr>
        <w:t>度，场址区稳定性较好，适宜本工程建设。</w:t>
      </w:r>
    </w:p>
    <w:p>
      <w:pPr>
        <w:pStyle w:val="BodyText"/>
        <w:ind w:left="102" w:right="115" w:firstLine="471"/>
        <w:spacing w:before="39" w:line="349" w:lineRule="auto"/>
        <w:rPr>
          <w:sz w:val="24"/>
          <w:szCs w:val="24"/>
        </w:rPr>
      </w:pPr>
      <w:r>
        <w:rPr>
          <w:sz w:val="24"/>
          <w:szCs w:val="24"/>
        </w:rPr>
        <w:t>根据区域地质资料，经工程地质调绘和工程地质钻探及静探，未发现场区有岩溶、</w:t>
      </w:r>
      <w:r>
        <w:rPr>
          <w:sz w:val="24"/>
          <w:szCs w:val="24"/>
          <w:spacing w:val="18"/>
        </w:rPr>
        <w:t xml:space="preserve"> </w:t>
      </w:r>
      <w:r>
        <w:rPr>
          <w:sz w:val="24"/>
          <w:szCs w:val="24"/>
          <w:spacing w:val="-7"/>
        </w:rPr>
        <w:t>滑坡、危岩和崩塌、泥石流、采空区等不良地质现象，</w:t>
      </w:r>
      <w:r>
        <w:rPr>
          <w:sz w:val="24"/>
          <w:szCs w:val="24"/>
          <w:spacing w:val="79"/>
        </w:rPr>
        <w:t xml:space="preserve"> </w:t>
      </w:r>
      <w:r>
        <w:rPr>
          <w:sz w:val="24"/>
          <w:szCs w:val="24"/>
          <w:spacing w:val="-7"/>
        </w:rPr>
        <w:t>也未发现河道、沟浜、暗塘、墓</w:t>
      </w:r>
      <w:r>
        <w:rPr>
          <w:sz w:val="24"/>
          <w:szCs w:val="24"/>
        </w:rPr>
        <w:t xml:space="preserve"> </w:t>
      </w:r>
      <w:r>
        <w:rPr>
          <w:sz w:val="24"/>
          <w:szCs w:val="24"/>
          <w:spacing w:val="-4"/>
        </w:rPr>
        <w:t>穴、孤石等对工程不利的埋藏物。</w:t>
      </w:r>
    </w:p>
    <w:p>
      <w:pPr>
        <w:pStyle w:val="BodyText"/>
        <w:ind w:left="94"/>
        <w:spacing w:before="89" w:line="218" w:lineRule="auto"/>
        <w:outlineLvl w:val="3"/>
        <w:rPr/>
      </w:pPr>
      <w:r>
        <w:rPr>
          <w:rFonts w:ascii="Times New Roman" w:hAnsi="Times New Roman" w:eastAsia="Times New Roman" w:cs="Times New Roman"/>
          <w:b/>
          <w:bCs/>
          <w:spacing w:val="-4"/>
        </w:rPr>
        <w:t>2.6.3</w:t>
      </w:r>
      <w:r>
        <w:rPr>
          <w:rFonts w:ascii="Times New Roman" w:hAnsi="Times New Roman" w:eastAsia="Times New Roman" w:cs="Times New Roman"/>
          <w:b/>
          <w:bCs/>
          <w:spacing w:val="27"/>
        </w:rPr>
        <w:t xml:space="preserve"> </w:t>
      </w:r>
      <w:r>
        <w:rPr>
          <w:b/>
          <w:bCs/>
          <w:spacing w:val="-4"/>
        </w:rPr>
        <w:t>气象</w:t>
      </w:r>
    </w:p>
    <w:p>
      <w:pPr>
        <w:pStyle w:val="BodyText"/>
        <w:ind w:left="115" w:right="431" w:firstLine="464"/>
        <w:spacing w:before="144" w:line="344" w:lineRule="auto"/>
        <w:rPr>
          <w:sz w:val="24"/>
          <w:szCs w:val="24"/>
        </w:rPr>
      </w:pPr>
      <w:r>
        <w:rPr>
          <w:sz w:val="24"/>
          <w:szCs w:val="24"/>
        </w:rPr>
        <w:t>项目区属暖温带半湿润季风气候，根据周口市</w:t>
      </w:r>
      <w:r>
        <w:rPr>
          <w:sz w:val="24"/>
          <w:szCs w:val="24"/>
          <w:spacing w:val="-1"/>
        </w:rPr>
        <w:t>水土保持规划，多年平均气温为</w:t>
      </w:r>
      <w:r>
        <w:rPr>
          <w:sz w:val="24"/>
          <w:szCs w:val="24"/>
        </w:rPr>
        <w:t xml:space="preserve">  </w:t>
      </w:r>
      <w:r>
        <w:rPr>
          <w:rFonts w:ascii="Times New Roman" w:hAnsi="Times New Roman" w:eastAsia="Times New Roman" w:cs="Times New Roman"/>
          <w:sz w:val="24"/>
          <w:szCs w:val="24"/>
          <w:spacing w:val="-3"/>
        </w:rPr>
        <w:t>15.0℃</w:t>
      </w:r>
      <w:r>
        <w:rPr>
          <w:rFonts w:ascii="Times New Roman" w:hAnsi="Times New Roman" w:eastAsia="Times New Roman" w:cs="Times New Roman"/>
          <w:sz w:val="24"/>
          <w:szCs w:val="24"/>
          <w:spacing w:val="-28"/>
        </w:rPr>
        <w:t xml:space="preserve"> </w:t>
      </w:r>
      <w:r>
        <w:rPr>
          <w:sz w:val="24"/>
          <w:szCs w:val="24"/>
          <w:spacing w:val="-3"/>
        </w:rPr>
        <w:t>,</w:t>
      </w:r>
      <w:r>
        <w:rPr>
          <w:sz w:val="24"/>
          <w:szCs w:val="24"/>
          <w:spacing w:val="57"/>
        </w:rPr>
        <w:t xml:space="preserve"> </w:t>
      </w:r>
      <w:r>
        <w:rPr>
          <w:rFonts w:ascii="Times New Roman" w:hAnsi="Times New Roman" w:eastAsia="Times New Roman" w:cs="Times New Roman"/>
          <w:sz w:val="24"/>
          <w:szCs w:val="24"/>
          <w:spacing w:val="-3"/>
        </w:rPr>
        <w:t>≥10℃</w:t>
      </w:r>
      <w:r>
        <w:rPr>
          <w:sz w:val="24"/>
          <w:szCs w:val="24"/>
          <w:spacing w:val="-3"/>
        </w:rPr>
        <w:t>积温为</w:t>
      </w:r>
      <w:r>
        <w:rPr>
          <w:sz w:val="24"/>
          <w:szCs w:val="24"/>
          <w:spacing w:val="-48"/>
        </w:rPr>
        <w:t xml:space="preserve"> </w:t>
      </w:r>
      <w:r>
        <w:rPr>
          <w:rFonts w:ascii="Times New Roman" w:hAnsi="Times New Roman" w:eastAsia="Times New Roman" w:cs="Times New Roman"/>
          <w:sz w:val="24"/>
          <w:szCs w:val="24"/>
          <w:spacing w:val="-3"/>
        </w:rPr>
        <w:t>5140℃</w:t>
      </w:r>
      <w:r>
        <w:rPr>
          <w:sz w:val="24"/>
          <w:szCs w:val="24"/>
          <w:spacing w:val="-3"/>
        </w:rPr>
        <w:t>;年日照时数为</w:t>
      </w:r>
      <w:r>
        <w:rPr>
          <w:sz w:val="24"/>
          <w:szCs w:val="24"/>
          <w:spacing w:val="-3"/>
        </w:rPr>
        <w:t xml:space="preserve"> </w:t>
      </w:r>
      <w:r>
        <w:rPr>
          <w:rFonts w:ascii="Times New Roman" w:hAnsi="Times New Roman" w:eastAsia="Times New Roman" w:cs="Times New Roman"/>
          <w:sz w:val="24"/>
          <w:szCs w:val="24"/>
          <w:spacing w:val="-3"/>
        </w:rPr>
        <w:t>2311h</w:t>
      </w:r>
      <w:r>
        <w:rPr>
          <w:sz w:val="24"/>
          <w:szCs w:val="24"/>
          <w:spacing w:val="-3"/>
        </w:rPr>
        <w:t>；年蒸发量为</w:t>
      </w:r>
      <w:r>
        <w:rPr>
          <w:sz w:val="24"/>
          <w:szCs w:val="24"/>
          <w:spacing w:val="-4"/>
        </w:rPr>
        <w:t xml:space="preserve"> </w:t>
      </w:r>
      <w:r>
        <w:rPr>
          <w:rFonts w:ascii="Times New Roman" w:hAnsi="Times New Roman" w:eastAsia="Times New Roman" w:cs="Times New Roman"/>
          <w:sz w:val="24"/>
          <w:szCs w:val="24"/>
          <w:spacing w:val="-4"/>
        </w:rPr>
        <w:t>1184.3mm</w:t>
      </w:r>
      <w:r>
        <w:rPr>
          <w:sz w:val="24"/>
          <w:szCs w:val="24"/>
          <w:spacing w:val="-4"/>
        </w:rPr>
        <w:t>，多年平</w:t>
      </w:r>
    </w:p>
    <w:p>
      <w:pPr>
        <w:spacing w:line="344" w:lineRule="auto"/>
        <w:sectPr>
          <w:headerReference w:type="default" r:id="rId36"/>
          <w:footerReference w:type="default" r:id="rId37"/>
          <w:pgSz w:w="11907" w:h="16839"/>
          <w:pgMar w:top="1219" w:right="1227" w:bottom="1291" w:left="1330" w:header="867" w:footer="978" w:gutter="0"/>
        </w:sectPr>
        <w:rPr>
          <w:sz w:val="24"/>
          <w:szCs w:val="24"/>
        </w:rPr>
      </w:pPr>
    </w:p>
    <w:p>
      <w:pPr>
        <w:pStyle w:val="BodyText"/>
        <w:ind w:left="41" w:right="180"/>
        <w:spacing w:before="236" w:line="344" w:lineRule="auto"/>
        <w:rPr>
          <w:sz w:val="24"/>
          <w:szCs w:val="24"/>
        </w:rPr>
      </w:pPr>
      <w:r>
        <w:rPr>
          <w:sz w:val="24"/>
          <w:szCs w:val="24"/>
          <w:spacing w:val="-1"/>
        </w:rPr>
        <w:t>均降水量为</w:t>
      </w:r>
      <w:r>
        <w:rPr>
          <w:sz w:val="24"/>
          <w:szCs w:val="24"/>
          <w:spacing w:val="-50"/>
        </w:rPr>
        <w:t xml:space="preserve"> </w:t>
      </w:r>
      <w:r>
        <w:rPr>
          <w:rFonts w:ascii="Times New Roman" w:hAnsi="Times New Roman" w:eastAsia="Times New Roman" w:cs="Times New Roman"/>
          <w:sz w:val="24"/>
          <w:szCs w:val="24"/>
          <w:spacing w:val="-1"/>
        </w:rPr>
        <w:t>778.0mm</w:t>
      </w:r>
      <w:r>
        <w:rPr>
          <w:sz w:val="24"/>
          <w:szCs w:val="24"/>
          <w:spacing w:val="-1"/>
        </w:rPr>
        <w:t>，主要集中在</w:t>
      </w:r>
      <w:r>
        <w:rPr>
          <w:sz w:val="24"/>
          <w:szCs w:val="24"/>
          <w:spacing w:val="-29"/>
        </w:rPr>
        <w:t xml:space="preserve"> </w:t>
      </w:r>
      <w:r>
        <w:rPr>
          <w:rFonts w:ascii="Times New Roman" w:hAnsi="Times New Roman" w:eastAsia="Times New Roman" w:cs="Times New Roman"/>
          <w:sz w:val="24"/>
          <w:szCs w:val="24"/>
          <w:spacing w:val="-1"/>
        </w:rPr>
        <w:t>6-9</w:t>
      </w:r>
      <w:r>
        <w:rPr>
          <w:rFonts w:ascii="Times New Roman" w:hAnsi="Times New Roman" w:eastAsia="Times New Roman" w:cs="Times New Roman"/>
          <w:sz w:val="24"/>
          <w:szCs w:val="24"/>
          <w:spacing w:val="21"/>
          <w:w w:val="101"/>
        </w:rPr>
        <w:t xml:space="preserve"> </w:t>
      </w:r>
      <w:r>
        <w:rPr>
          <w:sz w:val="24"/>
          <w:szCs w:val="24"/>
          <w:spacing w:val="-1"/>
        </w:rPr>
        <w:t>月份，占全年降水</w:t>
      </w:r>
      <w:r>
        <w:rPr>
          <w:sz w:val="24"/>
          <w:szCs w:val="24"/>
          <w:spacing w:val="-49"/>
        </w:rPr>
        <w:t xml:space="preserve"> </w:t>
      </w:r>
      <w:r>
        <w:rPr>
          <w:rFonts w:ascii="Times New Roman" w:hAnsi="Times New Roman" w:eastAsia="Times New Roman" w:cs="Times New Roman"/>
          <w:sz w:val="24"/>
          <w:szCs w:val="24"/>
          <w:spacing w:val="-1"/>
        </w:rPr>
        <w:t>50%</w:t>
      </w:r>
      <w:r>
        <w:rPr>
          <w:sz w:val="24"/>
          <w:szCs w:val="24"/>
          <w:spacing w:val="-1"/>
        </w:rPr>
        <w:t>以上；无霜期</w:t>
      </w:r>
      <w:r>
        <w:rPr>
          <w:rFonts w:ascii="Times New Roman" w:hAnsi="Times New Roman" w:eastAsia="Times New Roman" w:cs="Times New Roman"/>
          <w:sz w:val="24"/>
          <w:szCs w:val="24"/>
          <w:spacing w:val="-1"/>
        </w:rPr>
        <w:t>246d</w:t>
      </w:r>
      <w:r>
        <w:rPr>
          <w:sz w:val="24"/>
          <w:szCs w:val="24"/>
          <w:spacing w:val="-1"/>
        </w:rPr>
        <w:t>；年</w:t>
      </w:r>
      <w:r>
        <w:rPr>
          <w:sz w:val="24"/>
          <w:szCs w:val="24"/>
        </w:rPr>
        <w:t xml:space="preserve"> </w:t>
      </w:r>
      <w:r>
        <w:rPr>
          <w:sz w:val="24"/>
          <w:szCs w:val="24"/>
          <w:spacing w:val="-1"/>
        </w:rPr>
        <w:t>平均风速为</w:t>
      </w:r>
      <w:r>
        <w:rPr>
          <w:sz w:val="24"/>
          <w:szCs w:val="24"/>
          <w:spacing w:val="-50"/>
        </w:rPr>
        <w:t xml:space="preserve"> </w:t>
      </w:r>
      <w:r>
        <w:rPr>
          <w:rFonts w:ascii="Times New Roman" w:hAnsi="Times New Roman" w:eastAsia="Times New Roman" w:cs="Times New Roman"/>
          <w:sz w:val="24"/>
          <w:szCs w:val="24"/>
          <w:spacing w:val="-1"/>
        </w:rPr>
        <w:t>3.2m/s</w:t>
      </w:r>
      <w:r>
        <w:rPr>
          <w:sz w:val="24"/>
          <w:szCs w:val="24"/>
          <w:spacing w:val="-1"/>
        </w:rPr>
        <w:t>，冬季多偏北风，夏季多西南风，最大冻土层</w:t>
      </w:r>
      <w:r>
        <w:rPr>
          <w:sz w:val="24"/>
          <w:szCs w:val="24"/>
          <w:spacing w:val="-2"/>
        </w:rPr>
        <w:t>深度</w:t>
      </w:r>
      <w:r>
        <w:rPr>
          <w:sz w:val="24"/>
          <w:szCs w:val="24"/>
          <w:spacing w:val="-37"/>
        </w:rPr>
        <w:t xml:space="preserve"> </w:t>
      </w:r>
      <w:r>
        <w:rPr>
          <w:rFonts w:ascii="Times New Roman" w:hAnsi="Times New Roman" w:eastAsia="Times New Roman" w:cs="Times New Roman"/>
          <w:sz w:val="24"/>
          <w:szCs w:val="24"/>
          <w:spacing w:val="-2"/>
        </w:rPr>
        <w:t>22 cm</w:t>
      </w:r>
      <w:r>
        <w:rPr>
          <w:sz w:val="24"/>
          <w:szCs w:val="24"/>
          <w:spacing w:val="-2"/>
        </w:rPr>
        <w:t>。</w:t>
      </w:r>
    </w:p>
    <w:p>
      <w:pPr>
        <w:pStyle w:val="BodyText"/>
        <w:ind w:left="528"/>
        <w:spacing w:before="38" w:line="217" w:lineRule="auto"/>
        <w:rPr>
          <w:sz w:val="24"/>
          <w:szCs w:val="24"/>
        </w:rPr>
      </w:pPr>
      <w:r>
        <w:rPr>
          <w:sz w:val="24"/>
          <w:szCs w:val="24"/>
          <w:spacing w:val="-3"/>
        </w:rPr>
        <w:t>主要气候特征见表</w:t>
      </w:r>
      <w:r>
        <w:rPr>
          <w:sz w:val="24"/>
          <w:szCs w:val="24"/>
          <w:spacing w:val="-46"/>
        </w:rPr>
        <w:t xml:space="preserve"> </w:t>
      </w:r>
      <w:r>
        <w:rPr>
          <w:rFonts w:ascii="Times New Roman" w:hAnsi="Times New Roman" w:eastAsia="Times New Roman" w:cs="Times New Roman"/>
          <w:sz w:val="24"/>
          <w:szCs w:val="24"/>
          <w:spacing w:val="-3"/>
        </w:rPr>
        <w:t>2-7</w:t>
      </w:r>
      <w:r>
        <w:rPr>
          <w:sz w:val="24"/>
          <w:szCs w:val="24"/>
          <w:spacing w:val="-3"/>
        </w:rPr>
        <w:t>。</w:t>
      </w:r>
    </w:p>
    <w:p>
      <w:pPr>
        <w:pStyle w:val="BodyText"/>
        <w:ind w:left="2928"/>
        <w:spacing w:before="183" w:line="217" w:lineRule="auto"/>
        <w:rPr>
          <w:sz w:val="24"/>
          <w:szCs w:val="24"/>
        </w:rPr>
      </w:pPr>
      <w:r>
        <w:rPr>
          <w:sz w:val="24"/>
          <w:szCs w:val="24"/>
          <w:b/>
          <w:bCs/>
          <w:spacing w:val="-2"/>
        </w:rPr>
        <w:t>表</w:t>
      </w:r>
      <w:r>
        <w:rPr>
          <w:sz w:val="24"/>
          <w:szCs w:val="24"/>
          <w:spacing w:val="-47"/>
        </w:rPr>
        <w:t xml:space="preserve"> </w:t>
      </w:r>
      <w:r>
        <w:rPr>
          <w:rFonts w:ascii="Times New Roman" w:hAnsi="Times New Roman" w:eastAsia="Times New Roman" w:cs="Times New Roman"/>
          <w:sz w:val="24"/>
          <w:szCs w:val="24"/>
          <w:b/>
          <w:bCs/>
          <w:spacing w:val="-2"/>
        </w:rPr>
        <w:t>2-7    </w:t>
      </w:r>
      <w:r>
        <w:rPr>
          <w:sz w:val="24"/>
          <w:szCs w:val="24"/>
          <w:b/>
          <w:bCs/>
          <w:spacing w:val="-2"/>
        </w:rPr>
        <w:t>项目区主要气候特征表</w:t>
      </w:r>
    </w:p>
    <w:p>
      <w:pPr>
        <w:spacing w:line="149" w:lineRule="exact"/>
        <w:rPr/>
      </w:pPr>
      <w:r/>
    </w:p>
    <w:tbl>
      <w:tblPr>
        <w:tblStyle w:val="TableNormal"/>
        <w:tblW w:w="8791" w:type="dxa"/>
        <w:tblInd w:w="16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7"/>
        <w:gridCol w:w="2674"/>
        <w:gridCol w:w="2209"/>
        <w:gridCol w:w="2471"/>
      </w:tblGrid>
      <w:tr>
        <w:trPr>
          <w:trHeight w:val="378" w:hRule="atLeast"/>
        </w:trPr>
        <w:tc>
          <w:tcPr>
            <w:tcW w:w="1437" w:type="dxa"/>
            <w:vAlign w:val="top"/>
          </w:tcPr>
          <w:p>
            <w:pPr>
              <w:pStyle w:val="TableText"/>
              <w:ind w:left="721"/>
              <w:spacing w:before="86" w:line="218" w:lineRule="auto"/>
              <w:rPr/>
            </w:pPr>
            <w:r>
              <w:rPr>
                <w:b/>
                <w:bCs/>
                <w:spacing w:val="-4"/>
              </w:rPr>
              <w:t>序号</w:t>
            </w:r>
          </w:p>
        </w:tc>
        <w:tc>
          <w:tcPr>
            <w:tcW w:w="2674" w:type="dxa"/>
            <w:vAlign w:val="top"/>
          </w:tcPr>
          <w:p>
            <w:pPr>
              <w:pStyle w:val="TableText"/>
              <w:ind w:left="1140"/>
              <w:spacing w:before="85" w:line="218" w:lineRule="auto"/>
              <w:rPr/>
            </w:pPr>
            <w:r>
              <w:rPr>
                <w:b/>
                <w:bCs/>
                <w:spacing w:val="-5"/>
              </w:rPr>
              <w:t>气候要素</w:t>
            </w:r>
          </w:p>
        </w:tc>
        <w:tc>
          <w:tcPr>
            <w:tcW w:w="2209" w:type="dxa"/>
            <w:vAlign w:val="top"/>
          </w:tcPr>
          <w:p>
            <w:pPr>
              <w:pStyle w:val="TableText"/>
              <w:ind w:left="961"/>
              <w:spacing w:before="85" w:line="217" w:lineRule="auto"/>
              <w:rPr/>
            </w:pPr>
            <w:r>
              <w:rPr>
                <w:b/>
                <w:bCs/>
                <w:spacing w:val="-5"/>
              </w:rPr>
              <w:t>单位</w:t>
            </w:r>
          </w:p>
        </w:tc>
        <w:tc>
          <w:tcPr>
            <w:tcW w:w="2471" w:type="dxa"/>
            <w:vAlign w:val="top"/>
          </w:tcPr>
          <w:p>
            <w:pPr>
              <w:pStyle w:val="TableText"/>
              <w:ind w:left="1137"/>
              <w:spacing w:before="85" w:line="219" w:lineRule="auto"/>
              <w:rPr/>
            </w:pPr>
            <w:r>
              <w:rPr>
                <w:b/>
                <w:bCs/>
                <w:spacing w:val="-4"/>
              </w:rPr>
              <w:t>特征值</w:t>
            </w:r>
          </w:p>
        </w:tc>
      </w:tr>
      <w:tr>
        <w:trPr>
          <w:trHeight w:val="374" w:hRule="atLeast"/>
        </w:trPr>
        <w:tc>
          <w:tcPr>
            <w:tcW w:w="1437" w:type="dxa"/>
            <w:vAlign w:val="top"/>
          </w:tcPr>
          <w:p>
            <w:pPr>
              <w:ind w:left="898"/>
              <w:spacing w:before="11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74" w:type="dxa"/>
            <w:vAlign w:val="top"/>
          </w:tcPr>
          <w:p>
            <w:pPr>
              <w:pStyle w:val="TableText"/>
              <w:ind w:left="931"/>
              <w:spacing w:before="82" w:line="218" w:lineRule="auto"/>
              <w:rPr/>
            </w:pPr>
            <w:r>
              <w:rPr>
                <w:spacing w:val="-3"/>
              </w:rPr>
              <w:t>多年平均温度</w:t>
            </w:r>
          </w:p>
        </w:tc>
        <w:tc>
          <w:tcPr>
            <w:tcW w:w="2209" w:type="dxa"/>
            <w:vAlign w:val="top"/>
          </w:tcPr>
          <w:p>
            <w:pPr>
              <w:ind w:left="1212"/>
              <w:spacing w:before="11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471" w:type="dxa"/>
            <w:vAlign w:val="top"/>
          </w:tcPr>
          <w:p>
            <w:pPr>
              <w:ind w:left="1283"/>
              <w:spacing w:before="11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15.0</w:t>
            </w:r>
          </w:p>
        </w:tc>
      </w:tr>
      <w:tr>
        <w:trPr>
          <w:trHeight w:val="374" w:hRule="atLeast"/>
        </w:trPr>
        <w:tc>
          <w:tcPr>
            <w:tcW w:w="1437" w:type="dxa"/>
            <w:vAlign w:val="top"/>
          </w:tcPr>
          <w:p>
            <w:pPr>
              <w:ind w:left="877"/>
              <w:spacing w:before="11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74" w:type="dxa"/>
            <w:vAlign w:val="top"/>
          </w:tcPr>
          <w:p>
            <w:pPr>
              <w:pStyle w:val="TableText"/>
              <w:ind w:left="919"/>
              <w:spacing w:before="82" w:line="218" w:lineRule="auto"/>
              <w:rPr/>
            </w:pPr>
            <w:r>
              <w:rPr>
                <w:spacing w:val="-1"/>
              </w:rPr>
              <w:t>极端最高气温</w:t>
            </w:r>
          </w:p>
        </w:tc>
        <w:tc>
          <w:tcPr>
            <w:tcW w:w="2209" w:type="dxa"/>
            <w:vAlign w:val="top"/>
          </w:tcPr>
          <w:p>
            <w:pPr>
              <w:ind w:left="1212"/>
              <w:spacing w:before="11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471" w:type="dxa"/>
            <w:vAlign w:val="top"/>
          </w:tcPr>
          <w:p>
            <w:pPr>
              <w:ind w:left="1262"/>
              <w:spacing w:before="11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43.2</w:t>
            </w:r>
          </w:p>
        </w:tc>
      </w:tr>
      <w:tr>
        <w:trPr>
          <w:trHeight w:val="373" w:hRule="atLeast"/>
        </w:trPr>
        <w:tc>
          <w:tcPr>
            <w:tcW w:w="1437" w:type="dxa"/>
            <w:vAlign w:val="top"/>
          </w:tcPr>
          <w:p>
            <w:pPr>
              <w:ind w:left="882"/>
              <w:spacing w:before="11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74" w:type="dxa"/>
            <w:vAlign w:val="top"/>
          </w:tcPr>
          <w:p>
            <w:pPr>
              <w:pStyle w:val="TableText"/>
              <w:ind w:left="919"/>
              <w:spacing w:before="82" w:line="218" w:lineRule="auto"/>
              <w:rPr/>
            </w:pPr>
            <w:r>
              <w:rPr>
                <w:spacing w:val="-1"/>
              </w:rPr>
              <w:t>极端最低气温</w:t>
            </w:r>
          </w:p>
        </w:tc>
        <w:tc>
          <w:tcPr>
            <w:tcW w:w="2209" w:type="dxa"/>
            <w:vAlign w:val="top"/>
          </w:tcPr>
          <w:p>
            <w:pPr>
              <w:ind w:left="1212"/>
              <w:spacing w:before="11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471" w:type="dxa"/>
            <w:vAlign w:val="top"/>
          </w:tcPr>
          <w:p>
            <w:pPr>
              <w:ind w:left="1310"/>
              <w:spacing w:before="12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-21</w:t>
            </w:r>
          </w:p>
        </w:tc>
      </w:tr>
      <w:tr>
        <w:trPr>
          <w:trHeight w:val="374" w:hRule="atLeast"/>
        </w:trPr>
        <w:tc>
          <w:tcPr>
            <w:tcW w:w="1437" w:type="dxa"/>
            <w:vAlign w:val="top"/>
          </w:tcPr>
          <w:p>
            <w:pPr>
              <w:ind w:left="876"/>
              <w:spacing w:before="12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74" w:type="dxa"/>
            <w:vAlign w:val="top"/>
          </w:tcPr>
          <w:p>
            <w:pPr>
              <w:pStyle w:val="TableText"/>
              <w:ind w:left="863"/>
              <w:spacing w:before="83" w:line="218" w:lineRule="auto"/>
              <w:rPr/>
            </w:pPr>
            <w:r>
              <w:rPr>
                <w:spacing w:val="-2"/>
              </w:rPr>
              <w:t>年</w:t>
            </w:r>
            <w:r>
              <w:rPr>
                <w:rFonts w:ascii="Times New Roman" w:hAnsi="Times New Roman" w:eastAsia="Times New Roman" w:cs="Times New Roman"/>
                <w:spacing w:val="-2"/>
              </w:rPr>
              <w:t>≥10℃</w:t>
            </w:r>
            <w:r>
              <w:rPr>
                <w:spacing w:val="-2"/>
              </w:rPr>
              <w:t>的积温</w:t>
            </w:r>
          </w:p>
        </w:tc>
        <w:tc>
          <w:tcPr>
            <w:tcW w:w="2209" w:type="dxa"/>
            <w:vAlign w:val="top"/>
          </w:tcPr>
          <w:p>
            <w:pPr>
              <w:ind w:left="1212"/>
              <w:spacing w:before="11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471" w:type="dxa"/>
            <w:vAlign w:val="top"/>
          </w:tcPr>
          <w:p>
            <w:pPr>
              <w:ind w:left="1242"/>
              <w:spacing w:before="12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5140</w:t>
            </w:r>
          </w:p>
        </w:tc>
      </w:tr>
      <w:tr>
        <w:trPr>
          <w:trHeight w:val="371" w:hRule="atLeast"/>
        </w:trPr>
        <w:tc>
          <w:tcPr>
            <w:tcW w:w="1437" w:type="dxa"/>
            <w:vAlign w:val="top"/>
          </w:tcPr>
          <w:p>
            <w:pPr>
              <w:ind w:left="883"/>
              <w:spacing w:before="12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674" w:type="dxa"/>
            <w:vAlign w:val="top"/>
          </w:tcPr>
          <w:p>
            <w:pPr>
              <w:pStyle w:val="TableText"/>
              <w:ind w:left="1028"/>
              <w:spacing w:before="84" w:line="218" w:lineRule="auto"/>
              <w:rPr/>
            </w:pPr>
            <w:r>
              <w:rPr>
                <w:spacing w:val="-2"/>
              </w:rPr>
              <w:t>年日照时数</w:t>
            </w:r>
          </w:p>
        </w:tc>
        <w:tc>
          <w:tcPr>
            <w:tcW w:w="2209" w:type="dxa"/>
            <w:vAlign w:val="top"/>
          </w:tcPr>
          <w:p>
            <w:pPr>
              <w:ind w:left="1258"/>
              <w:spacing w:before="11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h</w:t>
            </w:r>
          </w:p>
        </w:tc>
        <w:tc>
          <w:tcPr>
            <w:tcW w:w="2471" w:type="dxa"/>
            <w:vAlign w:val="top"/>
          </w:tcPr>
          <w:p>
            <w:pPr>
              <w:ind w:left="1239"/>
              <w:spacing w:before="12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2311</w:t>
            </w:r>
          </w:p>
        </w:tc>
      </w:tr>
      <w:tr>
        <w:trPr>
          <w:trHeight w:val="374" w:hRule="atLeast"/>
        </w:trPr>
        <w:tc>
          <w:tcPr>
            <w:tcW w:w="1437" w:type="dxa"/>
            <w:vAlign w:val="top"/>
          </w:tcPr>
          <w:p>
            <w:pPr>
              <w:ind w:left="882"/>
              <w:spacing w:before="12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674" w:type="dxa"/>
            <w:vAlign w:val="top"/>
          </w:tcPr>
          <w:p>
            <w:pPr>
              <w:pStyle w:val="TableText"/>
              <w:ind w:left="825"/>
              <w:spacing w:before="84" w:line="218" w:lineRule="auto"/>
              <w:rPr/>
            </w:pPr>
            <w:r>
              <w:rPr>
                <w:spacing w:val="-3"/>
              </w:rPr>
              <w:t>多年平均降水量</w:t>
            </w:r>
          </w:p>
        </w:tc>
        <w:tc>
          <w:tcPr>
            <w:tcW w:w="2209" w:type="dxa"/>
            <w:vAlign w:val="top"/>
          </w:tcPr>
          <w:p>
            <w:pPr>
              <w:ind w:left="1149"/>
              <w:spacing w:before="167"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position w:val="-1"/>
              </w:rPr>
              <w:t>mm</w:t>
            </w:r>
          </w:p>
        </w:tc>
        <w:tc>
          <w:tcPr>
            <w:tcW w:w="2471" w:type="dxa"/>
            <w:vAlign w:val="top"/>
          </w:tcPr>
          <w:p>
            <w:pPr>
              <w:ind w:left="1214"/>
              <w:spacing w:before="12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778.0</w:t>
            </w:r>
          </w:p>
        </w:tc>
      </w:tr>
      <w:tr>
        <w:trPr>
          <w:trHeight w:val="374" w:hRule="atLeast"/>
        </w:trPr>
        <w:tc>
          <w:tcPr>
            <w:tcW w:w="1437" w:type="dxa"/>
            <w:vAlign w:val="top"/>
          </w:tcPr>
          <w:p>
            <w:pPr>
              <w:ind w:left="881"/>
              <w:spacing w:before="125"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674" w:type="dxa"/>
            <w:vAlign w:val="top"/>
          </w:tcPr>
          <w:p>
            <w:pPr>
              <w:pStyle w:val="TableText"/>
              <w:ind w:left="825"/>
              <w:spacing w:before="85" w:line="218" w:lineRule="auto"/>
              <w:rPr/>
            </w:pPr>
            <w:r>
              <w:rPr>
                <w:spacing w:val="-3"/>
              </w:rPr>
              <w:t>多年平均蒸发量</w:t>
            </w:r>
          </w:p>
        </w:tc>
        <w:tc>
          <w:tcPr>
            <w:tcW w:w="2209" w:type="dxa"/>
            <w:vAlign w:val="top"/>
          </w:tcPr>
          <w:p>
            <w:pPr>
              <w:ind w:left="1149"/>
              <w:spacing w:before="168" w:line="14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position w:val="-1"/>
              </w:rPr>
              <w:t>mm</w:t>
            </w:r>
          </w:p>
        </w:tc>
        <w:tc>
          <w:tcPr>
            <w:tcW w:w="2471" w:type="dxa"/>
            <w:vAlign w:val="top"/>
          </w:tcPr>
          <w:p>
            <w:pPr>
              <w:ind w:left="1182"/>
              <w:spacing w:before="12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1184.3</w:t>
            </w:r>
          </w:p>
        </w:tc>
      </w:tr>
      <w:tr>
        <w:trPr>
          <w:trHeight w:val="374" w:hRule="atLeast"/>
        </w:trPr>
        <w:tc>
          <w:tcPr>
            <w:tcW w:w="1437" w:type="dxa"/>
            <w:vAlign w:val="top"/>
          </w:tcPr>
          <w:p>
            <w:pPr>
              <w:ind w:left="886"/>
              <w:spacing w:before="12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674" w:type="dxa"/>
            <w:vAlign w:val="top"/>
          </w:tcPr>
          <w:p>
            <w:pPr>
              <w:pStyle w:val="TableText"/>
              <w:ind w:left="1028"/>
              <w:spacing w:before="85" w:line="218" w:lineRule="auto"/>
              <w:rPr/>
            </w:pPr>
            <w:r>
              <w:rPr>
                <w:spacing w:val="-2"/>
              </w:rPr>
              <w:t>年平均风速</w:t>
            </w:r>
          </w:p>
        </w:tc>
        <w:tc>
          <w:tcPr>
            <w:tcW w:w="2209" w:type="dxa"/>
            <w:vAlign w:val="top"/>
          </w:tcPr>
          <w:p>
            <w:pPr>
              <w:ind w:left="1160"/>
              <w:spacing w:before="116"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m/s</w:t>
            </w:r>
          </w:p>
        </w:tc>
        <w:tc>
          <w:tcPr>
            <w:tcW w:w="2471" w:type="dxa"/>
            <w:vAlign w:val="top"/>
          </w:tcPr>
          <w:p>
            <w:pPr>
              <w:ind w:left="1320"/>
              <w:spacing w:before="12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p>
        </w:tc>
      </w:tr>
      <w:tr>
        <w:trPr>
          <w:trHeight w:val="374" w:hRule="atLeast"/>
        </w:trPr>
        <w:tc>
          <w:tcPr>
            <w:tcW w:w="1437" w:type="dxa"/>
            <w:vAlign w:val="top"/>
          </w:tcPr>
          <w:p>
            <w:pPr>
              <w:ind w:left="881"/>
              <w:spacing w:before="12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674" w:type="dxa"/>
            <w:vAlign w:val="top"/>
          </w:tcPr>
          <w:p>
            <w:pPr>
              <w:pStyle w:val="TableText"/>
              <w:ind w:left="925"/>
              <w:spacing w:before="85" w:line="218" w:lineRule="auto"/>
              <w:rPr/>
            </w:pPr>
            <w:r>
              <w:rPr>
                <w:spacing w:val="-2"/>
              </w:rPr>
              <w:t>最大冻土深度</w:t>
            </w:r>
          </w:p>
        </w:tc>
        <w:tc>
          <w:tcPr>
            <w:tcW w:w="2209" w:type="dxa"/>
            <w:vAlign w:val="top"/>
          </w:tcPr>
          <w:p>
            <w:pPr>
              <w:ind w:left="1190"/>
              <w:spacing w:before="166" w:line="14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cm</w:t>
            </w:r>
          </w:p>
        </w:tc>
        <w:tc>
          <w:tcPr>
            <w:tcW w:w="2471" w:type="dxa"/>
            <w:vAlign w:val="top"/>
          </w:tcPr>
          <w:p>
            <w:pPr>
              <w:ind w:left="1340"/>
              <w:spacing w:before="12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r>
      <w:tr>
        <w:trPr>
          <w:trHeight w:val="378" w:hRule="atLeast"/>
        </w:trPr>
        <w:tc>
          <w:tcPr>
            <w:tcW w:w="1437" w:type="dxa"/>
            <w:vAlign w:val="top"/>
          </w:tcPr>
          <w:p>
            <w:pPr>
              <w:ind w:left="845"/>
              <w:spacing w:before="12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674" w:type="dxa"/>
            <w:vAlign w:val="top"/>
          </w:tcPr>
          <w:p>
            <w:pPr>
              <w:pStyle w:val="TableText"/>
              <w:ind w:left="1241"/>
              <w:spacing w:before="85" w:line="219" w:lineRule="auto"/>
              <w:rPr/>
            </w:pPr>
            <w:r>
              <w:rPr>
                <w:spacing w:val="-3"/>
              </w:rPr>
              <w:t>无霜期</w:t>
            </w:r>
          </w:p>
        </w:tc>
        <w:tc>
          <w:tcPr>
            <w:tcW w:w="2209" w:type="dxa"/>
            <w:vAlign w:val="top"/>
          </w:tcPr>
          <w:p>
            <w:pPr>
              <w:ind w:left="1264"/>
              <w:spacing w:before="11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d</w:t>
            </w:r>
          </w:p>
        </w:tc>
        <w:tc>
          <w:tcPr>
            <w:tcW w:w="2471" w:type="dxa"/>
            <w:vAlign w:val="top"/>
          </w:tcPr>
          <w:p>
            <w:pPr>
              <w:ind w:left="1289"/>
              <w:spacing w:before="12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246</w:t>
            </w:r>
          </w:p>
        </w:tc>
      </w:tr>
    </w:tbl>
    <w:p>
      <w:pPr>
        <w:spacing w:line="375" w:lineRule="auto"/>
        <w:rPr>
          <w:rFonts w:ascii="Arial"/>
          <w:sz w:val="21"/>
        </w:rPr>
      </w:pPr>
      <w:r/>
    </w:p>
    <w:p>
      <w:pPr>
        <w:pStyle w:val="BodyText"/>
        <w:ind w:left="35"/>
        <w:spacing w:before="98" w:line="218" w:lineRule="auto"/>
        <w:outlineLvl w:val="3"/>
        <w:rPr/>
      </w:pPr>
      <w:r>
        <w:rPr>
          <w:rFonts w:ascii="Times New Roman" w:hAnsi="Times New Roman" w:eastAsia="Times New Roman" w:cs="Times New Roman"/>
          <w:b/>
          <w:bCs/>
          <w:spacing w:val="-3"/>
        </w:rPr>
        <w:t>2.6.4</w:t>
      </w:r>
      <w:r>
        <w:rPr>
          <w:rFonts w:ascii="Times New Roman" w:hAnsi="Times New Roman" w:eastAsia="Times New Roman" w:cs="Times New Roman"/>
          <w:b/>
          <w:bCs/>
          <w:spacing w:val="13"/>
        </w:rPr>
        <w:t xml:space="preserve"> </w:t>
      </w:r>
      <w:r>
        <w:rPr>
          <w:b/>
          <w:bCs/>
          <w:spacing w:val="-3"/>
        </w:rPr>
        <w:t>水文</w:t>
      </w:r>
    </w:p>
    <w:p>
      <w:pPr>
        <w:pStyle w:val="BodyText"/>
        <w:ind w:left="41" w:right="215" w:firstLine="477"/>
        <w:spacing w:before="145" w:line="352" w:lineRule="auto"/>
        <w:rPr>
          <w:sz w:val="24"/>
          <w:szCs w:val="24"/>
        </w:rPr>
      </w:pPr>
      <w:r>
        <w:rPr>
          <w:sz w:val="24"/>
          <w:szCs w:val="24"/>
        </w:rPr>
        <w:t>周口市属淮河流域，河流分为沙颍河、涡惠河、茨淮新河</w:t>
      </w:r>
      <w:r>
        <w:rPr>
          <w:sz w:val="24"/>
          <w:szCs w:val="24"/>
          <w:spacing w:val="-1"/>
        </w:rPr>
        <w:t>、洪汝河四大水系。其</w:t>
      </w:r>
      <w:r>
        <w:rPr>
          <w:sz w:val="24"/>
          <w:szCs w:val="24"/>
        </w:rPr>
        <w:t xml:space="preserve"> </w:t>
      </w:r>
      <w:r>
        <w:rPr>
          <w:sz w:val="24"/>
          <w:szCs w:val="24"/>
        </w:rPr>
        <w:t>中，沙颍河水系最大，有沙颍河、贾鲁河、新运河</w:t>
      </w:r>
      <w:r>
        <w:rPr>
          <w:sz w:val="24"/>
          <w:szCs w:val="24"/>
          <w:spacing w:val="-1"/>
        </w:rPr>
        <w:t>、新蔡河、汾泉河等主要河流；涡</w:t>
      </w:r>
      <w:r>
        <w:rPr>
          <w:sz w:val="24"/>
          <w:szCs w:val="24"/>
        </w:rPr>
        <w:t xml:space="preserve"> </w:t>
      </w:r>
      <w:r>
        <w:rPr>
          <w:sz w:val="24"/>
          <w:szCs w:val="24"/>
        </w:rPr>
        <w:t>惠河水系次之，有涡河、老涡河、铁底河、清水河</w:t>
      </w:r>
      <w:r>
        <w:rPr>
          <w:sz w:val="24"/>
          <w:szCs w:val="24"/>
          <w:spacing w:val="-1"/>
        </w:rPr>
        <w:t>等主要河流；茨淮新河水系是由沙</w:t>
      </w:r>
      <w:r>
        <w:rPr>
          <w:sz w:val="24"/>
          <w:szCs w:val="24"/>
        </w:rPr>
        <w:t xml:space="preserve"> </w:t>
      </w:r>
      <w:r>
        <w:rPr>
          <w:sz w:val="24"/>
          <w:szCs w:val="24"/>
          <w:spacing w:val="-2"/>
        </w:rPr>
        <w:t>颍河水系分出的新水系，有黑茨河、李贯河、晋沟河等主要</w:t>
      </w:r>
      <w:r>
        <w:rPr>
          <w:sz w:val="24"/>
          <w:szCs w:val="24"/>
          <w:spacing w:val="-3"/>
        </w:rPr>
        <w:t>河流。</w:t>
      </w:r>
    </w:p>
    <w:p>
      <w:pPr>
        <w:pStyle w:val="BodyText"/>
        <w:ind w:left="48" w:right="206" w:firstLine="474"/>
        <w:spacing w:before="33" w:line="346" w:lineRule="auto"/>
        <w:rPr>
          <w:sz w:val="24"/>
          <w:szCs w:val="24"/>
        </w:rPr>
      </w:pPr>
      <w:r>
        <w:rPr>
          <w:sz w:val="24"/>
          <w:szCs w:val="24"/>
          <w:spacing w:val="-2"/>
        </w:rPr>
        <w:t>项目区属淮河流域，沙河水系，区内水系发达，境内流域面积在</w:t>
      </w:r>
      <w:r>
        <w:rPr>
          <w:sz w:val="24"/>
          <w:szCs w:val="24"/>
          <w:spacing w:val="-31"/>
        </w:rPr>
        <w:t xml:space="preserve"> </w:t>
      </w:r>
      <w:r>
        <w:rPr>
          <w:rFonts w:ascii="Times New Roman" w:hAnsi="Times New Roman" w:eastAsia="Times New Roman" w:cs="Times New Roman"/>
          <w:sz w:val="24"/>
          <w:szCs w:val="24"/>
          <w:spacing w:val="-2"/>
        </w:rPr>
        <w:t>1000km</w:t>
      </w:r>
      <w:r>
        <w:rPr>
          <w:rFonts w:ascii="Times New Roman" w:hAnsi="Times New Roman" w:eastAsia="Times New Roman" w:cs="Times New Roman"/>
          <w:sz w:val="16"/>
          <w:szCs w:val="16"/>
          <w:spacing w:val="-2"/>
          <w:position w:val="9"/>
        </w:rPr>
        <w:t>2  </w:t>
      </w:r>
      <w:r>
        <w:rPr>
          <w:sz w:val="24"/>
          <w:szCs w:val="24"/>
          <w:spacing w:val="-2"/>
        </w:rPr>
        <w:t>以上的</w:t>
      </w:r>
      <w:r>
        <w:rPr>
          <w:sz w:val="24"/>
          <w:szCs w:val="24"/>
        </w:rPr>
        <w:t xml:space="preserve"> </w:t>
      </w:r>
      <w:r>
        <w:rPr>
          <w:sz w:val="24"/>
          <w:szCs w:val="24"/>
          <w:spacing w:val="-3"/>
        </w:rPr>
        <w:t>大型河道有三条。河床坡度小（约</w:t>
      </w:r>
      <w:r>
        <w:rPr>
          <w:sz w:val="24"/>
          <w:szCs w:val="24"/>
          <w:spacing w:val="-32"/>
        </w:rPr>
        <w:t xml:space="preserve"> </w:t>
      </w:r>
      <w:r>
        <w:rPr>
          <w:rFonts w:ascii="Times New Roman" w:hAnsi="Times New Roman" w:eastAsia="Times New Roman" w:cs="Times New Roman"/>
          <w:sz w:val="24"/>
          <w:szCs w:val="24"/>
          <w:spacing w:val="-3"/>
        </w:rPr>
        <w:t>1/4000</w:t>
      </w:r>
      <w:r>
        <w:rPr>
          <w:sz w:val="24"/>
          <w:szCs w:val="24"/>
          <w:spacing w:val="-7"/>
        </w:rPr>
        <w:t>），</w:t>
      </w:r>
      <w:r>
        <w:rPr>
          <w:sz w:val="24"/>
          <w:szCs w:val="24"/>
          <w:spacing w:val="-3"/>
        </w:rPr>
        <w:t>流量大。</w:t>
      </w:r>
    </w:p>
    <w:p>
      <w:pPr>
        <w:pStyle w:val="BodyText"/>
        <w:ind w:left="40" w:right="215" w:firstLine="483"/>
        <w:spacing w:before="35" w:line="344" w:lineRule="auto"/>
        <w:rPr>
          <w:sz w:val="24"/>
          <w:szCs w:val="24"/>
        </w:rPr>
      </w:pPr>
      <w:r>
        <w:rPr>
          <w:sz w:val="24"/>
          <w:szCs w:val="24"/>
        </w:rPr>
        <w:t>项目区不涉及水功能一级区的饮用水源保护区和</w:t>
      </w:r>
      <w:r>
        <w:rPr>
          <w:sz w:val="24"/>
          <w:szCs w:val="24"/>
          <w:spacing w:val="-1"/>
        </w:rPr>
        <w:t>保留区，不涉及水功能二级区的</w:t>
      </w:r>
      <w:r>
        <w:rPr>
          <w:sz w:val="24"/>
          <w:szCs w:val="24"/>
        </w:rPr>
        <w:t xml:space="preserve"> </w:t>
      </w:r>
      <w:r>
        <w:rPr>
          <w:sz w:val="24"/>
          <w:szCs w:val="24"/>
          <w:spacing w:val="-1"/>
        </w:rPr>
        <w:t>饮用水源区，工程建设不会对项目所处区域水功能造成破坏。</w:t>
      </w:r>
    </w:p>
    <w:p>
      <w:pPr>
        <w:pStyle w:val="BodyText"/>
        <w:ind w:left="35"/>
        <w:spacing w:before="48" w:line="219" w:lineRule="auto"/>
        <w:outlineLvl w:val="3"/>
        <w:rPr/>
      </w:pPr>
      <w:r>
        <w:rPr>
          <w:rFonts w:ascii="Times New Roman" w:hAnsi="Times New Roman" w:eastAsia="Times New Roman" w:cs="Times New Roman"/>
          <w:b/>
          <w:bCs/>
          <w:spacing w:val="-3"/>
        </w:rPr>
        <w:t>2.6.5</w:t>
      </w:r>
      <w:r>
        <w:rPr>
          <w:rFonts w:ascii="Times New Roman" w:hAnsi="Times New Roman" w:eastAsia="Times New Roman" w:cs="Times New Roman"/>
          <w:b/>
          <w:bCs/>
          <w:spacing w:val="15"/>
        </w:rPr>
        <w:t xml:space="preserve"> </w:t>
      </w:r>
      <w:r>
        <w:rPr>
          <w:b/>
          <w:bCs/>
          <w:spacing w:val="-3"/>
        </w:rPr>
        <w:t>土壤</w:t>
      </w:r>
    </w:p>
    <w:p>
      <w:pPr>
        <w:pStyle w:val="BodyText"/>
        <w:ind w:left="37" w:right="79" w:firstLine="483"/>
        <w:spacing w:before="220" w:line="344" w:lineRule="auto"/>
        <w:rPr>
          <w:sz w:val="24"/>
          <w:szCs w:val="24"/>
        </w:rPr>
      </w:pPr>
      <w:r>
        <w:rPr>
          <w:sz w:val="24"/>
          <w:szCs w:val="24"/>
          <w:spacing w:val="-1"/>
        </w:rPr>
        <w:t>项目区主要土壤类型为潮土。占地范围内土层深厚，保肥蓄水能力好，</w:t>
      </w:r>
      <w:r>
        <w:rPr>
          <w:rFonts w:ascii="Times New Roman" w:hAnsi="Times New Roman" w:eastAsia="Times New Roman" w:cs="Times New Roman"/>
          <w:sz w:val="24"/>
          <w:szCs w:val="24"/>
          <w:spacing w:val="-1"/>
        </w:rPr>
        <w:t>PH </w:t>
      </w:r>
      <w:r>
        <w:rPr>
          <w:sz w:val="24"/>
          <w:szCs w:val="24"/>
          <w:spacing w:val="-1"/>
        </w:rPr>
        <w:t>值</w:t>
      </w:r>
      <w:r>
        <w:rPr>
          <w:sz w:val="24"/>
          <w:szCs w:val="24"/>
          <w:spacing w:val="-34"/>
        </w:rPr>
        <w:t xml:space="preserve"> </w:t>
      </w:r>
      <w:r>
        <w:rPr>
          <w:rFonts w:ascii="Times New Roman" w:hAnsi="Times New Roman" w:eastAsia="Times New Roman" w:cs="Times New Roman"/>
          <w:sz w:val="24"/>
          <w:szCs w:val="24"/>
          <w:spacing w:val="-1"/>
        </w:rPr>
        <w:t>5.5-</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2"/>
        </w:rPr>
        <w:t>7.5</w:t>
      </w:r>
      <w:r>
        <w:rPr>
          <w:sz w:val="24"/>
          <w:szCs w:val="24"/>
          <w:spacing w:val="-2"/>
        </w:rPr>
        <w:t>，有机质</w:t>
      </w:r>
      <w:r>
        <w:rPr>
          <w:sz w:val="24"/>
          <w:szCs w:val="24"/>
          <w:spacing w:val="-2"/>
        </w:rPr>
        <w:t xml:space="preserve"> </w:t>
      </w:r>
      <w:r>
        <w:rPr>
          <w:rFonts w:ascii="Times New Roman" w:hAnsi="Times New Roman" w:eastAsia="Times New Roman" w:cs="Times New Roman"/>
          <w:sz w:val="24"/>
          <w:szCs w:val="24"/>
          <w:spacing w:val="-2"/>
        </w:rPr>
        <w:t>8g/kg-15g/kg</w:t>
      </w:r>
      <w:r>
        <w:rPr>
          <w:sz w:val="24"/>
          <w:szCs w:val="24"/>
          <w:spacing w:val="-2"/>
        </w:rPr>
        <w:t>，全氮含量</w:t>
      </w:r>
      <w:r>
        <w:rPr>
          <w:sz w:val="24"/>
          <w:szCs w:val="24"/>
          <w:spacing w:val="-33"/>
        </w:rPr>
        <w:t xml:space="preserve"> </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3"/>
        </w:rPr>
        <w:t>.65g/kg -1.00g/kg</w:t>
      </w:r>
      <w:r>
        <w:rPr>
          <w:sz w:val="24"/>
          <w:szCs w:val="24"/>
          <w:spacing w:val="-3"/>
        </w:rPr>
        <w:t>，肥力高，适宜发展旱作农业。</w:t>
      </w:r>
    </w:p>
    <w:p>
      <w:pPr>
        <w:pStyle w:val="BodyText"/>
        <w:ind w:left="521"/>
        <w:spacing w:before="38" w:line="218" w:lineRule="auto"/>
        <w:rPr>
          <w:sz w:val="24"/>
          <w:szCs w:val="24"/>
        </w:rPr>
      </w:pPr>
      <w:r>
        <w:rPr>
          <w:sz w:val="24"/>
          <w:szCs w:val="24"/>
          <w:spacing w:val="-3"/>
        </w:rPr>
        <w:t>项目</w:t>
      </w:r>
      <w:r>
        <w:rPr>
          <w:sz w:val="24"/>
          <w:szCs w:val="24"/>
          <w:spacing w:val="-54"/>
        </w:rPr>
        <w:t xml:space="preserve"> </w:t>
      </w:r>
      <w:r>
        <w:rPr>
          <w:sz w:val="24"/>
          <w:szCs w:val="24"/>
          <w:spacing w:val="-3"/>
        </w:rPr>
        <w:t>已于</w:t>
      </w:r>
      <w:r>
        <w:rPr>
          <w:sz w:val="24"/>
          <w:szCs w:val="24"/>
          <w:spacing w:val="-55"/>
        </w:rPr>
        <w:t xml:space="preserve"> </w:t>
      </w:r>
      <w:r>
        <w:rPr>
          <w:rFonts w:ascii="Times New Roman" w:hAnsi="Times New Roman" w:eastAsia="Times New Roman" w:cs="Times New Roman"/>
          <w:sz w:val="24"/>
          <w:szCs w:val="24"/>
          <w:spacing w:val="-3"/>
        </w:rPr>
        <w:t>2022 </w:t>
      </w:r>
      <w:r>
        <w:rPr>
          <w:sz w:val="24"/>
          <w:szCs w:val="24"/>
          <w:spacing w:val="-3"/>
        </w:rPr>
        <w:t>年</w:t>
      </w:r>
      <w:r>
        <w:rPr>
          <w:sz w:val="24"/>
          <w:szCs w:val="24"/>
          <w:spacing w:val="-55"/>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1"/>
          <w:w w:val="101"/>
        </w:rPr>
        <w:t xml:space="preserve"> </w:t>
      </w:r>
      <w:r>
        <w:rPr>
          <w:sz w:val="24"/>
          <w:szCs w:val="24"/>
          <w:spacing w:val="-3"/>
        </w:rPr>
        <w:t>月开工，原地貌占地类型为拆迁住宅用地，无表土可剥离。</w:t>
      </w:r>
    </w:p>
    <w:p>
      <w:pPr>
        <w:pStyle w:val="BodyText"/>
        <w:ind w:left="35"/>
        <w:spacing w:before="194" w:line="217" w:lineRule="auto"/>
        <w:outlineLvl w:val="3"/>
        <w:rPr/>
      </w:pPr>
      <w:r>
        <w:rPr>
          <w:rFonts w:ascii="Times New Roman" w:hAnsi="Times New Roman" w:eastAsia="Times New Roman" w:cs="Times New Roman"/>
          <w:b/>
          <w:bCs/>
          <w:spacing w:val="-2"/>
        </w:rPr>
        <w:t>2.6.6 </w:t>
      </w:r>
      <w:r>
        <w:rPr>
          <w:b/>
          <w:bCs/>
          <w:spacing w:val="-2"/>
        </w:rPr>
        <w:t>植被</w:t>
      </w:r>
    </w:p>
    <w:p>
      <w:pPr>
        <w:pStyle w:val="BodyText"/>
        <w:ind w:right="25"/>
        <w:spacing w:before="219" w:line="213" w:lineRule="auto"/>
        <w:jc w:val="right"/>
        <w:rPr>
          <w:sz w:val="24"/>
          <w:szCs w:val="24"/>
        </w:rPr>
      </w:pPr>
      <w:r>
        <w:rPr>
          <w:sz w:val="24"/>
          <w:szCs w:val="24"/>
          <w:spacing w:val="-5"/>
        </w:rPr>
        <w:t>项目区植被类型属华北落叶阔叶林区，由于垦殖很早</w:t>
      </w:r>
      <w:r>
        <w:rPr>
          <w:rFonts w:ascii="Times New Roman" w:hAnsi="Times New Roman" w:eastAsia="Times New Roman" w:cs="Times New Roman"/>
          <w:sz w:val="24"/>
          <w:szCs w:val="24"/>
          <w:spacing w:val="-5"/>
        </w:rPr>
        <w:t>, </w:t>
      </w:r>
      <w:r>
        <w:rPr>
          <w:sz w:val="24"/>
          <w:szCs w:val="24"/>
          <w:spacing w:val="-5"/>
        </w:rPr>
        <w:t>自然植被破坏，多被栽培植被</w:t>
      </w:r>
    </w:p>
    <w:p>
      <w:pPr>
        <w:spacing w:line="213" w:lineRule="auto"/>
        <w:sectPr>
          <w:headerReference w:type="default" r:id="rId21"/>
          <w:footerReference w:type="default" r:id="rId38"/>
          <w:pgSz w:w="11907" w:h="16839"/>
          <w:pgMar w:top="1219" w:right="1389" w:bottom="1291" w:left="1389" w:header="867" w:footer="978" w:gutter="0"/>
        </w:sectPr>
        <w:rPr>
          <w:sz w:val="24"/>
          <w:szCs w:val="24"/>
        </w:rPr>
      </w:pPr>
    </w:p>
    <w:p>
      <w:pPr>
        <w:pStyle w:val="BodyText"/>
        <w:ind w:left="32" w:firstLine="3"/>
        <w:spacing w:before="236" w:line="353" w:lineRule="auto"/>
        <w:rPr>
          <w:sz w:val="24"/>
          <w:szCs w:val="24"/>
        </w:rPr>
      </w:pPr>
      <w:r>
        <w:rPr>
          <w:sz w:val="24"/>
          <w:szCs w:val="24"/>
          <w:spacing w:val="-12"/>
        </w:rPr>
        <w:t>代替。在自然植物中，</w:t>
      </w:r>
      <w:r>
        <w:rPr>
          <w:sz w:val="24"/>
          <w:szCs w:val="24"/>
          <w:spacing w:val="86"/>
        </w:rPr>
        <w:t xml:space="preserve"> </w:t>
      </w:r>
      <w:r>
        <w:rPr>
          <w:sz w:val="24"/>
          <w:szCs w:val="24"/>
          <w:spacing w:val="-12"/>
        </w:rPr>
        <w:t>田间杂草多，约</w:t>
      </w:r>
      <w:r>
        <w:rPr>
          <w:sz w:val="24"/>
          <w:szCs w:val="24"/>
          <w:spacing w:val="-32"/>
        </w:rPr>
        <w:t xml:space="preserve"> </w:t>
      </w:r>
      <w:r>
        <w:rPr>
          <w:rFonts w:ascii="Times New Roman" w:hAnsi="Times New Roman" w:eastAsia="Times New Roman" w:cs="Times New Roman"/>
          <w:sz w:val="24"/>
          <w:szCs w:val="24"/>
          <w:spacing w:val="-12"/>
        </w:rPr>
        <w:t>100 </w:t>
      </w:r>
      <w:r>
        <w:rPr>
          <w:sz w:val="24"/>
          <w:szCs w:val="24"/>
          <w:spacing w:val="-12"/>
        </w:rPr>
        <w:t>余种，以禾本科、莎</w:t>
      </w:r>
      <w:r>
        <w:rPr>
          <w:sz w:val="24"/>
          <w:szCs w:val="24"/>
          <w:spacing w:val="-13"/>
        </w:rPr>
        <w:t>草料、菊科等为多，</w:t>
      </w:r>
      <w:r>
        <w:rPr>
          <w:sz w:val="24"/>
          <w:szCs w:val="24"/>
          <w:spacing w:val="77"/>
        </w:rPr>
        <w:t xml:space="preserve"> </w:t>
      </w:r>
      <w:r>
        <w:rPr>
          <w:sz w:val="24"/>
          <w:szCs w:val="24"/>
          <w:spacing w:val="-13"/>
        </w:rPr>
        <w:t>常</w:t>
      </w:r>
      <w:r>
        <w:rPr>
          <w:sz w:val="24"/>
          <w:szCs w:val="24"/>
        </w:rPr>
        <w:t xml:space="preserve"> </w:t>
      </w:r>
      <w:r>
        <w:rPr>
          <w:sz w:val="24"/>
          <w:szCs w:val="24"/>
          <w:spacing w:val="-1"/>
        </w:rPr>
        <w:t>见的有狗尾草、马唐、莎草、马齿菜、节草、</w:t>
      </w:r>
      <w:r>
        <w:rPr>
          <w:sz w:val="24"/>
          <w:szCs w:val="24"/>
          <w:spacing w:val="-2"/>
        </w:rPr>
        <w:t>蒺藜、蒲公英等。农田防护林，主要树种</w:t>
      </w:r>
      <w:r>
        <w:rPr>
          <w:sz w:val="24"/>
          <w:szCs w:val="24"/>
        </w:rPr>
        <w:t xml:space="preserve"> </w:t>
      </w:r>
      <w:r>
        <w:rPr>
          <w:sz w:val="24"/>
          <w:szCs w:val="24"/>
          <w:spacing w:val="1"/>
        </w:rPr>
        <w:t>有毛白杨、箭杆杨、旱柳、泡桐、国槐、刺槐、榆、楝、</w:t>
      </w:r>
      <w:r>
        <w:rPr>
          <w:sz w:val="24"/>
          <w:szCs w:val="24"/>
        </w:rPr>
        <w:t>臭椿、桑等。果树主要有梨、</w:t>
      </w:r>
      <w:r>
        <w:rPr>
          <w:sz w:val="24"/>
          <w:szCs w:val="24"/>
        </w:rPr>
        <w:t xml:space="preserve"> </w:t>
      </w:r>
      <w:r>
        <w:rPr>
          <w:sz w:val="24"/>
          <w:szCs w:val="24"/>
          <w:spacing w:val="-9"/>
        </w:rPr>
        <w:t>苹果、桃、杏、柿、枣、葡萄、李子等。主要农作物有小麦、玉米、高粱、谷子、红芋、</w:t>
      </w:r>
      <w:r>
        <w:rPr>
          <w:sz w:val="24"/>
          <w:szCs w:val="24"/>
          <w:spacing w:val="5"/>
        </w:rPr>
        <w:t xml:space="preserve">  </w:t>
      </w:r>
      <w:r>
        <w:rPr>
          <w:sz w:val="24"/>
          <w:szCs w:val="24"/>
          <w:spacing w:val="-1"/>
        </w:rPr>
        <w:t>棉花、芝麻、大豆等。项目区周边林草覆盖率</w:t>
      </w:r>
      <w:r>
        <w:rPr>
          <w:sz w:val="24"/>
          <w:szCs w:val="24"/>
          <w:spacing w:val="-38"/>
        </w:rPr>
        <w:t xml:space="preserve"> </w:t>
      </w:r>
      <w:r>
        <w:rPr>
          <w:rFonts w:ascii="Times New Roman" w:hAnsi="Times New Roman" w:eastAsia="Times New Roman" w:cs="Times New Roman"/>
          <w:sz w:val="24"/>
          <w:szCs w:val="24"/>
          <w:spacing w:val="-1"/>
        </w:rPr>
        <w:t>26.08%</w:t>
      </w:r>
      <w:r>
        <w:rPr>
          <w:sz w:val="24"/>
          <w:szCs w:val="24"/>
          <w:spacing w:val="-1"/>
        </w:rPr>
        <w:t>。</w:t>
      </w:r>
    </w:p>
    <w:p>
      <w:pPr>
        <w:spacing w:line="353" w:lineRule="auto"/>
        <w:sectPr>
          <w:headerReference w:type="default" r:id="rId39"/>
          <w:footerReference w:type="default" r:id="rId40"/>
          <w:pgSz w:w="11907" w:h="16839"/>
          <w:pgMar w:top="1219" w:right="1337" w:bottom="1291" w:left="1389" w:header="867" w:footer="978" w:gutter="0"/>
        </w:sectPr>
        <w:rPr>
          <w:sz w:val="24"/>
          <w:szCs w:val="24"/>
        </w:rPr>
      </w:pPr>
    </w:p>
    <w:p>
      <w:pPr>
        <w:pStyle w:val="BodyText"/>
        <w:ind w:left="3122"/>
        <w:spacing w:before="245" w:line="221" w:lineRule="auto"/>
        <w:outlineLvl w:val="0"/>
        <w:rPr>
          <w:sz w:val="31"/>
          <w:szCs w:val="31"/>
        </w:rPr>
      </w:pPr>
      <w:bookmarkStart w:name="bookmark28" w:id="70"/>
      <w:bookmarkEnd w:id="70"/>
      <w:bookmarkStart w:name="bookmark27" w:id="71"/>
      <w:bookmarkEnd w:id="71"/>
      <w:r>
        <w:rPr>
          <w:rFonts w:ascii="Times New Roman" w:hAnsi="Times New Roman" w:eastAsia="Times New Roman" w:cs="Times New Roman"/>
          <w:sz w:val="31"/>
          <w:szCs w:val="31"/>
          <w:b/>
          <w:bCs/>
          <w:spacing w:val="6"/>
        </w:rPr>
        <w:t>3  </w:t>
      </w:r>
      <w:r>
        <w:rPr>
          <w:sz w:val="31"/>
          <w:szCs w:val="31"/>
          <w:b/>
          <w:bCs/>
          <w:spacing w:val="6"/>
        </w:rPr>
        <w:t>项目水土保持评价</w:t>
      </w:r>
    </w:p>
    <w:p>
      <w:pPr>
        <w:pStyle w:val="BodyText"/>
        <w:ind w:left="33"/>
        <w:spacing w:before="249" w:line="216" w:lineRule="auto"/>
        <w:outlineLvl w:val="1"/>
        <w:rPr/>
      </w:pPr>
      <w:bookmarkStart w:name="bookmark30" w:id="72"/>
      <w:bookmarkEnd w:id="72"/>
      <w:bookmarkStart w:name="bookmark29" w:id="73"/>
      <w:bookmarkEnd w:id="73"/>
      <w:r>
        <w:rPr>
          <w:rFonts w:ascii="Times New Roman" w:hAnsi="Times New Roman" w:eastAsia="Times New Roman" w:cs="Times New Roman"/>
          <w:b/>
          <w:bCs/>
          <w:spacing w:val="-2"/>
        </w:rPr>
        <w:t>3.1  </w:t>
      </w:r>
      <w:r>
        <w:rPr>
          <w:b/>
          <w:bCs/>
          <w:spacing w:val="-2"/>
        </w:rPr>
        <w:t>主体工程选址水土保持评价</w:t>
      </w:r>
    </w:p>
    <w:p>
      <w:pPr>
        <w:pStyle w:val="BodyText"/>
        <w:ind w:left="34" w:right="239" w:firstLine="486"/>
        <w:spacing w:before="225" w:line="354" w:lineRule="auto"/>
        <w:jc w:val="both"/>
        <w:rPr>
          <w:sz w:val="24"/>
          <w:szCs w:val="24"/>
        </w:rPr>
      </w:pPr>
      <w:r>
        <w:rPr>
          <w:sz w:val="24"/>
          <w:szCs w:val="24"/>
        </w:rPr>
        <w:t>项目选址不涉及水功能一级区的水源保护区和保</w:t>
      </w:r>
      <w:r>
        <w:rPr>
          <w:sz w:val="24"/>
          <w:szCs w:val="24"/>
          <w:spacing w:val="-1"/>
        </w:rPr>
        <w:t>留区、二级功能区的饮用水水源</w:t>
      </w:r>
      <w:r>
        <w:rPr>
          <w:sz w:val="24"/>
          <w:szCs w:val="24"/>
        </w:rPr>
        <w:t xml:space="preserve"> </w:t>
      </w:r>
      <w:r>
        <w:rPr>
          <w:sz w:val="24"/>
          <w:szCs w:val="24"/>
        </w:rPr>
        <w:t>区，不涉及世界文化和自然遗产地、风景名胜区、地质公园、森林公</w:t>
      </w:r>
      <w:r>
        <w:rPr>
          <w:sz w:val="24"/>
          <w:szCs w:val="24"/>
          <w:spacing w:val="-1"/>
        </w:rPr>
        <w:t>园等，但是选址</w:t>
      </w:r>
      <w:r>
        <w:rPr>
          <w:sz w:val="24"/>
          <w:szCs w:val="24"/>
        </w:rPr>
        <w:t xml:space="preserve"> </w:t>
      </w:r>
      <w:r>
        <w:rPr>
          <w:sz w:val="24"/>
          <w:szCs w:val="24"/>
        </w:rPr>
        <w:t>位于黄泛平原风沙省级水土流失重点预防区内，按照《生产建设项目</w:t>
      </w:r>
      <w:r>
        <w:rPr>
          <w:sz w:val="24"/>
          <w:szCs w:val="24"/>
          <w:spacing w:val="-1"/>
        </w:rPr>
        <w:t>水土流失防治标</w:t>
      </w:r>
      <w:r>
        <w:rPr>
          <w:sz w:val="24"/>
          <w:szCs w:val="24"/>
        </w:rPr>
        <w:t xml:space="preserve"> </w:t>
      </w:r>
      <w:r>
        <w:rPr>
          <w:sz w:val="24"/>
          <w:szCs w:val="24"/>
        </w:rPr>
        <w:t>准》（</w:t>
      </w:r>
      <w:r>
        <w:rPr>
          <w:rFonts w:ascii="Times New Roman" w:hAnsi="Times New Roman" w:eastAsia="Times New Roman" w:cs="Times New Roman"/>
          <w:sz w:val="24"/>
          <w:szCs w:val="24"/>
        </w:rPr>
        <w:t>GB/T50434-2018</w:t>
      </w:r>
      <w:r>
        <w:rPr>
          <w:sz w:val="24"/>
          <w:szCs w:val="24"/>
        </w:rPr>
        <w:t>）采用北方土石山区水土流失一级标准进行防</w:t>
      </w:r>
      <w:r>
        <w:rPr>
          <w:sz w:val="24"/>
          <w:szCs w:val="24"/>
          <w:spacing w:val="-1"/>
        </w:rPr>
        <w:t>治，并通过优化</w:t>
      </w:r>
      <w:r>
        <w:rPr>
          <w:sz w:val="24"/>
          <w:szCs w:val="24"/>
        </w:rPr>
        <w:t xml:space="preserve"> </w:t>
      </w:r>
      <w:r>
        <w:rPr>
          <w:sz w:val="24"/>
          <w:szCs w:val="24"/>
        </w:rPr>
        <w:t>施工工艺，尽可能的减少扰动地表面积，减少土方开挖量，提高排水</w:t>
      </w:r>
      <w:r>
        <w:rPr>
          <w:sz w:val="24"/>
          <w:szCs w:val="24"/>
          <w:spacing w:val="-1"/>
        </w:rPr>
        <w:t>及拦挡措施设计</w:t>
      </w:r>
      <w:r>
        <w:rPr>
          <w:sz w:val="24"/>
          <w:szCs w:val="24"/>
        </w:rPr>
        <w:t xml:space="preserve"> </w:t>
      </w:r>
      <w:r>
        <w:rPr>
          <w:sz w:val="24"/>
          <w:szCs w:val="24"/>
        </w:rPr>
        <w:t>标准，施工结束后增加林草覆盖率，可以达到防治水</w:t>
      </w:r>
      <w:r>
        <w:rPr>
          <w:sz w:val="24"/>
          <w:szCs w:val="24"/>
          <w:spacing w:val="-1"/>
        </w:rPr>
        <w:t>土流失的目的。</w:t>
      </w:r>
    </w:p>
    <w:p>
      <w:pPr>
        <w:pStyle w:val="BodyText"/>
        <w:ind w:left="33"/>
        <w:spacing w:before="46" w:line="215" w:lineRule="auto"/>
        <w:outlineLvl w:val="1"/>
        <w:rPr/>
      </w:pPr>
      <w:bookmarkStart w:name="bookmark32" w:id="74"/>
      <w:bookmarkEnd w:id="74"/>
      <w:bookmarkStart w:name="bookmark31" w:id="75"/>
      <w:bookmarkEnd w:id="75"/>
      <w:r>
        <w:rPr>
          <w:rFonts w:ascii="Times New Roman" w:hAnsi="Times New Roman" w:eastAsia="Times New Roman" w:cs="Times New Roman"/>
          <w:b/>
          <w:bCs/>
          <w:spacing w:val="-2"/>
        </w:rPr>
        <w:t>3.2 </w:t>
      </w:r>
      <w:r>
        <w:rPr>
          <w:b/>
          <w:bCs/>
          <w:spacing w:val="-2"/>
        </w:rPr>
        <w:t>建设方案与布局水土保持评价</w:t>
      </w:r>
    </w:p>
    <w:p>
      <w:pPr>
        <w:pStyle w:val="BodyText"/>
        <w:ind w:left="38" w:right="232" w:firstLine="485"/>
        <w:spacing w:before="221" w:line="354" w:lineRule="auto"/>
        <w:rPr>
          <w:sz w:val="24"/>
          <w:szCs w:val="24"/>
        </w:rPr>
      </w:pPr>
      <w:r>
        <w:rPr>
          <w:sz w:val="24"/>
          <w:szCs w:val="24"/>
        </w:rPr>
        <w:t>工程建设方案应符合《生产建设项目水土保持技术标准》</w:t>
      </w:r>
      <w:r>
        <w:rPr>
          <w:rFonts w:ascii="Times New Roman" w:hAnsi="Times New Roman" w:eastAsia="Times New Roman" w:cs="Times New Roman"/>
          <w:sz w:val="24"/>
          <w:szCs w:val="24"/>
        </w:rPr>
        <w:t>(G</w:t>
      </w:r>
      <w:r>
        <w:rPr>
          <w:rFonts w:ascii="Times New Roman" w:hAnsi="Times New Roman" w:eastAsia="Times New Roman" w:cs="Times New Roman"/>
          <w:sz w:val="24"/>
          <w:szCs w:val="24"/>
          <w:spacing w:val="-1"/>
        </w:rPr>
        <w:t>B 50433-2018)</w:t>
      </w:r>
      <w:r>
        <w:rPr>
          <w:sz w:val="24"/>
          <w:szCs w:val="24"/>
          <w:spacing w:val="-1"/>
        </w:rPr>
        <w:t>的相关</w:t>
      </w:r>
      <w:r>
        <w:rPr>
          <w:sz w:val="24"/>
          <w:szCs w:val="24"/>
        </w:rPr>
        <w:t xml:space="preserve"> </w:t>
      </w:r>
      <w:r>
        <w:rPr>
          <w:sz w:val="24"/>
          <w:szCs w:val="24"/>
        </w:rPr>
        <w:t>规定。施工场地布置根据设计进行统筹规划，布置合理紧凑</w:t>
      </w:r>
      <w:r>
        <w:rPr>
          <w:sz w:val="24"/>
          <w:szCs w:val="24"/>
          <w:spacing w:val="-1"/>
        </w:rPr>
        <w:t>。施工生产区和施工办公</w:t>
      </w:r>
      <w:r>
        <w:rPr>
          <w:sz w:val="24"/>
          <w:szCs w:val="24"/>
        </w:rPr>
        <w:t xml:space="preserve"> </w:t>
      </w:r>
      <w:r>
        <w:rPr>
          <w:sz w:val="24"/>
          <w:szCs w:val="24"/>
        </w:rPr>
        <w:t>区布设在项目内永久占地范围内，施工生活区布设在本项目</w:t>
      </w:r>
      <w:r>
        <w:rPr>
          <w:sz w:val="24"/>
          <w:szCs w:val="24"/>
          <w:spacing w:val="-1"/>
        </w:rPr>
        <w:t>外西北角无缝衔接紧邻的</w:t>
      </w:r>
      <w:r>
        <w:rPr>
          <w:sz w:val="24"/>
          <w:szCs w:val="24"/>
        </w:rPr>
        <w:t xml:space="preserve"> </w:t>
      </w:r>
      <w:r>
        <w:rPr>
          <w:sz w:val="24"/>
          <w:szCs w:val="24"/>
        </w:rPr>
        <w:t>未建的二期用地范围内；挖方由渣土公司运输至消纳场进行</w:t>
      </w:r>
      <w:r>
        <w:rPr>
          <w:sz w:val="24"/>
          <w:szCs w:val="24"/>
          <w:spacing w:val="-1"/>
        </w:rPr>
        <w:t>综合利用，填方由其从消</w:t>
      </w:r>
      <w:r>
        <w:rPr>
          <w:sz w:val="24"/>
          <w:szCs w:val="24"/>
        </w:rPr>
        <w:t xml:space="preserve"> </w:t>
      </w:r>
      <w:r>
        <w:rPr>
          <w:sz w:val="24"/>
          <w:szCs w:val="24"/>
        </w:rPr>
        <w:t>纳场进行调配供给；施工期为减少水土流失，布设有沉沙池和临时苫盖、排水沟等。</w:t>
      </w:r>
      <w:r>
        <w:rPr>
          <w:sz w:val="24"/>
          <w:szCs w:val="24"/>
          <w:spacing w:val="15"/>
        </w:rPr>
        <w:t xml:space="preserve"> </w:t>
      </w:r>
      <w:r>
        <w:rPr>
          <w:sz w:val="24"/>
          <w:szCs w:val="24"/>
        </w:rPr>
        <w:t>工程施工道路场外利用现状道路，场内采用永临结合的方</w:t>
      </w:r>
      <w:r>
        <w:rPr>
          <w:sz w:val="24"/>
          <w:szCs w:val="24"/>
          <w:spacing w:val="-1"/>
        </w:rPr>
        <w:t>式已修建好并投入使用。</w:t>
      </w:r>
    </w:p>
    <w:p>
      <w:pPr>
        <w:pStyle w:val="BodyText"/>
        <w:ind w:left="534"/>
        <w:spacing w:before="43" w:line="215" w:lineRule="auto"/>
        <w:rPr>
          <w:sz w:val="24"/>
          <w:szCs w:val="24"/>
        </w:rPr>
      </w:pPr>
      <w:r>
        <w:rPr>
          <w:sz w:val="24"/>
          <w:szCs w:val="24"/>
          <w:spacing w:val="-4"/>
        </w:rPr>
        <w:t>总体而言，主体工程建设方案与布局合理可行。</w:t>
      </w:r>
    </w:p>
    <w:p>
      <w:pPr>
        <w:pStyle w:val="BodyText"/>
        <w:ind w:left="33"/>
        <w:spacing w:before="197" w:line="216" w:lineRule="auto"/>
        <w:outlineLvl w:val="3"/>
        <w:rPr/>
      </w:pPr>
      <w:r>
        <w:rPr>
          <w:rFonts w:ascii="Times New Roman" w:hAnsi="Times New Roman" w:eastAsia="Times New Roman" w:cs="Times New Roman"/>
          <w:b/>
          <w:bCs/>
          <w:spacing w:val="-3"/>
        </w:rPr>
        <w:t>3.2.1</w:t>
      </w:r>
      <w:r>
        <w:rPr>
          <w:rFonts w:ascii="Times New Roman" w:hAnsi="Times New Roman" w:eastAsia="Times New Roman" w:cs="Times New Roman"/>
          <w:b/>
          <w:bCs/>
          <w:spacing w:val="25"/>
        </w:rPr>
        <w:t xml:space="preserve"> </w:t>
      </w:r>
      <w:r>
        <w:rPr>
          <w:b/>
          <w:bCs/>
          <w:spacing w:val="-3"/>
        </w:rPr>
        <w:t>工程占地、建设方案水土保持评价</w:t>
      </w:r>
    </w:p>
    <w:p>
      <w:pPr>
        <w:pStyle w:val="BodyText"/>
        <w:spacing w:before="224" w:line="216" w:lineRule="auto"/>
        <w:jc w:val="right"/>
        <w:rPr>
          <w:sz w:val="24"/>
          <w:szCs w:val="24"/>
        </w:rPr>
      </w:pP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8"/>
        </w:rPr>
        <w:t xml:space="preserve"> </w:t>
      </w:r>
      <w:r>
        <w:rPr>
          <w:sz w:val="24"/>
          <w:szCs w:val="24"/>
          <w:spacing w:val="-4"/>
        </w:rPr>
        <w:t>）项目规划容积率</w:t>
      </w:r>
      <w:r>
        <w:rPr>
          <w:sz w:val="24"/>
          <w:szCs w:val="24"/>
          <w:spacing w:val="-40"/>
        </w:rPr>
        <w:t xml:space="preserve"> </w:t>
      </w:r>
      <w:r>
        <w:rPr>
          <w:rFonts w:ascii="Times New Roman" w:hAnsi="Times New Roman" w:eastAsia="Times New Roman" w:cs="Times New Roman"/>
          <w:sz w:val="24"/>
          <w:szCs w:val="24"/>
          <w:spacing w:val="-4"/>
        </w:rPr>
        <w:t>3.10</w:t>
      </w:r>
      <w:r>
        <w:rPr>
          <w:sz w:val="24"/>
          <w:szCs w:val="24"/>
          <w:spacing w:val="-4"/>
        </w:rPr>
        <w:t>，绿地率</w:t>
      </w:r>
      <w:r>
        <w:rPr>
          <w:sz w:val="24"/>
          <w:szCs w:val="24"/>
          <w:spacing w:val="-4"/>
        </w:rPr>
        <w:t xml:space="preserve"> </w:t>
      </w:r>
      <w:r>
        <w:rPr>
          <w:rFonts w:ascii="Times New Roman" w:hAnsi="Times New Roman" w:eastAsia="Times New Roman" w:cs="Times New Roman"/>
          <w:sz w:val="24"/>
          <w:szCs w:val="24"/>
          <w:spacing w:val="-4"/>
        </w:rPr>
        <w:t>35.01%</w:t>
      </w:r>
      <w:r>
        <w:rPr>
          <w:sz w:val="24"/>
          <w:szCs w:val="24"/>
          <w:spacing w:val="-4"/>
        </w:rPr>
        <w:t>，建筑密度</w:t>
      </w:r>
      <w:r>
        <w:rPr>
          <w:sz w:val="24"/>
          <w:szCs w:val="24"/>
          <w:spacing w:val="-46"/>
        </w:rPr>
        <w:t xml:space="preserve"> </w:t>
      </w:r>
      <w:r>
        <w:rPr>
          <w:rFonts w:ascii="Times New Roman" w:hAnsi="Times New Roman" w:eastAsia="Times New Roman" w:cs="Times New Roman"/>
          <w:sz w:val="24"/>
          <w:szCs w:val="24"/>
          <w:spacing w:val="-4"/>
        </w:rPr>
        <w:t>23.48%</w:t>
      </w:r>
      <w:r>
        <w:rPr>
          <w:sz w:val="24"/>
          <w:szCs w:val="24"/>
          <w:spacing w:val="-4"/>
        </w:rPr>
        <w:t>，符合规划指标要求。</w:t>
      </w:r>
    </w:p>
    <w:p>
      <w:pPr>
        <w:pStyle w:val="BodyText"/>
        <w:ind w:left="513"/>
        <w:spacing w:before="187" w:line="215" w:lineRule="auto"/>
        <w:rPr>
          <w:sz w:val="24"/>
          <w:szCs w:val="24"/>
        </w:rPr>
      </w:pPr>
      <w:r>
        <w:rPr>
          <w:rFonts w:ascii="Times New Roman" w:hAnsi="Times New Roman" w:eastAsia="Times New Roman" w:cs="Times New Roman"/>
          <w:sz w:val="24"/>
          <w:szCs w:val="24"/>
          <w:spacing w:val="-2"/>
        </w:rPr>
        <w:t>2</w:t>
      </w:r>
      <w:r>
        <w:rPr>
          <w:sz w:val="24"/>
          <w:szCs w:val="24"/>
          <w:spacing w:val="-2"/>
        </w:rPr>
        <w:t>）占地面积的合理性分析与评价</w:t>
      </w:r>
    </w:p>
    <w:p>
      <w:pPr>
        <w:pStyle w:val="BodyText"/>
        <w:ind w:left="39" w:right="73" w:firstLine="479"/>
        <w:spacing w:before="182" w:line="353" w:lineRule="auto"/>
        <w:rPr>
          <w:sz w:val="24"/>
          <w:szCs w:val="24"/>
        </w:rPr>
      </w:pPr>
      <w:r>
        <w:rPr>
          <w:sz w:val="24"/>
          <w:szCs w:val="24"/>
          <w:spacing w:val="-3"/>
        </w:rPr>
        <w:t>本项目主体工程已列占地面积</w:t>
      </w:r>
      <w:r>
        <w:rPr>
          <w:sz w:val="24"/>
          <w:szCs w:val="24"/>
          <w:spacing w:val="-23"/>
        </w:rPr>
        <w:t xml:space="preserve"> </w:t>
      </w:r>
      <w:r>
        <w:rPr>
          <w:rFonts w:ascii="Times New Roman" w:hAnsi="Times New Roman" w:eastAsia="Times New Roman" w:cs="Times New Roman"/>
          <w:sz w:val="24"/>
          <w:szCs w:val="24"/>
          <w:spacing w:val="-3"/>
        </w:rPr>
        <w:t>11603.60m</w:t>
      </w:r>
      <w:r>
        <w:rPr>
          <w:rFonts w:ascii="Times New Roman" w:hAnsi="Times New Roman" w:eastAsia="Times New Roman" w:cs="Times New Roman"/>
          <w:sz w:val="16"/>
          <w:szCs w:val="16"/>
          <w:spacing w:val="-3"/>
          <w:position w:val="9"/>
        </w:rPr>
        <w:t>2</w:t>
      </w:r>
      <w:r>
        <w:rPr>
          <w:sz w:val="24"/>
          <w:szCs w:val="24"/>
          <w:spacing w:val="-3"/>
        </w:rPr>
        <w:t>，经对主体工程分析，本方案复核后最终</w:t>
      </w:r>
      <w:r>
        <w:rPr>
          <w:sz w:val="24"/>
          <w:szCs w:val="24"/>
        </w:rPr>
        <w:t xml:space="preserve"> </w:t>
      </w:r>
      <w:r>
        <w:rPr>
          <w:sz w:val="24"/>
          <w:szCs w:val="24"/>
          <w:spacing w:val="-3"/>
        </w:rPr>
        <w:t>确定占地总面积为</w:t>
      </w:r>
      <w:r>
        <w:rPr>
          <w:sz w:val="24"/>
          <w:szCs w:val="24"/>
          <w:spacing w:val="-17"/>
        </w:rPr>
        <w:t xml:space="preserve"> </w:t>
      </w:r>
      <w:r>
        <w:rPr>
          <w:rFonts w:ascii="Times New Roman" w:hAnsi="Times New Roman" w:eastAsia="Times New Roman" w:cs="Times New Roman"/>
          <w:sz w:val="24"/>
          <w:szCs w:val="24"/>
          <w:spacing w:val="-3"/>
        </w:rPr>
        <w:t>12359.60m</w:t>
      </w:r>
      <w:r>
        <w:rPr>
          <w:rFonts w:ascii="Times New Roman" w:hAnsi="Times New Roman" w:eastAsia="Times New Roman" w:cs="Times New Roman"/>
          <w:sz w:val="16"/>
          <w:szCs w:val="16"/>
          <w:spacing w:val="-3"/>
          <w:position w:val="9"/>
        </w:rPr>
        <w:t>2</w:t>
      </w:r>
      <w:r>
        <w:rPr>
          <w:sz w:val="24"/>
          <w:szCs w:val="24"/>
          <w:spacing w:val="-3"/>
        </w:rPr>
        <w:t>。本工程占地充分考虑施工期间堆放材料、人员活动可能</w:t>
      </w:r>
      <w:r>
        <w:rPr>
          <w:sz w:val="24"/>
          <w:szCs w:val="24"/>
        </w:rPr>
        <w:t xml:space="preserve"> </w:t>
      </w:r>
      <w:r>
        <w:rPr>
          <w:sz w:val="24"/>
          <w:szCs w:val="24"/>
          <w:spacing w:val="-6"/>
        </w:rPr>
        <w:t>扰动的区域。为了减少地表扰动和尽可能不新增临时占地，</w:t>
      </w:r>
      <w:r>
        <w:rPr>
          <w:sz w:val="24"/>
          <w:szCs w:val="24"/>
          <w:spacing w:val="48"/>
        </w:rPr>
        <w:t xml:space="preserve"> </w:t>
      </w:r>
      <w:r>
        <w:rPr>
          <w:sz w:val="24"/>
          <w:szCs w:val="24"/>
          <w:spacing w:val="-6"/>
        </w:rPr>
        <w:t>将施工生产生活区布设在二</w:t>
      </w:r>
      <w:r>
        <w:rPr>
          <w:sz w:val="24"/>
          <w:szCs w:val="24"/>
        </w:rPr>
        <w:t xml:space="preserve"> </w:t>
      </w:r>
      <w:r>
        <w:rPr>
          <w:sz w:val="24"/>
          <w:szCs w:val="24"/>
          <w:spacing w:val="-2"/>
        </w:rPr>
        <w:t>期的占地范围内。因此占地面积合理，最大限度地减少新增临时占地。</w:t>
      </w:r>
    </w:p>
    <w:p>
      <w:pPr>
        <w:pStyle w:val="BodyText"/>
        <w:ind w:left="518"/>
        <w:spacing w:before="36" w:line="214" w:lineRule="auto"/>
        <w:rPr>
          <w:sz w:val="24"/>
          <w:szCs w:val="24"/>
        </w:rPr>
      </w:pPr>
      <w:r>
        <w:rPr>
          <w:rFonts w:ascii="Times New Roman" w:hAnsi="Times New Roman" w:eastAsia="Times New Roman" w:cs="Times New Roman"/>
          <w:sz w:val="24"/>
          <w:szCs w:val="24"/>
          <w:spacing w:val="-1"/>
        </w:rPr>
        <w:t>3</w:t>
      </w:r>
      <w:r>
        <w:rPr>
          <w:sz w:val="24"/>
          <w:szCs w:val="24"/>
          <w:spacing w:val="-1"/>
        </w:rPr>
        <w:t>）工程占地是否存在漏项和满足施工要求分析评价</w:t>
      </w:r>
    </w:p>
    <w:p>
      <w:pPr>
        <w:pStyle w:val="BodyText"/>
        <w:ind w:left="37" w:right="73" w:firstLine="491"/>
        <w:spacing w:before="189" w:line="349" w:lineRule="auto"/>
        <w:rPr>
          <w:sz w:val="24"/>
          <w:szCs w:val="24"/>
        </w:rPr>
      </w:pPr>
      <w:r>
        <w:rPr>
          <w:sz w:val="24"/>
          <w:szCs w:val="24"/>
          <w:spacing w:val="-2"/>
        </w:rPr>
        <w:t>主体工程设计考虑了供水、排水、供电、交通、施工用水用电等情况。从现场调查</w:t>
      </w:r>
      <w:r>
        <w:rPr>
          <w:sz w:val="24"/>
          <w:szCs w:val="24"/>
          <w:spacing w:val="3"/>
        </w:rPr>
        <w:t xml:space="preserve"> </w:t>
      </w:r>
      <w:r>
        <w:rPr>
          <w:sz w:val="24"/>
          <w:szCs w:val="24"/>
          <w:spacing w:val="-2"/>
        </w:rPr>
        <w:t>看，工程周边道路交通发达，施工过程中可利用现有周边路网到达施工现场，满足工程</w:t>
      </w:r>
      <w:r>
        <w:rPr>
          <w:sz w:val="24"/>
          <w:szCs w:val="24"/>
          <w:spacing w:val="16"/>
        </w:rPr>
        <w:t xml:space="preserve"> </w:t>
      </w:r>
      <w:r>
        <w:rPr>
          <w:sz w:val="24"/>
          <w:szCs w:val="24"/>
          <w:spacing w:val="-2"/>
        </w:rPr>
        <w:t>施工需求，无需新增临时施工道路。因此工程占地不存在漏项。</w:t>
      </w:r>
    </w:p>
    <w:p>
      <w:pPr>
        <w:pStyle w:val="BodyText"/>
        <w:ind w:left="38" w:right="73" w:firstLine="491"/>
        <w:spacing w:before="40" w:line="343" w:lineRule="auto"/>
        <w:rPr>
          <w:sz w:val="24"/>
          <w:szCs w:val="24"/>
        </w:rPr>
      </w:pPr>
      <w:r>
        <w:rPr>
          <w:sz w:val="24"/>
          <w:szCs w:val="24"/>
          <w:spacing w:val="-2"/>
        </w:rPr>
        <w:t>混凝土全部采用商砼，项目内不设置砂石骨料堆放场地和临时搅拌站，施工材料全</w:t>
      </w:r>
      <w:r>
        <w:rPr>
          <w:sz w:val="24"/>
          <w:szCs w:val="24"/>
          <w:spacing w:val="2"/>
        </w:rPr>
        <w:t xml:space="preserve"> </w:t>
      </w:r>
      <w:r>
        <w:rPr>
          <w:sz w:val="24"/>
          <w:szCs w:val="24"/>
          <w:spacing w:val="-6"/>
        </w:rPr>
        <w:t>部在当地及周边进行购买，最大限度的减少了新增临时占地。经实地勘察和调查，</w:t>
      </w:r>
      <w:r>
        <w:rPr>
          <w:sz w:val="24"/>
          <w:szCs w:val="24"/>
          <w:spacing w:val="47"/>
        </w:rPr>
        <w:t xml:space="preserve"> </w:t>
      </w:r>
      <w:r>
        <w:rPr>
          <w:sz w:val="24"/>
          <w:szCs w:val="24"/>
          <w:spacing w:val="-6"/>
        </w:rPr>
        <w:t>确定</w:t>
      </w:r>
    </w:p>
    <w:p>
      <w:pPr>
        <w:spacing w:line="343" w:lineRule="auto"/>
        <w:sectPr>
          <w:headerReference w:type="default" r:id="rId41"/>
          <w:footerReference w:type="default" r:id="rId42"/>
          <w:pgSz w:w="11907" w:h="16839"/>
          <w:pgMar w:top="1219" w:right="1344" w:bottom="1291" w:left="1387" w:header="867" w:footer="978" w:gutter="0"/>
        </w:sectPr>
        <w:rPr>
          <w:sz w:val="24"/>
          <w:szCs w:val="24"/>
        </w:rPr>
      </w:pPr>
    </w:p>
    <w:p>
      <w:pPr>
        <w:pStyle w:val="BodyText"/>
        <w:ind w:left="38"/>
        <w:spacing w:before="233" w:line="216" w:lineRule="auto"/>
        <w:rPr>
          <w:sz w:val="24"/>
          <w:szCs w:val="24"/>
        </w:rPr>
      </w:pPr>
      <w:r>
        <w:rPr>
          <w:sz w:val="24"/>
          <w:szCs w:val="24"/>
          <w:spacing w:val="-3"/>
        </w:rPr>
        <w:t>本工程占地符合节约用地和减少扰动的要求。</w:t>
      </w:r>
    </w:p>
    <w:p>
      <w:pPr>
        <w:pStyle w:val="BodyText"/>
        <w:ind w:left="33"/>
        <w:spacing w:before="195" w:line="217" w:lineRule="auto"/>
        <w:outlineLvl w:val="3"/>
        <w:rPr/>
      </w:pPr>
      <w:r>
        <w:rPr>
          <w:rFonts w:ascii="Times New Roman" w:hAnsi="Times New Roman" w:eastAsia="Times New Roman" w:cs="Times New Roman"/>
          <w:b/>
          <w:bCs/>
          <w:spacing w:val="-2"/>
        </w:rPr>
        <w:t>3.2.2 </w:t>
      </w:r>
      <w:r>
        <w:rPr>
          <w:b/>
          <w:bCs/>
          <w:spacing w:val="-2"/>
        </w:rPr>
        <w:t>土石方平衡评价</w:t>
      </w:r>
    </w:p>
    <w:p>
      <w:pPr>
        <w:pStyle w:val="BodyText"/>
        <w:ind w:left="34" w:right="76" w:firstLine="486"/>
        <w:spacing w:before="223" w:line="349" w:lineRule="auto"/>
        <w:rPr>
          <w:sz w:val="24"/>
          <w:szCs w:val="24"/>
        </w:rPr>
      </w:pPr>
      <w:r>
        <w:rPr>
          <w:sz w:val="24"/>
          <w:szCs w:val="24"/>
          <w:spacing w:val="-7"/>
        </w:rPr>
        <w:t>项目总挖填方</w:t>
      </w:r>
      <w:r>
        <w:rPr>
          <w:sz w:val="24"/>
          <w:szCs w:val="24"/>
          <w:spacing w:val="-56"/>
        </w:rPr>
        <w:t xml:space="preserve"> </w:t>
      </w:r>
      <w:r>
        <w:rPr>
          <w:rFonts w:ascii="Times New Roman" w:hAnsi="Times New Roman" w:eastAsia="Times New Roman" w:cs="Times New Roman"/>
          <w:sz w:val="24"/>
          <w:szCs w:val="24"/>
          <w:spacing w:val="-7"/>
        </w:rPr>
        <w:t>4.40</w:t>
      </w:r>
      <w:r>
        <w:rPr>
          <w:rFonts w:ascii="Times New Roman" w:hAnsi="Times New Roman" w:eastAsia="Times New Roman" w:cs="Times New Roman"/>
          <w:sz w:val="24"/>
          <w:szCs w:val="24"/>
          <w:spacing w:val="22"/>
          <w:w w:val="101"/>
        </w:rPr>
        <w:t xml:space="preserve"> </w:t>
      </w:r>
      <w:r>
        <w:rPr>
          <w:sz w:val="24"/>
          <w:szCs w:val="24"/>
          <w:spacing w:val="-7"/>
        </w:rPr>
        <w:t>万</w:t>
      </w:r>
      <w:r>
        <w:rPr>
          <w:sz w:val="24"/>
          <w:szCs w:val="24"/>
          <w:spacing w:val="-58"/>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sz w:val="24"/>
          <w:szCs w:val="24"/>
          <w:spacing w:val="-7"/>
        </w:rPr>
        <w:t>，其中挖方</w:t>
      </w:r>
      <w:r>
        <w:rPr>
          <w:sz w:val="24"/>
          <w:szCs w:val="24"/>
          <w:spacing w:val="-51"/>
        </w:rPr>
        <w:t xml:space="preserve"> </w:t>
      </w:r>
      <w:r>
        <w:rPr>
          <w:rFonts w:ascii="Times New Roman" w:hAnsi="Times New Roman" w:eastAsia="Times New Roman" w:cs="Times New Roman"/>
          <w:sz w:val="24"/>
          <w:szCs w:val="24"/>
          <w:spacing w:val="-7"/>
        </w:rPr>
        <w:t>3.46</w:t>
      </w:r>
      <w:r>
        <w:rPr>
          <w:rFonts w:ascii="Times New Roman" w:hAnsi="Times New Roman" w:eastAsia="Times New Roman" w:cs="Times New Roman"/>
          <w:sz w:val="24"/>
          <w:szCs w:val="24"/>
          <w:spacing w:val="23"/>
        </w:rPr>
        <w:t xml:space="preserve"> </w:t>
      </w:r>
      <w:r>
        <w:rPr>
          <w:sz w:val="24"/>
          <w:szCs w:val="24"/>
          <w:spacing w:val="-7"/>
        </w:rPr>
        <w:t>万</w:t>
      </w:r>
      <w:r>
        <w:rPr>
          <w:sz w:val="24"/>
          <w:szCs w:val="24"/>
          <w:spacing w:val="-60"/>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sz w:val="24"/>
          <w:szCs w:val="24"/>
          <w:spacing w:val="-7"/>
        </w:rPr>
        <w:t>，填方</w:t>
      </w:r>
      <w:r>
        <w:rPr>
          <w:sz w:val="24"/>
          <w:szCs w:val="24"/>
          <w:spacing w:val="-52"/>
        </w:rPr>
        <w:t xml:space="preserve"> </w:t>
      </w:r>
      <w:r>
        <w:rPr>
          <w:rFonts w:ascii="Times New Roman" w:hAnsi="Times New Roman" w:eastAsia="Times New Roman" w:cs="Times New Roman"/>
          <w:sz w:val="24"/>
          <w:szCs w:val="24"/>
          <w:spacing w:val="-7"/>
        </w:rPr>
        <w:t>0.94</w:t>
      </w:r>
      <w:r>
        <w:rPr>
          <w:rFonts w:ascii="Times New Roman" w:hAnsi="Times New Roman" w:eastAsia="Times New Roman" w:cs="Times New Roman"/>
          <w:sz w:val="24"/>
          <w:szCs w:val="24"/>
          <w:spacing w:val="23"/>
        </w:rPr>
        <w:t xml:space="preserve"> </w:t>
      </w:r>
      <w:r>
        <w:rPr>
          <w:sz w:val="24"/>
          <w:szCs w:val="24"/>
          <w:spacing w:val="-7"/>
        </w:rPr>
        <w:t>万</w:t>
      </w:r>
      <w:r>
        <w:rPr>
          <w:sz w:val="24"/>
          <w:szCs w:val="24"/>
          <w:spacing w:val="-58"/>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8"/>
        </w:rPr>
        <w:t>3</w:t>
      </w:r>
      <w:r>
        <w:rPr>
          <w:sz w:val="24"/>
          <w:szCs w:val="24"/>
          <w:spacing w:val="-7"/>
        </w:rPr>
        <w:t>，余方</w:t>
      </w:r>
      <w:r>
        <w:rPr>
          <w:sz w:val="24"/>
          <w:szCs w:val="24"/>
          <w:spacing w:val="-51"/>
        </w:rPr>
        <w:t xml:space="preserve"> </w:t>
      </w: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8"/>
        </w:rPr>
        <w:t>46</w:t>
      </w:r>
      <w:r>
        <w:rPr>
          <w:rFonts w:ascii="Times New Roman" w:hAnsi="Times New Roman" w:eastAsia="Times New Roman" w:cs="Times New Roman"/>
          <w:sz w:val="24"/>
          <w:szCs w:val="24"/>
          <w:spacing w:val="23"/>
        </w:rPr>
        <w:t xml:space="preserve"> </w:t>
      </w:r>
      <w:r>
        <w:rPr>
          <w:sz w:val="24"/>
          <w:szCs w:val="24"/>
          <w:spacing w:val="-8"/>
        </w:rPr>
        <w:t>万</w:t>
      </w:r>
      <w:r>
        <w:rPr>
          <w:sz w:val="24"/>
          <w:szCs w:val="24"/>
          <w:spacing w:val="-58"/>
        </w:rPr>
        <w:t xml:space="preserve"> </w:t>
      </w:r>
      <w:r>
        <w:rPr>
          <w:rFonts w:ascii="Times New Roman" w:hAnsi="Times New Roman" w:eastAsia="Times New Roman" w:cs="Times New Roman"/>
          <w:sz w:val="24"/>
          <w:szCs w:val="24"/>
          <w:spacing w:val="-8"/>
        </w:rPr>
        <w:t>m</w:t>
      </w:r>
      <w:r>
        <w:rPr>
          <w:rFonts w:ascii="Times New Roman" w:hAnsi="Times New Roman" w:eastAsia="Times New Roman" w:cs="Times New Roman"/>
          <w:sz w:val="16"/>
          <w:szCs w:val="16"/>
          <w:spacing w:val="-8"/>
          <w:position w:val="8"/>
        </w:rPr>
        <w:t>3 </w:t>
      </w:r>
      <w:r>
        <w:rPr>
          <w:sz w:val="24"/>
          <w:szCs w:val="24"/>
          <w:spacing w:val="-8"/>
        </w:rPr>
        <w:t>，</w:t>
      </w:r>
      <w:r>
        <w:rPr>
          <w:sz w:val="24"/>
          <w:szCs w:val="24"/>
        </w:rPr>
        <w:t xml:space="preserve"> </w:t>
      </w:r>
      <w:r>
        <w:rPr>
          <w:sz w:val="24"/>
          <w:szCs w:val="24"/>
          <w:spacing w:val="-1"/>
        </w:rPr>
        <w:t>借方</w:t>
      </w:r>
      <w:r>
        <w:rPr>
          <w:sz w:val="24"/>
          <w:szCs w:val="24"/>
          <w:spacing w:val="-35"/>
        </w:rPr>
        <w:t xml:space="preserve"> </w:t>
      </w:r>
      <w:r>
        <w:rPr>
          <w:rFonts w:ascii="Times New Roman" w:hAnsi="Times New Roman" w:eastAsia="Times New Roman" w:cs="Times New Roman"/>
          <w:sz w:val="24"/>
          <w:szCs w:val="24"/>
          <w:spacing w:val="-1"/>
        </w:rPr>
        <w:t>0.94</w:t>
      </w:r>
      <w:r>
        <w:rPr>
          <w:rFonts w:ascii="Times New Roman" w:hAnsi="Times New Roman" w:eastAsia="Times New Roman" w:cs="Times New Roman"/>
          <w:sz w:val="24"/>
          <w:szCs w:val="24"/>
          <w:spacing w:val="37"/>
        </w:rPr>
        <w:t xml:space="preserve"> </w:t>
      </w:r>
      <w:r>
        <w:rPr>
          <w:sz w:val="24"/>
          <w:szCs w:val="24"/>
          <w:spacing w:val="-1"/>
        </w:rPr>
        <w:t>万</w:t>
      </w:r>
      <w:r>
        <w:rPr>
          <w:sz w:val="24"/>
          <w:szCs w:val="24"/>
          <w:spacing w:val="-44"/>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9"/>
        </w:rPr>
        <w:t>3</w:t>
      </w:r>
      <w:r>
        <w:rPr>
          <w:sz w:val="24"/>
          <w:szCs w:val="24"/>
          <w:spacing w:val="-1"/>
        </w:rPr>
        <w:t>。挖方由渣土公司运输至消纳场进行综合利用，填方由其从消纳场进行</w:t>
      </w:r>
      <w:r>
        <w:rPr>
          <w:sz w:val="24"/>
          <w:szCs w:val="24"/>
        </w:rPr>
        <w:t xml:space="preserve"> </w:t>
      </w:r>
      <w:r>
        <w:rPr>
          <w:sz w:val="24"/>
          <w:szCs w:val="24"/>
          <w:spacing w:val="-1"/>
        </w:rPr>
        <w:t>调配供给。结合实际情况，项目内不设置临</w:t>
      </w:r>
      <w:r>
        <w:rPr>
          <w:sz w:val="24"/>
          <w:szCs w:val="24"/>
          <w:spacing w:val="-2"/>
        </w:rPr>
        <w:t>时堆土区、不设取土场和弃渣场。</w:t>
      </w:r>
    </w:p>
    <w:p>
      <w:pPr>
        <w:pStyle w:val="BodyText"/>
        <w:ind w:left="53" w:right="93" w:firstLine="493"/>
        <w:spacing w:before="38" w:line="344" w:lineRule="auto"/>
        <w:rPr>
          <w:sz w:val="24"/>
          <w:szCs w:val="24"/>
        </w:rPr>
      </w:pPr>
      <w:r>
        <w:rPr>
          <w:sz w:val="24"/>
          <w:szCs w:val="24"/>
          <w:spacing w:val="-5"/>
        </w:rPr>
        <w:t>因此，土石方平衡符合《生产建设项目水土保持技术标准》（</w:t>
      </w:r>
      <w:r>
        <w:rPr>
          <w:rFonts w:ascii="Times New Roman" w:hAnsi="Times New Roman" w:eastAsia="Times New Roman" w:cs="Times New Roman"/>
          <w:sz w:val="24"/>
          <w:szCs w:val="24"/>
          <w:spacing w:val="-5"/>
        </w:rPr>
        <w:t>GB 50433-201</w:t>
      </w:r>
      <w:r>
        <w:rPr>
          <w:rFonts w:ascii="Times New Roman" w:hAnsi="Times New Roman" w:eastAsia="Times New Roman" w:cs="Times New Roman"/>
          <w:sz w:val="24"/>
          <w:szCs w:val="24"/>
          <w:spacing w:val="-6"/>
        </w:rPr>
        <w:t>8</w:t>
      </w:r>
      <w:r>
        <w:rPr>
          <w:sz w:val="24"/>
          <w:szCs w:val="24"/>
          <w:spacing w:val="-6"/>
        </w:rPr>
        <w:t>）及其</w:t>
      </w:r>
      <w:r>
        <w:rPr>
          <w:sz w:val="24"/>
          <w:szCs w:val="24"/>
        </w:rPr>
        <w:t xml:space="preserve"> </w:t>
      </w:r>
      <w:r>
        <w:rPr>
          <w:sz w:val="24"/>
          <w:szCs w:val="24"/>
          <w:spacing w:val="-4"/>
        </w:rPr>
        <w:t>它规定的要求，从水土保持角度考虑是合理的。</w:t>
      </w:r>
    </w:p>
    <w:p>
      <w:pPr>
        <w:pStyle w:val="BodyText"/>
        <w:ind w:left="33"/>
        <w:spacing w:before="48" w:line="216" w:lineRule="auto"/>
        <w:outlineLvl w:val="1"/>
        <w:rPr/>
      </w:pPr>
      <w:bookmarkStart w:name="bookmark34" w:id="76"/>
      <w:bookmarkEnd w:id="76"/>
      <w:bookmarkStart w:name="bookmark33" w:id="77"/>
      <w:bookmarkEnd w:id="77"/>
      <w:r>
        <w:rPr>
          <w:rFonts w:ascii="Times New Roman" w:hAnsi="Times New Roman" w:eastAsia="Times New Roman" w:cs="Times New Roman"/>
          <w:b/>
          <w:bCs/>
          <w:spacing w:val="-2"/>
        </w:rPr>
        <w:t>3.3  </w:t>
      </w:r>
      <w:r>
        <w:rPr>
          <w:b/>
          <w:bCs/>
          <w:spacing w:val="-2"/>
        </w:rPr>
        <w:t>主体工程设计中水土保持措施界定</w:t>
      </w:r>
    </w:p>
    <w:p>
      <w:pPr>
        <w:pStyle w:val="BodyText"/>
        <w:ind w:left="41" w:right="224" w:firstLine="474"/>
        <w:spacing w:before="223" w:line="349" w:lineRule="auto"/>
        <w:rPr>
          <w:sz w:val="24"/>
          <w:szCs w:val="24"/>
        </w:rPr>
      </w:pPr>
      <w:r>
        <w:rPr>
          <w:sz w:val="24"/>
          <w:szCs w:val="24"/>
        </w:rPr>
        <w:t>根据《生产建设项目水土保持技术标准》（</w:t>
      </w:r>
      <w:r>
        <w:rPr>
          <w:rFonts w:ascii="Times New Roman" w:hAnsi="Times New Roman" w:eastAsia="Times New Roman" w:cs="Times New Roman"/>
          <w:sz w:val="24"/>
          <w:szCs w:val="24"/>
        </w:rPr>
        <w:t>GB50</w:t>
      </w:r>
      <w:r>
        <w:rPr>
          <w:rFonts w:ascii="Times New Roman" w:hAnsi="Times New Roman" w:eastAsia="Times New Roman" w:cs="Times New Roman"/>
          <w:sz w:val="24"/>
          <w:szCs w:val="24"/>
          <w:spacing w:val="-1"/>
        </w:rPr>
        <w:t>433-2018</w:t>
      </w:r>
      <w:r>
        <w:rPr>
          <w:sz w:val="24"/>
          <w:szCs w:val="24"/>
          <w:spacing w:val="-1"/>
        </w:rPr>
        <w:t>）的界定原则，并结合</w:t>
      </w:r>
      <w:r>
        <w:rPr>
          <w:sz w:val="24"/>
          <w:szCs w:val="24"/>
        </w:rPr>
        <w:t xml:space="preserve"> </w:t>
      </w:r>
      <w:r>
        <w:rPr>
          <w:sz w:val="24"/>
          <w:szCs w:val="24"/>
        </w:rPr>
        <w:t>项目主体设计资料，对主体布设水保措施进行界定，</w:t>
      </w:r>
      <w:r>
        <w:rPr>
          <w:sz w:val="24"/>
          <w:szCs w:val="24"/>
          <w:spacing w:val="-1"/>
        </w:rPr>
        <w:t>对不完善的由本方案根据项目实</w:t>
      </w:r>
      <w:r>
        <w:rPr>
          <w:sz w:val="24"/>
          <w:szCs w:val="24"/>
        </w:rPr>
        <w:t xml:space="preserve"> </w:t>
      </w:r>
      <w:r>
        <w:rPr>
          <w:sz w:val="24"/>
          <w:szCs w:val="24"/>
          <w:spacing w:val="-5"/>
        </w:rPr>
        <w:t>际施工情况进行补充设计。</w:t>
      </w:r>
    </w:p>
    <w:p>
      <w:pPr>
        <w:pStyle w:val="BodyText"/>
        <w:ind w:left="508"/>
        <w:spacing w:before="41" w:line="216" w:lineRule="auto"/>
        <w:rPr>
          <w:sz w:val="24"/>
          <w:szCs w:val="24"/>
        </w:rPr>
      </w:pPr>
      <w:r>
        <w:rPr>
          <w:sz w:val="24"/>
          <w:szCs w:val="24"/>
          <w:spacing w:val="-13"/>
        </w:rPr>
        <w:t>（</w:t>
      </w:r>
      <w:r>
        <w:rPr>
          <w:sz w:val="24"/>
          <w:szCs w:val="24"/>
          <w:spacing w:val="-59"/>
        </w:rPr>
        <w:t xml:space="preserve"> </w:t>
      </w:r>
      <w:r>
        <w:rPr>
          <w:rFonts w:ascii="Times New Roman" w:hAnsi="Times New Roman" w:eastAsia="Times New Roman" w:cs="Times New Roman"/>
          <w:sz w:val="24"/>
          <w:szCs w:val="24"/>
          <w:spacing w:val="-13"/>
        </w:rPr>
        <w:t>1</w:t>
      </w:r>
      <w:r>
        <w:rPr>
          <w:rFonts w:ascii="Times New Roman" w:hAnsi="Times New Roman" w:eastAsia="Times New Roman" w:cs="Times New Roman"/>
          <w:sz w:val="24"/>
          <w:szCs w:val="24"/>
          <w:spacing w:val="-30"/>
        </w:rPr>
        <w:t xml:space="preserve"> </w:t>
      </w:r>
      <w:r>
        <w:rPr>
          <w:sz w:val="24"/>
          <w:szCs w:val="24"/>
          <w:spacing w:val="-13"/>
        </w:rPr>
        <w:t>）建筑物区</w:t>
      </w:r>
    </w:p>
    <w:p>
      <w:pPr>
        <w:pStyle w:val="BodyText"/>
        <w:ind w:left="78" w:firstLine="450"/>
        <w:spacing w:before="186" w:line="345" w:lineRule="auto"/>
        <w:rPr>
          <w:sz w:val="24"/>
          <w:szCs w:val="24"/>
        </w:rPr>
      </w:pPr>
      <w:r>
        <w:rPr>
          <w:sz w:val="24"/>
          <w:szCs w:val="24"/>
        </w:rPr>
        <w:t>主体工程设计的措施中彩钢板围墙、洒水降尘、地面硬化不界定为水土保持措施。</w:t>
      </w:r>
      <w:r>
        <w:rPr>
          <w:sz w:val="24"/>
          <w:szCs w:val="24"/>
          <w:spacing w:val="7"/>
        </w:rPr>
        <w:t xml:space="preserve"> </w:t>
      </w:r>
      <w:r>
        <w:rPr>
          <w:sz w:val="24"/>
          <w:szCs w:val="24"/>
          <w:spacing w:val="-3"/>
        </w:rPr>
        <w:t>已计列的施工过程中裸露面的苫盖、挡水埂措施界定为水土保</w:t>
      </w:r>
      <w:r>
        <w:rPr>
          <w:sz w:val="24"/>
          <w:szCs w:val="24"/>
          <w:spacing w:val="-4"/>
        </w:rPr>
        <w:t>持措施。</w:t>
      </w:r>
    </w:p>
    <w:p>
      <w:pPr>
        <w:pStyle w:val="BodyText"/>
        <w:ind w:left="508"/>
        <w:spacing w:before="36" w:line="218"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）道路广场区</w:t>
      </w:r>
    </w:p>
    <w:p>
      <w:pPr>
        <w:pStyle w:val="BodyText"/>
        <w:ind w:left="41" w:right="76" w:firstLine="487"/>
        <w:spacing w:before="183" w:line="344" w:lineRule="auto"/>
        <w:rPr>
          <w:sz w:val="24"/>
          <w:szCs w:val="24"/>
        </w:rPr>
      </w:pPr>
      <w:r>
        <w:rPr>
          <w:sz w:val="24"/>
          <w:szCs w:val="24"/>
          <w:spacing w:val="-2"/>
        </w:rPr>
        <w:t>主体工程设计的车辆冲洗台、道路及活动地面硬化不界定为水土保持措施；主体工</w:t>
      </w:r>
      <w:r>
        <w:rPr>
          <w:sz w:val="24"/>
          <w:szCs w:val="24"/>
          <w:spacing w:val="3"/>
        </w:rPr>
        <w:t xml:space="preserve"> </w:t>
      </w:r>
      <w:r>
        <w:rPr>
          <w:sz w:val="24"/>
          <w:szCs w:val="24"/>
        </w:rPr>
        <w:t>程设计的透水砖、雨水管网、临时排水沟、</w:t>
      </w:r>
      <w:r>
        <w:rPr>
          <w:sz w:val="24"/>
          <w:szCs w:val="24"/>
          <w:spacing w:val="-1"/>
        </w:rPr>
        <w:t>临时苫盖界定为水土保持措施。</w:t>
      </w:r>
    </w:p>
    <w:p>
      <w:pPr>
        <w:pStyle w:val="BodyText"/>
        <w:ind w:left="508"/>
        <w:spacing w:before="41" w:line="217" w:lineRule="auto"/>
        <w:rPr>
          <w:sz w:val="24"/>
          <w:szCs w:val="24"/>
        </w:rPr>
      </w:pPr>
      <w:r>
        <w:rPr>
          <w:sz w:val="24"/>
          <w:szCs w:val="24"/>
          <w:spacing w:val="-4"/>
        </w:rPr>
        <w:t>（</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29"/>
        </w:rPr>
        <w:t xml:space="preserve"> </w:t>
      </w:r>
      <w:r>
        <w:rPr>
          <w:sz w:val="24"/>
          <w:szCs w:val="24"/>
          <w:spacing w:val="-4"/>
        </w:rPr>
        <w:t>）景观绿化区</w:t>
      </w:r>
    </w:p>
    <w:p>
      <w:pPr>
        <w:pStyle w:val="BodyText"/>
        <w:ind w:left="528"/>
        <w:spacing w:before="183" w:line="216" w:lineRule="auto"/>
        <w:rPr>
          <w:sz w:val="24"/>
          <w:szCs w:val="24"/>
        </w:rPr>
      </w:pPr>
      <w:r>
        <w:rPr>
          <w:sz w:val="24"/>
          <w:szCs w:val="24"/>
          <w:spacing w:val="-4"/>
        </w:rPr>
        <w:t>主体工程设计的绿化界定为水土保持措施。</w:t>
      </w:r>
    </w:p>
    <w:p>
      <w:pPr>
        <w:pStyle w:val="BodyText"/>
        <w:ind w:left="508"/>
        <w:spacing w:before="187" w:line="219" w:lineRule="auto"/>
        <w:rPr>
          <w:sz w:val="24"/>
          <w:szCs w:val="24"/>
        </w:rPr>
      </w:pPr>
      <w:r>
        <w:rPr>
          <w:sz w:val="24"/>
          <w:szCs w:val="24"/>
          <w:spacing w:val="-3"/>
        </w:rPr>
        <w:t>（</w:t>
      </w:r>
      <w:r>
        <w:rPr>
          <w:rFonts w:ascii="Times New Roman" w:hAnsi="Times New Roman" w:eastAsia="Times New Roman" w:cs="Times New Roman"/>
          <w:sz w:val="24"/>
          <w:szCs w:val="24"/>
          <w:spacing w:val="-3"/>
        </w:rPr>
        <w:t>4</w:t>
      </w:r>
      <w:r>
        <w:rPr>
          <w:sz w:val="24"/>
          <w:szCs w:val="24"/>
          <w:spacing w:val="-3"/>
        </w:rPr>
        <w:t>）施工生产生活区</w:t>
      </w:r>
    </w:p>
    <w:p>
      <w:pPr>
        <w:pStyle w:val="BodyText"/>
        <w:ind w:left="38" w:right="76" w:firstLine="490"/>
        <w:spacing w:before="179" w:line="348" w:lineRule="auto"/>
        <w:rPr>
          <w:sz w:val="24"/>
          <w:szCs w:val="24"/>
        </w:rPr>
      </w:pPr>
      <w:r>
        <w:rPr>
          <w:sz w:val="24"/>
          <w:szCs w:val="24"/>
          <w:spacing w:val="-2"/>
        </w:rPr>
        <w:t>主体工程设计的对裸露面的临时苫盖、临时排水沟、临时植物措施界定为水土保持</w:t>
      </w:r>
      <w:r>
        <w:rPr>
          <w:sz w:val="24"/>
          <w:szCs w:val="24"/>
          <w:spacing w:val="3"/>
        </w:rPr>
        <w:t xml:space="preserve"> </w:t>
      </w:r>
      <w:r>
        <w:rPr>
          <w:sz w:val="24"/>
          <w:szCs w:val="24"/>
          <w:spacing w:val="-13"/>
        </w:rPr>
        <w:t>措施。</w:t>
      </w:r>
    </w:p>
    <w:p>
      <w:pPr>
        <w:pStyle w:val="BodyText"/>
        <w:ind w:left="528"/>
        <w:spacing w:before="31" w:line="216" w:lineRule="auto"/>
        <w:rPr>
          <w:sz w:val="24"/>
          <w:szCs w:val="24"/>
        </w:rPr>
      </w:pPr>
      <w:r>
        <w:rPr>
          <w:sz w:val="24"/>
          <w:szCs w:val="24"/>
          <w:spacing w:val="-2"/>
        </w:rPr>
        <w:t>主体已列水保措施的工程量及投资见表</w:t>
      </w:r>
      <w:r>
        <w:rPr>
          <w:sz w:val="24"/>
          <w:szCs w:val="24"/>
          <w:spacing w:val="-40"/>
        </w:rPr>
        <w:t xml:space="preserve"> </w:t>
      </w:r>
      <w:r>
        <w:rPr>
          <w:rFonts w:ascii="Times New Roman" w:hAnsi="Times New Roman" w:eastAsia="Times New Roman" w:cs="Times New Roman"/>
          <w:sz w:val="24"/>
          <w:szCs w:val="24"/>
          <w:spacing w:val="-2"/>
        </w:rPr>
        <w:t>3-1</w:t>
      </w:r>
      <w:r>
        <w:rPr>
          <w:sz w:val="24"/>
          <w:szCs w:val="24"/>
          <w:spacing w:val="-2"/>
        </w:rPr>
        <w:t>。</w:t>
      </w:r>
    </w:p>
    <w:p>
      <w:pPr>
        <w:spacing w:line="216" w:lineRule="auto"/>
        <w:sectPr>
          <w:headerReference w:type="default" r:id="rId43"/>
          <w:footerReference w:type="default" r:id="rId44"/>
          <w:pgSz w:w="11907" w:h="16839"/>
          <w:pgMar w:top="1219" w:right="1342" w:bottom="1291" w:left="1387" w:header="867" w:footer="978" w:gutter="0"/>
        </w:sectPr>
        <w:rPr>
          <w:sz w:val="24"/>
          <w:szCs w:val="24"/>
        </w:rPr>
      </w:pPr>
    </w:p>
    <w:p>
      <w:pPr>
        <w:pStyle w:val="BodyText"/>
        <w:ind w:left="2090"/>
        <w:spacing w:before="233" w:line="216" w:lineRule="auto"/>
        <w:rPr>
          <w:sz w:val="24"/>
          <w:szCs w:val="24"/>
        </w:rPr>
      </w:pPr>
      <w:r>
        <w:rPr>
          <w:sz w:val="24"/>
          <w:szCs w:val="24"/>
          <w:b/>
          <w:bCs/>
          <w:spacing w:val="-2"/>
        </w:rPr>
        <w:t>表</w:t>
      </w:r>
      <w:r>
        <w:rPr>
          <w:sz w:val="24"/>
          <w:szCs w:val="24"/>
          <w:spacing w:val="-48"/>
        </w:rPr>
        <w:t xml:space="preserve"> </w:t>
      </w:r>
      <w:r>
        <w:rPr>
          <w:rFonts w:ascii="Times New Roman" w:hAnsi="Times New Roman" w:eastAsia="Times New Roman" w:cs="Times New Roman"/>
          <w:sz w:val="24"/>
          <w:szCs w:val="24"/>
          <w:b/>
          <w:bCs/>
          <w:spacing w:val="-2"/>
        </w:rPr>
        <w:t>3-1  </w:t>
      </w:r>
      <w:r>
        <w:rPr>
          <w:sz w:val="24"/>
          <w:szCs w:val="24"/>
          <w:b/>
          <w:bCs/>
          <w:spacing w:val="-2"/>
        </w:rPr>
        <w:t>主体已实施和未实施水保措施工程量及投资</w:t>
      </w:r>
    </w:p>
    <w:p>
      <w:pPr>
        <w:spacing w:line="150" w:lineRule="exact"/>
        <w:rPr/>
      </w:pPr>
      <w:r/>
    </w:p>
    <w:tbl>
      <w:tblPr>
        <w:tblStyle w:val="TableNormal"/>
        <w:tblW w:w="9067"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6"/>
        <w:gridCol w:w="1055"/>
        <w:gridCol w:w="1281"/>
        <w:gridCol w:w="636"/>
        <w:gridCol w:w="679"/>
        <w:gridCol w:w="952"/>
        <w:gridCol w:w="1238"/>
        <w:gridCol w:w="1065"/>
        <w:gridCol w:w="885"/>
      </w:tblGrid>
      <w:tr>
        <w:trPr>
          <w:trHeight w:val="489" w:hRule="atLeast"/>
        </w:trPr>
        <w:tc>
          <w:tcPr>
            <w:tcW w:w="1276" w:type="dxa"/>
            <w:vAlign w:val="top"/>
          </w:tcPr>
          <w:p>
            <w:pPr>
              <w:pStyle w:val="TableText"/>
              <w:ind w:left="245"/>
              <w:spacing w:before="136" w:line="218" w:lineRule="auto"/>
              <w:rPr/>
            </w:pPr>
            <w:r>
              <w:rPr>
                <w:spacing w:val="-6"/>
              </w:rPr>
              <w:t>防治分区</w:t>
            </w:r>
          </w:p>
        </w:tc>
        <w:tc>
          <w:tcPr>
            <w:tcW w:w="2336" w:type="dxa"/>
            <w:vAlign w:val="top"/>
            <w:gridSpan w:val="2"/>
          </w:tcPr>
          <w:p>
            <w:pPr>
              <w:pStyle w:val="TableText"/>
              <w:ind w:left="752"/>
              <w:spacing w:before="136" w:line="217" w:lineRule="auto"/>
              <w:rPr/>
            </w:pPr>
            <w:r>
              <w:rPr>
                <w:spacing w:val="-2"/>
              </w:rPr>
              <w:t>措施类型</w:t>
            </w:r>
          </w:p>
        </w:tc>
        <w:tc>
          <w:tcPr>
            <w:tcW w:w="1315" w:type="dxa"/>
            <w:vAlign w:val="top"/>
            <w:gridSpan w:val="2"/>
          </w:tcPr>
          <w:p>
            <w:pPr>
              <w:pStyle w:val="TableText"/>
              <w:ind w:left="457"/>
              <w:spacing w:before="135" w:line="217" w:lineRule="auto"/>
              <w:rPr/>
            </w:pPr>
            <w:r>
              <w:rPr>
                <w:spacing w:val="-3"/>
              </w:rPr>
              <w:t>单位</w:t>
            </w:r>
          </w:p>
        </w:tc>
        <w:tc>
          <w:tcPr>
            <w:tcW w:w="952" w:type="dxa"/>
            <w:vAlign w:val="top"/>
          </w:tcPr>
          <w:p>
            <w:pPr>
              <w:pStyle w:val="TableText"/>
              <w:ind w:left="280"/>
              <w:spacing w:before="136" w:line="219" w:lineRule="auto"/>
              <w:rPr/>
            </w:pPr>
            <w:r>
              <w:rPr>
                <w:spacing w:val="-3"/>
              </w:rPr>
              <w:t>数量</w:t>
            </w:r>
          </w:p>
        </w:tc>
        <w:tc>
          <w:tcPr>
            <w:tcW w:w="1238" w:type="dxa"/>
            <w:vAlign w:val="top"/>
          </w:tcPr>
          <w:p>
            <w:pPr>
              <w:pStyle w:val="TableText"/>
              <w:ind w:left="244"/>
              <w:spacing w:before="136" w:line="212" w:lineRule="auto"/>
              <w:rPr>
                <w:rFonts w:ascii="Times New Roman" w:hAnsi="Times New Roman" w:eastAsia="Times New Roman" w:cs="Times New Roman"/>
              </w:rPr>
            </w:pPr>
            <w:r>
              <w:rPr>
                <w:spacing w:val="-2"/>
              </w:rPr>
              <w:t>单价</w:t>
            </w: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w:t>
            </w:r>
          </w:p>
        </w:tc>
        <w:tc>
          <w:tcPr>
            <w:tcW w:w="1065" w:type="dxa"/>
            <w:vAlign w:val="top"/>
          </w:tcPr>
          <w:p>
            <w:pPr>
              <w:pStyle w:val="TableText"/>
              <w:ind w:left="112" w:right="106" w:firstLine="219"/>
              <w:spacing w:before="17" w:line="203" w:lineRule="auto"/>
              <w:rPr/>
            </w:pPr>
            <w:r>
              <w:rPr>
                <w:spacing w:val="-5"/>
              </w:rPr>
              <w:t>合计</w:t>
            </w:r>
            <w:r>
              <w:rPr/>
              <w:t xml:space="preserve">   </w:t>
            </w:r>
            <w:r>
              <w:rPr/>
              <w:t>（万元）</w:t>
            </w:r>
          </w:p>
        </w:tc>
        <w:tc>
          <w:tcPr>
            <w:tcW w:w="885" w:type="dxa"/>
            <w:vAlign w:val="top"/>
          </w:tcPr>
          <w:p>
            <w:pPr>
              <w:pStyle w:val="TableText"/>
              <w:ind w:left="240"/>
              <w:spacing w:before="135" w:line="221" w:lineRule="auto"/>
              <w:rPr/>
            </w:pPr>
            <w:r>
              <w:rPr>
                <w:spacing w:val="-3"/>
              </w:rPr>
              <w:t>备注</w:t>
            </w:r>
          </w:p>
        </w:tc>
      </w:tr>
      <w:tr>
        <w:trPr>
          <w:trHeight w:val="396" w:hRule="atLeast"/>
        </w:trPr>
        <w:tc>
          <w:tcPr>
            <w:tcW w:w="1276"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pStyle w:val="TableText"/>
              <w:ind w:left="224"/>
              <w:spacing w:before="68" w:line="217" w:lineRule="auto"/>
              <w:rPr/>
            </w:pPr>
            <w:r>
              <w:rPr>
                <w:spacing w:val="-1"/>
              </w:rPr>
              <w:t>建筑物区</w:t>
            </w:r>
          </w:p>
        </w:tc>
        <w:tc>
          <w:tcPr>
            <w:tcW w:w="1055"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pStyle w:val="TableText"/>
              <w:ind w:left="124"/>
              <w:spacing w:before="68" w:line="219" w:lineRule="auto"/>
              <w:rPr/>
            </w:pPr>
            <w:r>
              <w:rPr>
                <w:spacing w:val="-5"/>
              </w:rPr>
              <w:t>临时措施</w:t>
            </w:r>
          </w:p>
        </w:tc>
        <w:tc>
          <w:tcPr>
            <w:tcW w:w="1281" w:type="dxa"/>
            <w:vAlign w:val="top"/>
            <w:vMerge w:val="restart"/>
            <w:tcBorders>
              <w:bottom w:val="nil"/>
            </w:tcBorders>
          </w:tcPr>
          <w:p>
            <w:pPr>
              <w:pStyle w:val="TableText"/>
              <w:ind w:left="238"/>
              <w:spacing w:before="288" w:line="218" w:lineRule="auto"/>
              <w:rPr/>
            </w:pPr>
            <w:r>
              <w:rPr>
                <w:spacing w:val="-5"/>
              </w:rPr>
              <w:t>临时苫盖</w:t>
            </w:r>
          </w:p>
        </w:tc>
        <w:tc>
          <w:tcPr>
            <w:tcW w:w="636" w:type="dxa"/>
            <w:vAlign w:val="top"/>
            <w:vMerge w:val="restart"/>
            <w:tcBorders>
              <w:bottom w:val="nil"/>
            </w:tcBorders>
          </w:tcPr>
          <w:p>
            <w:pPr>
              <w:pStyle w:val="TableText"/>
              <w:ind w:left="122"/>
              <w:spacing w:before="287" w:line="219" w:lineRule="auto"/>
              <w:rPr/>
            </w:pPr>
            <w:r>
              <w:rPr>
                <w:spacing w:val="-4"/>
              </w:rPr>
              <w:t>面积</w:t>
            </w:r>
          </w:p>
        </w:tc>
        <w:tc>
          <w:tcPr>
            <w:tcW w:w="679" w:type="dxa"/>
            <w:vAlign w:val="top"/>
            <w:vMerge w:val="restart"/>
            <w:tcBorders>
              <w:bottom w:val="nil"/>
            </w:tcBorders>
          </w:tcPr>
          <w:p>
            <w:pPr>
              <w:spacing w:line="242" w:lineRule="auto"/>
              <w:rPr>
                <w:rFonts w:ascii="Arial"/>
                <w:sz w:val="21"/>
              </w:rPr>
            </w:pPr>
            <w:r/>
          </w:p>
          <w:p>
            <w:pPr>
              <w:ind w:left="222"/>
              <w:spacing w:before="6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2" w:type="dxa"/>
            <w:vAlign w:val="top"/>
          </w:tcPr>
          <w:p>
            <w:pPr>
              <w:ind w:left="291"/>
              <w:spacing w:before="12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1962</w:t>
            </w:r>
          </w:p>
        </w:tc>
        <w:tc>
          <w:tcPr>
            <w:tcW w:w="1238" w:type="dxa"/>
            <w:vAlign w:val="top"/>
          </w:tcPr>
          <w:p>
            <w:pPr>
              <w:ind w:left="442"/>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065" w:type="dxa"/>
            <w:vAlign w:val="top"/>
          </w:tcPr>
          <w:p>
            <w:pPr>
              <w:ind w:left="371"/>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1.29</w:t>
            </w:r>
          </w:p>
        </w:tc>
        <w:tc>
          <w:tcPr>
            <w:tcW w:w="885" w:type="dxa"/>
            <w:vAlign w:val="top"/>
          </w:tcPr>
          <w:p>
            <w:pPr>
              <w:pStyle w:val="TableText"/>
              <w:ind w:left="168"/>
              <w:spacing w:before="88" w:line="218" w:lineRule="auto"/>
              <w:rPr/>
            </w:pPr>
            <w:r>
              <w:rPr>
                <w:spacing w:val="-9"/>
              </w:rPr>
              <w:t>已实施</w:t>
            </w:r>
          </w:p>
        </w:tc>
      </w:tr>
      <w:tr>
        <w:trPr>
          <w:trHeight w:val="393" w:hRule="atLeast"/>
        </w:trPr>
        <w:tc>
          <w:tcPr>
            <w:tcW w:w="1276" w:type="dxa"/>
            <w:vAlign w:val="top"/>
            <w:vMerge w:val="continue"/>
            <w:tcBorders>
              <w:top w:val="nil"/>
              <w:bottom w:val="nil"/>
            </w:tcBorders>
          </w:tcPr>
          <w:p>
            <w:pPr>
              <w:rPr>
                <w:rFonts w:ascii="Arial"/>
                <w:sz w:val="21"/>
              </w:rPr>
            </w:pPr>
            <w:r/>
          </w:p>
        </w:tc>
        <w:tc>
          <w:tcPr>
            <w:tcW w:w="1055" w:type="dxa"/>
            <w:vAlign w:val="top"/>
            <w:vMerge w:val="continue"/>
            <w:tcBorders>
              <w:top w:val="nil"/>
              <w:bottom w:val="nil"/>
            </w:tcBorders>
          </w:tcPr>
          <w:p>
            <w:pPr>
              <w:rPr>
                <w:rFonts w:ascii="Arial"/>
                <w:sz w:val="21"/>
              </w:rPr>
            </w:pPr>
            <w:r/>
          </w:p>
        </w:tc>
        <w:tc>
          <w:tcPr>
            <w:tcW w:w="1281"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952" w:type="dxa"/>
            <w:vAlign w:val="top"/>
          </w:tcPr>
          <w:p>
            <w:pPr>
              <w:ind w:left="291"/>
              <w:spacing w:before="12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1308</w:t>
            </w:r>
          </w:p>
        </w:tc>
        <w:tc>
          <w:tcPr>
            <w:tcW w:w="1238" w:type="dxa"/>
            <w:vAlign w:val="top"/>
          </w:tcPr>
          <w:p>
            <w:pPr>
              <w:ind w:left="441"/>
              <w:spacing w:before="12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065" w:type="dxa"/>
            <w:vAlign w:val="top"/>
          </w:tcPr>
          <w:p>
            <w:pPr>
              <w:ind w:left="354"/>
              <w:spacing w:before="12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0.86</w:t>
            </w:r>
          </w:p>
        </w:tc>
        <w:tc>
          <w:tcPr>
            <w:tcW w:w="885" w:type="dxa"/>
            <w:vAlign w:val="top"/>
          </w:tcPr>
          <w:p>
            <w:pPr>
              <w:pStyle w:val="TableText"/>
              <w:ind w:left="132"/>
              <w:spacing w:before="86" w:line="218" w:lineRule="auto"/>
              <w:rPr/>
            </w:pPr>
            <w:r>
              <w:rPr>
                <w:spacing w:val="-2"/>
              </w:rPr>
              <w:t>未实施</w:t>
            </w:r>
          </w:p>
        </w:tc>
      </w:tr>
      <w:tr>
        <w:trPr>
          <w:trHeight w:val="396" w:hRule="atLeast"/>
        </w:trPr>
        <w:tc>
          <w:tcPr>
            <w:tcW w:w="1276" w:type="dxa"/>
            <w:vAlign w:val="top"/>
            <w:vMerge w:val="continue"/>
            <w:tcBorders>
              <w:top w:val="nil"/>
              <w:bottom w:val="nil"/>
            </w:tcBorders>
          </w:tcPr>
          <w:p>
            <w:pPr>
              <w:rPr>
                <w:rFonts w:ascii="Arial"/>
                <w:sz w:val="21"/>
              </w:rPr>
            </w:pPr>
            <w:r/>
          </w:p>
        </w:tc>
        <w:tc>
          <w:tcPr>
            <w:tcW w:w="1055" w:type="dxa"/>
            <w:vAlign w:val="top"/>
            <w:vMerge w:val="continue"/>
            <w:tcBorders>
              <w:top w:val="nil"/>
              <w:bottom w:val="nil"/>
            </w:tcBorders>
          </w:tcPr>
          <w:p>
            <w:pPr>
              <w:rPr>
                <w:rFonts w:ascii="Arial"/>
                <w:sz w:val="21"/>
              </w:rPr>
            </w:pPr>
            <w:r/>
          </w:p>
        </w:tc>
        <w:tc>
          <w:tcPr>
            <w:tcW w:w="1281" w:type="dxa"/>
            <w:vAlign w:val="top"/>
            <w:vMerge w:val="restart"/>
            <w:tcBorders>
              <w:bottom w:val="nil"/>
            </w:tcBorders>
          </w:tcPr>
          <w:p>
            <w:pPr>
              <w:pStyle w:val="TableText"/>
              <w:ind w:left="116"/>
              <w:spacing w:before="287" w:line="219" w:lineRule="auto"/>
              <w:rPr/>
            </w:pPr>
            <w:r>
              <w:rPr>
                <w:spacing w:val="-1"/>
              </w:rPr>
              <w:t>基坑挡水埂</w:t>
            </w:r>
          </w:p>
        </w:tc>
        <w:tc>
          <w:tcPr>
            <w:tcW w:w="636" w:type="dxa"/>
            <w:vAlign w:val="top"/>
            <w:vMerge w:val="restart"/>
            <w:tcBorders>
              <w:bottom w:val="nil"/>
            </w:tcBorders>
          </w:tcPr>
          <w:p>
            <w:pPr>
              <w:pStyle w:val="TableText"/>
              <w:ind w:left="116"/>
              <w:spacing w:before="287" w:line="219" w:lineRule="auto"/>
              <w:rPr/>
            </w:pPr>
            <w:r>
              <w:rPr>
                <w:spacing w:val="-3"/>
              </w:rPr>
              <w:t>长度</w:t>
            </w:r>
          </w:p>
        </w:tc>
        <w:tc>
          <w:tcPr>
            <w:tcW w:w="679" w:type="dxa"/>
            <w:vAlign w:val="top"/>
            <w:vMerge w:val="restart"/>
            <w:tcBorders>
              <w:bottom w:val="nil"/>
            </w:tcBorders>
          </w:tcPr>
          <w:p>
            <w:pPr>
              <w:spacing w:line="308" w:lineRule="auto"/>
              <w:rPr>
                <w:rFonts w:ascii="Arial"/>
                <w:sz w:val="21"/>
              </w:rPr>
            </w:pPr>
            <w:r/>
          </w:p>
          <w:p>
            <w:pPr>
              <w:ind w:left="255"/>
              <w:spacing w:before="61" w:line="14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52" w:type="dxa"/>
            <w:vAlign w:val="top"/>
          </w:tcPr>
          <w:p>
            <w:pPr>
              <w:ind w:left="327"/>
              <w:spacing w:before="12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1238" w:type="dxa"/>
            <w:vAlign w:val="top"/>
          </w:tcPr>
          <w:p>
            <w:pPr>
              <w:ind w:left="383"/>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45.00</w:t>
            </w:r>
          </w:p>
        </w:tc>
        <w:tc>
          <w:tcPr>
            <w:tcW w:w="1065" w:type="dxa"/>
            <w:vAlign w:val="top"/>
          </w:tcPr>
          <w:p>
            <w:pPr>
              <w:ind w:left="371"/>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885" w:type="dxa"/>
            <w:vAlign w:val="top"/>
          </w:tcPr>
          <w:p>
            <w:pPr>
              <w:pStyle w:val="TableText"/>
              <w:ind w:left="168"/>
              <w:spacing w:before="89" w:line="218" w:lineRule="auto"/>
              <w:rPr/>
            </w:pPr>
            <w:r>
              <w:rPr>
                <w:spacing w:val="-9"/>
              </w:rPr>
              <w:t>已实施</w:t>
            </w:r>
          </w:p>
        </w:tc>
      </w:tr>
      <w:tr>
        <w:trPr>
          <w:trHeight w:val="395" w:hRule="atLeast"/>
        </w:trPr>
        <w:tc>
          <w:tcPr>
            <w:tcW w:w="1276" w:type="dxa"/>
            <w:vAlign w:val="top"/>
            <w:vMerge w:val="continue"/>
            <w:tcBorders>
              <w:top w:val="nil"/>
            </w:tcBorders>
          </w:tcPr>
          <w:p>
            <w:pPr>
              <w:rPr>
                <w:rFonts w:ascii="Arial"/>
                <w:sz w:val="21"/>
              </w:rPr>
            </w:pPr>
            <w:r/>
          </w:p>
        </w:tc>
        <w:tc>
          <w:tcPr>
            <w:tcW w:w="1055" w:type="dxa"/>
            <w:vAlign w:val="top"/>
            <w:vMerge w:val="continue"/>
            <w:tcBorders>
              <w:top w:val="nil"/>
            </w:tcBorders>
          </w:tcPr>
          <w:p>
            <w:pPr>
              <w:rPr>
                <w:rFonts w:ascii="Arial"/>
                <w:sz w:val="21"/>
              </w:rPr>
            </w:pPr>
            <w:r/>
          </w:p>
        </w:tc>
        <w:tc>
          <w:tcPr>
            <w:tcW w:w="1281"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952" w:type="dxa"/>
            <w:vAlign w:val="top"/>
          </w:tcPr>
          <w:p>
            <w:pPr>
              <w:ind w:left="343"/>
              <w:spacing w:before="12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198</w:t>
            </w:r>
          </w:p>
        </w:tc>
        <w:tc>
          <w:tcPr>
            <w:tcW w:w="1238" w:type="dxa"/>
            <w:vAlign w:val="top"/>
          </w:tcPr>
          <w:p>
            <w:pPr>
              <w:ind w:left="383"/>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45.00</w:t>
            </w:r>
          </w:p>
        </w:tc>
        <w:tc>
          <w:tcPr>
            <w:tcW w:w="1065" w:type="dxa"/>
            <w:vAlign w:val="top"/>
          </w:tcPr>
          <w:p>
            <w:pPr>
              <w:ind w:left="354"/>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0.89</w:t>
            </w:r>
          </w:p>
        </w:tc>
        <w:tc>
          <w:tcPr>
            <w:tcW w:w="885" w:type="dxa"/>
            <w:vAlign w:val="top"/>
          </w:tcPr>
          <w:p>
            <w:pPr>
              <w:pStyle w:val="TableText"/>
              <w:ind w:left="132"/>
              <w:spacing w:before="88" w:line="218" w:lineRule="auto"/>
              <w:rPr/>
            </w:pPr>
            <w:r>
              <w:rPr>
                <w:spacing w:val="-2"/>
              </w:rPr>
              <w:t>未实施</w:t>
            </w:r>
          </w:p>
        </w:tc>
      </w:tr>
      <w:tr>
        <w:trPr>
          <w:trHeight w:val="484" w:hRule="atLeast"/>
        </w:trPr>
        <w:tc>
          <w:tcPr>
            <w:tcW w:w="1276"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123"/>
              <w:spacing w:before="68" w:line="219" w:lineRule="auto"/>
              <w:rPr/>
            </w:pPr>
            <w:r>
              <w:rPr>
                <w:spacing w:val="-2"/>
              </w:rPr>
              <w:t>道路广场区</w:t>
            </w:r>
          </w:p>
        </w:tc>
        <w:tc>
          <w:tcPr>
            <w:tcW w:w="1055"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7"/>
              <w:spacing w:before="69" w:line="219" w:lineRule="auto"/>
              <w:rPr/>
            </w:pPr>
            <w:r>
              <w:rPr>
                <w:spacing w:val="-3"/>
              </w:rPr>
              <w:t>工程措施</w:t>
            </w:r>
          </w:p>
        </w:tc>
        <w:tc>
          <w:tcPr>
            <w:tcW w:w="1281" w:type="dxa"/>
            <w:vAlign w:val="top"/>
          </w:tcPr>
          <w:p>
            <w:pPr>
              <w:pStyle w:val="TableText"/>
              <w:ind w:left="331" w:right="216" w:hanging="94"/>
              <w:spacing w:before="13" w:line="215"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DN300</w:t>
            </w:r>
          </w:p>
        </w:tc>
        <w:tc>
          <w:tcPr>
            <w:tcW w:w="636" w:type="dxa"/>
            <w:vAlign w:val="top"/>
          </w:tcPr>
          <w:p>
            <w:pPr>
              <w:pStyle w:val="TableText"/>
              <w:ind w:left="116"/>
              <w:spacing w:before="132" w:line="219" w:lineRule="auto"/>
              <w:rPr/>
            </w:pPr>
            <w:r>
              <w:rPr>
                <w:spacing w:val="-3"/>
              </w:rPr>
              <w:t>长度</w:t>
            </w:r>
          </w:p>
        </w:tc>
        <w:tc>
          <w:tcPr>
            <w:tcW w:w="679" w:type="dxa"/>
            <w:vAlign w:val="top"/>
          </w:tcPr>
          <w:p>
            <w:pPr>
              <w:ind w:left="255"/>
              <w:spacing w:before="215"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52" w:type="dxa"/>
            <w:vAlign w:val="top"/>
          </w:tcPr>
          <w:p>
            <w:pPr>
              <w:ind w:left="32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414</w:t>
            </w:r>
          </w:p>
        </w:tc>
        <w:tc>
          <w:tcPr>
            <w:tcW w:w="1238" w:type="dxa"/>
            <w:vAlign w:val="top"/>
          </w:tcPr>
          <w:p>
            <w:pPr>
              <w:ind w:left="352"/>
              <w:spacing w:before="1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185.00</w:t>
            </w:r>
          </w:p>
        </w:tc>
        <w:tc>
          <w:tcPr>
            <w:tcW w:w="1065" w:type="dxa"/>
            <w:vAlign w:val="top"/>
          </w:tcPr>
          <w:p>
            <w:pPr>
              <w:ind w:left="354"/>
              <w:spacing w:before="1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7.66</w:t>
            </w:r>
          </w:p>
        </w:tc>
        <w:tc>
          <w:tcPr>
            <w:tcW w:w="885" w:type="dxa"/>
            <w:vAlign w:val="top"/>
          </w:tcPr>
          <w:p>
            <w:pPr>
              <w:pStyle w:val="TableText"/>
              <w:ind w:left="132"/>
              <w:spacing w:before="132" w:line="218" w:lineRule="auto"/>
              <w:rPr/>
            </w:pPr>
            <w:r>
              <w:rPr>
                <w:spacing w:val="-2"/>
              </w:rPr>
              <w:t>未实施</w:t>
            </w:r>
          </w:p>
        </w:tc>
      </w:tr>
      <w:tr>
        <w:trPr>
          <w:trHeight w:val="484" w:hRule="atLeast"/>
        </w:trPr>
        <w:tc>
          <w:tcPr>
            <w:tcW w:w="1276" w:type="dxa"/>
            <w:vAlign w:val="top"/>
            <w:vMerge w:val="continue"/>
            <w:tcBorders>
              <w:top w:val="nil"/>
              <w:bottom w:val="nil"/>
            </w:tcBorders>
          </w:tcPr>
          <w:p>
            <w:pPr>
              <w:rPr>
                <w:rFonts w:ascii="Arial"/>
                <w:sz w:val="21"/>
              </w:rPr>
            </w:pPr>
            <w:r/>
          </w:p>
        </w:tc>
        <w:tc>
          <w:tcPr>
            <w:tcW w:w="1055" w:type="dxa"/>
            <w:vAlign w:val="top"/>
            <w:vMerge w:val="continue"/>
            <w:tcBorders>
              <w:top w:val="nil"/>
              <w:bottom w:val="nil"/>
            </w:tcBorders>
          </w:tcPr>
          <w:p>
            <w:pPr>
              <w:rPr>
                <w:rFonts w:ascii="Arial"/>
                <w:sz w:val="21"/>
              </w:rPr>
            </w:pPr>
            <w:r/>
          </w:p>
        </w:tc>
        <w:tc>
          <w:tcPr>
            <w:tcW w:w="1281" w:type="dxa"/>
            <w:vAlign w:val="top"/>
          </w:tcPr>
          <w:p>
            <w:pPr>
              <w:pStyle w:val="TableText"/>
              <w:ind w:left="331" w:right="216" w:hanging="94"/>
              <w:spacing w:before="13" w:line="215"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DN400</w:t>
            </w:r>
          </w:p>
        </w:tc>
        <w:tc>
          <w:tcPr>
            <w:tcW w:w="636" w:type="dxa"/>
            <w:vAlign w:val="top"/>
          </w:tcPr>
          <w:p>
            <w:pPr>
              <w:pStyle w:val="TableText"/>
              <w:ind w:left="116"/>
              <w:spacing w:before="133" w:line="219" w:lineRule="auto"/>
              <w:rPr/>
            </w:pPr>
            <w:r>
              <w:rPr>
                <w:spacing w:val="-3"/>
              </w:rPr>
              <w:t>长度</w:t>
            </w:r>
          </w:p>
        </w:tc>
        <w:tc>
          <w:tcPr>
            <w:tcW w:w="679" w:type="dxa"/>
            <w:vAlign w:val="top"/>
          </w:tcPr>
          <w:p>
            <w:pPr>
              <w:ind w:left="255"/>
              <w:spacing w:before="216"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52" w:type="dxa"/>
            <w:vAlign w:val="top"/>
          </w:tcPr>
          <w:p>
            <w:pPr>
              <w:ind w:left="343"/>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168</w:t>
            </w:r>
          </w:p>
        </w:tc>
        <w:tc>
          <w:tcPr>
            <w:tcW w:w="1238" w:type="dxa"/>
            <w:vAlign w:val="top"/>
          </w:tcPr>
          <w:p>
            <w:pPr>
              <w:ind w:left="331"/>
              <w:spacing w:before="1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215.00</w:t>
            </w:r>
          </w:p>
        </w:tc>
        <w:tc>
          <w:tcPr>
            <w:tcW w:w="1065" w:type="dxa"/>
            <w:vAlign w:val="top"/>
          </w:tcPr>
          <w:p>
            <w:pPr>
              <w:ind w:left="355"/>
              <w:spacing w:before="1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3.61</w:t>
            </w:r>
          </w:p>
        </w:tc>
        <w:tc>
          <w:tcPr>
            <w:tcW w:w="885" w:type="dxa"/>
            <w:vAlign w:val="top"/>
          </w:tcPr>
          <w:p>
            <w:pPr>
              <w:pStyle w:val="TableText"/>
              <w:ind w:left="132"/>
              <w:spacing w:before="133" w:line="218" w:lineRule="auto"/>
              <w:rPr/>
            </w:pPr>
            <w:r>
              <w:rPr>
                <w:spacing w:val="-2"/>
              </w:rPr>
              <w:t>未实施</w:t>
            </w:r>
          </w:p>
        </w:tc>
      </w:tr>
      <w:tr>
        <w:trPr>
          <w:trHeight w:val="484" w:hRule="atLeast"/>
        </w:trPr>
        <w:tc>
          <w:tcPr>
            <w:tcW w:w="1276" w:type="dxa"/>
            <w:vAlign w:val="top"/>
            <w:vMerge w:val="continue"/>
            <w:tcBorders>
              <w:top w:val="nil"/>
              <w:bottom w:val="nil"/>
            </w:tcBorders>
          </w:tcPr>
          <w:p>
            <w:pPr>
              <w:rPr>
                <w:rFonts w:ascii="Arial"/>
                <w:sz w:val="21"/>
              </w:rPr>
            </w:pPr>
            <w:r/>
          </w:p>
        </w:tc>
        <w:tc>
          <w:tcPr>
            <w:tcW w:w="1055" w:type="dxa"/>
            <w:vAlign w:val="top"/>
            <w:vMerge w:val="continue"/>
            <w:tcBorders>
              <w:top w:val="nil"/>
              <w:bottom w:val="nil"/>
            </w:tcBorders>
          </w:tcPr>
          <w:p>
            <w:pPr>
              <w:rPr>
                <w:rFonts w:ascii="Arial"/>
                <w:sz w:val="21"/>
              </w:rPr>
            </w:pPr>
            <w:r/>
          </w:p>
        </w:tc>
        <w:tc>
          <w:tcPr>
            <w:tcW w:w="1281" w:type="dxa"/>
            <w:vAlign w:val="top"/>
          </w:tcPr>
          <w:p>
            <w:pPr>
              <w:pStyle w:val="TableText"/>
              <w:ind w:left="331" w:right="216" w:hanging="94"/>
              <w:spacing w:before="13" w:line="215"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DN500</w:t>
            </w:r>
          </w:p>
        </w:tc>
        <w:tc>
          <w:tcPr>
            <w:tcW w:w="636" w:type="dxa"/>
            <w:vAlign w:val="top"/>
          </w:tcPr>
          <w:p>
            <w:pPr>
              <w:pStyle w:val="TableText"/>
              <w:ind w:left="116"/>
              <w:spacing w:before="133" w:line="219" w:lineRule="auto"/>
              <w:rPr/>
            </w:pPr>
            <w:r>
              <w:rPr>
                <w:spacing w:val="-3"/>
              </w:rPr>
              <w:t>长度</w:t>
            </w:r>
          </w:p>
        </w:tc>
        <w:tc>
          <w:tcPr>
            <w:tcW w:w="679" w:type="dxa"/>
            <w:vAlign w:val="top"/>
          </w:tcPr>
          <w:p>
            <w:pPr>
              <w:ind w:left="255"/>
              <w:spacing w:before="217" w:line="14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52" w:type="dxa"/>
            <w:vAlign w:val="top"/>
          </w:tcPr>
          <w:p>
            <w:pPr>
              <w:ind w:left="373"/>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238" w:type="dxa"/>
            <w:vAlign w:val="top"/>
          </w:tcPr>
          <w:p>
            <w:pPr>
              <w:ind w:left="336"/>
              <w:spacing w:before="16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305.00</w:t>
            </w:r>
          </w:p>
        </w:tc>
        <w:tc>
          <w:tcPr>
            <w:tcW w:w="1065" w:type="dxa"/>
            <w:vAlign w:val="top"/>
          </w:tcPr>
          <w:p>
            <w:pPr>
              <w:ind w:left="371"/>
              <w:spacing w:before="16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1.31</w:t>
            </w:r>
          </w:p>
        </w:tc>
        <w:tc>
          <w:tcPr>
            <w:tcW w:w="885" w:type="dxa"/>
            <w:vAlign w:val="top"/>
          </w:tcPr>
          <w:p>
            <w:pPr>
              <w:pStyle w:val="TableText"/>
              <w:ind w:left="132"/>
              <w:spacing w:before="134" w:line="218" w:lineRule="auto"/>
              <w:rPr/>
            </w:pPr>
            <w:r>
              <w:rPr>
                <w:spacing w:val="-2"/>
              </w:rPr>
              <w:t>未实施</w:t>
            </w:r>
          </w:p>
        </w:tc>
      </w:tr>
      <w:tr>
        <w:trPr>
          <w:trHeight w:val="350" w:hRule="atLeast"/>
        </w:trPr>
        <w:tc>
          <w:tcPr>
            <w:tcW w:w="1276" w:type="dxa"/>
            <w:vAlign w:val="top"/>
            <w:vMerge w:val="continue"/>
            <w:tcBorders>
              <w:top w:val="nil"/>
              <w:bottom w:val="nil"/>
            </w:tcBorders>
          </w:tcPr>
          <w:p>
            <w:pPr>
              <w:rPr>
                <w:rFonts w:ascii="Arial"/>
                <w:sz w:val="21"/>
              </w:rPr>
            </w:pPr>
            <w:r/>
          </w:p>
        </w:tc>
        <w:tc>
          <w:tcPr>
            <w:tcW w:w="1055" w:type="dxa"/>
            <w:vAlign w:val="top"/>
            <w:vMerge w:val="continue"/>
            <w:tcBorders>
              <w:top w:val="nil"/>
            </w:tcBorders>
          </w:tcPr>
          <w:p>
            <w:pPr>
              <w:rPr>
                <w:rFonts w:ascii="Arial"/>
                <w:sz w:val="21"/>
              </w:rPr>
            </w:pPr>
            <w:r/>
          </w:p>
        </w:tc>
        <w:tc>
          <w:tcPr>
            <w:tcW w:w="1281" w:type="dxa"/>
            <w:vAlign w:val="top"/>
          </w:tcPr>
          <w:p>
            <w:pPr>
              <w:pStyle w:val="TableText"/>
              <w:ind w:left="327"/>
              <w:spacing w:before="67" w:line="219" w:lineRule="auto"/>
              <w:rPr/>
            </w:pPr>
            <w:r>
              <w:rPr>
                <w:spacing w:val="-1"/>
              </w:rPr>
              <w:t>透水砖</w:t>
            </w:r>
          </w:p>
        </w:tc>
        <w:tc>
          <w:tcPr>
            <w:tcW w:w="636" w:type="dxa"/>
            <w:vAlign w:val="top"/>
          </w:tcPr>
          <w:p>
            <w:pPr>
              <w:pStyle w:val="TableText"/>
              <w:ind w:left="122"/>
              <w:spacing w:before="67" w:line="219" w:lineRule="auto"/>
              <w:rPr/>
            </w:pPr>
            <w:r>
              <w:rPr>
                <w:spacing w:val="-4"/>
              </w:rPr>
              <w:t>面积</w:t>
            </w:r>
          </w:p>
        </w:tc>
        <w:tc>
          <w:tcPr>
            <w:tcW w:w="679" w:type="dxa"/>
            <w:vAlign w:val="top"/>
          </w:tcPr>
          <w:p>
            <w:pPr>
              <w:ind w:left="222"/>
              <w:spacing w:before="83"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2" w:type="dxa"/>
            <w:vAlign w:val="top"/>
          </w:tcPr>
          <w:p>
            <w:pPr>
              <w:ind w:left="275"/>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3438</w:t>
            </w:r>
          </w:p>
        </w:tc>
        <w:tc>
          <w:tcPr>
            <w:tcW w:w="1238" w:type="dxa"/>
            <w:vAlign w:val="top"/>
          </w:tcPr>
          <w:p>
            <w:pPr>
              <w:ind w:left="352"/>
              <w:spacing w:before="10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115.00</w:t>
            </w:r>
          </w:p>
        </w:tc>
        <w:tc>
          <w:tcPr>
            <w:tcW w:w="1065" w:type="dxa"/>
            <w:vAlign w:val="top"/>
          </w:tcPr>
          <w:p>
            <w:pPr>
              <w:ind w:left="302"/>
              <w:spacing w:before="10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39.54</w:t>
            </w:r>
          </w:p>
        </w:tc>
        <w:tc>
          <w:tcPr>
            <w:tcW w:w="885" w:type="dxa"/>
            <w:vAlign w:val="top"/>
          </w:tcPr>
          <w:p>
            <w:pPr>
              <w:pStyle w:val="TableText"/>
              <w:ind w:left="132"/>
              <w:spacing w:before="67" w:line="218" w:lineRule="auto"/>
              <w:rPr/>
            </w:pPr>
            <w:r>
              <w:rPr>
                <w:spacing w:val="-2"/>
              </w:rPr>
              <w:t>未实施</w:t>
            </w:r>
          </w:p>
        </w:tc>
      </w:tr>
      <w:tr>
        <w:trPr>
          <w:trHeight w:val="396" w:hRule="atLeast"/>
        </w:trPr>
        <w:tc>
          <w:tcPr>
            <w:tcW w:w="1276" w:type="dxa"/>
            <w:vAlign w:val="top"/>
            <w:vMerge w:val="continue"/>
            <w:tcBorders>
              <w:top w:val="nil"/>
              <w:bottom w:val="nil"/>
            </w:tcBorders>
          </w:tcPr>
          <w:p>
            <w:pPr>
              <w:rPr>
                <w:rFonts w:ascii="Arial"/>
                <w:sz w:val="21"/>
              </w:rPr>
            </w:pPr>
            <w:r/>
          </w:p>
        </w:tc>
        <w:tc>
          <w:tcPr>
            <w:tcW w:w="1055"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pStyle w:val="TableText"/>
              <w:ind w:left="124"/>
              <w:spacing w:before="68" w:line="219" w:lineRule="auto"/>
              <w:rPr/>
            </w:pPr>
            <w:r>
              <w:rPr>
                <w:spacing w:val="-5"/>
              </w:rPr>
              <w:t>临时措施</w:t>
            </w:r>
          </w:p>
        </w:tc>
        <w:tc>
          <w:tcPr>
            <w:tcW w:w="1281" w:type="dxa"/>
            <w:vAlign w:val="top"/>
            <w:vMerge w:val="restart"/>
            <w:tcBorders>
              <w:bottom w:val="nil"/>
            </w:tcBorders>
          </w:tcPr>
          <w:p>
            <w:pPr>
              <w:pStyle w:val="TableText"/>
              <w:ind w:left="238"/>
              <w:spacing w:before="290" w:line="218" w:lineRule="auto"/>
              <w:rPr/>
            </w:pPr>
            <w:r>
              <w:rPr>
                <w:spacing w:val="-5"/>
              </w:rPr>
              <w:t>临时苫盖</w:t>
            </w:r>
          </w:p>
        </w:tc>
        <w:tc>
          <w:tcPr>
            <w:tcW w:w="636" w:type="dxa"/>
            <w:vAlign w:val="top"/>
            <w:vMerge w:val="restart"/>
            <w:tcBorders>
              <w:bottom w:val="nil"/>
            </w:tcBorders>
          </w:tcPr>
          <w:p>
            <w:pPr>
              <w:pStyle w:val="TableText"/>
              <w:ind w:left="122"/>
              <w:spacing w:before="290" w:line="219" w:lineRule="auto"/>
              <w:rPr/>
            </w:pPr>
            <w:r>
              <w:rPr>
                <w:spacing w:val="-4"/>
              </w:rPr>
              <w:t>面积</w:t>
            </w:r>
          </w:p>
        </w:tc>
        <w:tc>
          <w:tcPr>
            <w:tcW w:w="679" w:type="dxa"/>
            <w:vAlign w:val="top"/>
            <w:vMerge w:val="restart"/>
            <w:tcBorders>
              <w:bottom w:val="nil"/>
            </w:tcBorders>
          </w:tcPr>
          <w:p>
            <w:pPr>
              <w:spacing w:line="245" w:lineRule="auto"/>
              <w:rPr>
                <w:rFonts w:ascii="Arial"/>
                <w:sz w:val="21"/>
              </w:rPr>
            </w:pPr>
            <w:r/>
          </w:p>
          <w:p>
            <w:pPr>
              <w:ind w:left="222"/>
              <w:spacing w:before="6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2" w:type="dxa"/>
            <w:vAlign w:val="top"/>
          </w:tcPr>
          <w:p>
            <w:pPr>
              <w:ind w:left="270"/>
              <w:spacing w:before="12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w:t>
            </w:r>
          </w:p>
        </w:tc>
        <w:tc>
          <w:tcPr>
            <w:tcW w:w="1238" w:type="dxa"/>
            <w:vAlign w:val="top"/>
          </w:tcPr>
          <w:p>
            <w:pPr>
              <w:ind w:left="442"/>
              <w:spacing w:before="12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065" w:type="dxa"/>
            <w:vAlign w:val="top"/>
          </w:tcPr>
          <w:p>
            <w:pPr>
              <w:ind w:left="371"/>
              <w:spacing w:before="12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1.33</w:t>
            </w:r>
          </w:p>
        </w:tc>
        <w:tc>
          <w:tcPr>
            <w:tcW w:w="885" w:type="dxa"/>
            <w:vAlign w:val="top"/>
          </w:tcPr>
          <w:p>
            <w:pPr>
              <w:pStyle w:val="TableText"/>
              <w:ind w:left="168"/>
              <w:spacing w:before="91" w:line="218" w:lineRule="auto"/>
              <w:rPr/>
            </w:pPr>
            <w:r>
              <w:rPr>
                <w:spacing w:val="-9"/>
              </w:rPr>
              <w:t>已实施</w:t>
            </w:r>
          </w:p>
        </w:tc>
      </w:tr>
      <w:tr>
        <w:trPr>
          <w:trHeight w:val="396" w:hRule="atLeast"/>
        </w:trPr>
        <w:tc>
          <w:tcPr>
            <w:tcW w:w="1276" w:type="dxa"/>
            <w:vAlign w:val="top"/>
            <w:vMerge w:val="continue"/>
            <w:tcBorders>
              <w:top w:val="nil"/>
              <w:bottom w:val="nil"/>
            </w:tcBorders>
          </w:tcPr>
          <w:p>
            <w:pPr>
              <w:rPr>
                <w:rFonts w:ascii="Arial"/>
                <w:sz w:val="21"/>
              </w:rPr>
            </w:pPr>
            <w:r/>
          </w:p>
        </w:tc>
        <w:tc>
          <w:tcPr>
            <w:tcW w:w="1055" w:type="dxa"/>
            <w:vAlign w:val="top"/>
            <w:vMerge w:val="continue"/>
            <w:tcBorders>
              <w:top w:val="nil"/>
              <w:bottom w:val="nil"/>
            </w:tcBorders>
          </w:tcPr>
          <w:p>
            <w:pPr>
              <w:rPr>
                <w:rFonts w:ascii="Arial"/>
                <w:sz w:val="21"/>
              </w:rPr>
            </w:pPr>
            <w:r/>
          </w:p>
        </w:tc>
        <w:tc>
          <w:tcPr>
            <w:tcW w:w="1281"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952" w:type="dxa"/>
            <w:vAlign w:val="top"/>
          </w:tcPr>
          <w:p>
            <w:pPr>
              <w:ind w:left="275"/>
              <w:spacing w:before="12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3468</w:t>
            </w:r>
          </w:p>
        </w:tc>
        <w:tc>
          <w:tcPr>
            <w:tcW w:w="1238" w:type="dxa"/>
            <w:vAlign w:val="top"/>
          </w:tcPr>
          <w:p>
            <w:pPr>
              <w:ind w:left="441"/>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065" w:type="dxa"/>
            <w:vAlign w:val="top"/>
          </w:tcPr>
          <w:p>
            <w:pPr>
              <w:ind w:left="351"/>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2.29</w:t>
            </w:r>
          </w:p>
        </w:tc>
        <w:tc>
          <w:tcPr>
            <w:tcW w:w="885" w:type="dxa"/>
            <w:vAlign w:val="top"/>
          </w:tcPr>
          <w:p>
            <w:pPr>
              <w:pStyle w:val="TableText"/>
              <w:ind w:left="132"/>
              <w:spacing w:before="89" w:line="218" w:lineRule="auto"/>
              <w:rPr/>
            </w:pPr>
            <w:r>
              <w:rPr>
                <w:spacing w:val="-2"/>
              </w:rPr>
              <w:t>未实施</w:t>
            </w:r>
          </w:p>
        </w:tc>
      </w:tr>
      <w:tr>
        <w:trPr>
          <w:trHeight w:val="304" w:hRule="atLeast"/>
        </w:trPr>
        <w:tc>
          <w:tcPr>
            <w:tcW w:w="1276" w:type="dxa"/>
            <w:vAlign w:val="top"/>
            <w:vMerge w:val="continue"/>
            <w:tcBorders>
              <w:top w:val="nil"/>
              <w:bottom w:val="nil"/>
            </w:tcBorders>
          </w:tcPr>
          <w:p>
            <w:pPr>
              <w:rPr>
                <w:rFonts w:ascii="Arial"/>
                <w:sz w:val="21"/>
              </w:rPr>
            </w:pPr>
            <w:r/>
          </w:p>
        </w:tc>
        <w:tc>
          <w:tcPr>
            <w:tcW w:w="1055" w:type="dxa"/>
            <w:vAlign w:val="top"/>
            <w:vMerge w:val="continue"/>
            <w:tcBorders>
              <w:top w:val="nil"/>
              <w:bottom w:val="nil"/>
            </w:tcBorders>
          </w:tcPr>
          <w:p>
            <w:pPr>
              <w:rPr>
                <w:rFonts w:ascii="Arial"/>
                <w:sz w:val="21"/>
              </w:rPr>
            </w:pPr>
            <w:r/>
          </w:p>
        </w:tc>
        <w:tc>
          <w:tcPr>
            <w:tcW w:w="1281" w:type="dxa"/>
            <w:vAlign w:val="top"/>
          </w:tcPr>
          <w:p>
            <w:pPr>
              <w:pStyle w:val="TableText"/>
              <w:ind w:left="335"/>
              <w:spacing w:before="42" w:line="219" w:lineRule="auto"/>
              <w:rPr/>
            </w:pPr>
            <w:r>
              <w:rPr>
                <w:spacing w:val="-3"/>
              </w:rPr>
              <w:t>沉沙池</w:t>
            </w:r>
          </w:p>
        </w:tc>
        <w:tc>
          <w:tcPr>
            <w:tcW w:w="636" w:type="dxa"/>
            <w:vAlign w:val="top"/>
          </w:tcPr>
          <w:p>
            <w:pPr>
              <w:pStyle w:val="TableText"/>
              <w:ind w:left="119"/>
              <w:spacing w:before="42" w:line="219" w:lineRule="auto"/>
              <w:rPr/>
            </w:pPr>
            <w:r>
              <w:rPr>
                <w:spacing w:val="-3"/>
              </w:rPr>
              <w:t>数量</w:t>
            </w:r>
          </w:p>
        </w:tc>
        <w:tc>
          <w:tcPr>
            <w:tcW w:w="679" w:type="dxa"/>
            <w:vAlign w:val="top"/>
          </w:tcPr>
          <w:p>
            <w:pPr>
              <w:pStyle w:val="TableText"/>
              <w:ind w:left="235"/>
              <w:spacing w:before="42" w:line="221" w:lineRule="auto"/>
              <w:rPr/>
            </w:pPr>
            <w:r>
              <w:rPr/>
              <w:t>座</w:t>
            </w:r>
          </w:p>
        </w:tc>
        <w:tc>
          <w:tcPr>
            <w:tcW w:w="952" w:type="dxa"/>
            <w:vAlign w:val="top"/>
          </w:tcPr>
          <w:p>
            <w:pPr>
              <w:ind w:left="447"/>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38" w:type="dxa"/>
            <w:vAlign w:val="top"/>
          </w:tcPr>
          <w:p>
            <w:pPr>
              <w:ind w:left="378"/>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18000</w:t>
            </w:r>
          </w:p>
        </w:tc>
        <w:tc>
          <w:tcPr>
            <w:tcW w:w="1065" w:type="dxa"/>
            <w:vAlign w:val="top"/>
          </w:tcPr>
          <w:p>
            <w:pPr>
              <w:ind w:left="371"/>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w:t>
            </w:r>
          </w:p>
        </w:tc>
        <w:tc>
          <w:tcPr>
            <w:tcW w:w="885" w:type="dxa"/>
            <w:vAlign w:val="top"/>
          </w:tcPr>
          <w:p>
            <w:pPr>
              <w:pStyle w:val="TableText"/>
              <w:ind w:left="167"/>
              <w:spacing w:before="43" w:line="218" w:lineRule="auto"/>
              <w:rPr/>
            </w:pPr>
            <w:r>
              <w:rPr>
                <w:spacing w:val="-9"/>
              </w:rPr>
              <w:t>已实施</w:t>
            </w:r>
          </w:p>
        </w:tc>
      </w:tr>
      <w:tr>
        <w:trPr>
          <w:trHeight w:val="304" w:hRule="atLeast"/>
        </w:trPr>
        <w:tc>
          <w:tcPr>
            <w:tcW w:w="1276" w:type="dxa"/>
            <w:vAlign w:val="top"/>
            <w:vMerge w:val="continue"/>
            <w:tcBorders>
              <w:top w:val="nil"/>
            </w:tcBorders>
          </w:tcPr>
          <w:p>
            <w:pPr>
              <w:rPr>
                <w:rFonts w:ascii="Arial"/>
                <w:sz w:val="21"/>
              </w:rPr>
            </w:pPr>
            <w:r/>
          </w:p>
        </w:tc>
        <w:tc>
          <w:tcPr>
            <w:tcW w:w="1055" w:type="dxa"/>
            <w:vAlign w:val="top"/>
            <w:vMerge w:val="continue"/>
            <w:tcBorders>
              <w:top w:val="nil"/>
            </w:tcBorders>
          </w:tcPr>
          <w:p>
            <w:pPr>
              <w:rPr>
                <w:rFonts w:ascii="Arial"/>
                <w:sz w:val="21"/>
              </w:rPr>
            </w:pPr>
            <w:r/>
          </w:p>
        </w:tc>
        <w:tc>
          <w:tcPr>
            <w:tcW w:w="1281" w:type="dxa"/>
            <w:vAlign w:val="top"/>
          </w:tcPr>
          <w:p>
            <w:pPr>
              <w:pStyle w:val="TableText"/>
              <w:ind w:left="331"/>
              <w:spacing w:before="43" w:line="218" w:lineRule="auto"/>
              <w:rPr/>
            </w:pPr>
            <w:r>
              <w:rPr>
                <w:spacing w:val="-2"/>
              </w:rPr>
              <w:t>排水沟</w:t>
            </w:r>
          </w:p>
        </w:tc>
        <w:tc>
          <w:tcPr>
            <w:tcW w:w="636" w:type="dxa"/>
            <w:vAlign w:val="top"/>
          </w:tcPr>
          <w:p>
            <w:pPr>
              <w:pStyle w:val="TableText"/>
              <w:ind w:left="116"/>
              <w:spacing w:before="43" w:line="219" w:lineRule="auto"/>
              <w:rPr/>
            </w:pPr>
            <w:r>
              <w:rPr>
                <w:spacing w:val="-3"/>
              </w:rPr>
              <w:t>长度</w:t>
            </w:r>
          </w:p>
        </w:tc>
        <w:tc>
          <w:tcPr>
            <w:tcW w:w="679" w:type="dxa"/>
            <w:vAlign w:val="top"/>
          </w:tcPr>
          <w:p>
            <w:pPr>
              <w:ind w:left="255"/>
              <w:spacing w:before="126"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52" w:type="dxa"/>
            <w:vAlign w:val="top"/>
          </w:tcPr>
          <w:p>
            <w:pPr>
              <w:ind w:left="379"/>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1238" w:type="dxa"/>
            <w:vAlign w:val="top"/>
          </w:tcPr>
          <w:p>
            <w:pPr>
              <w:ind w:left="520"/>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065" w:type="dxa"/>
            <w:vAlign w:val="top"/>
          </w:tcPr>
          <w:p>
            <w:pPr>
              <w:ind w:left="354"/>
              <w:spacing w:before="7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c>
          <w:tcPr>
            <w:tcW w:w="885" w:type="dxa"/>
            <w:vAlign w:val="top"/>
          </w:tcPr>
          <w:p>
            <w:pPr>
              <w:pStyle w:val="TableText"/>
              <w:ind w:left="167"/>
              <w:spacing w:before="43" w:line="218" w:lineRule="auto"/>
              <w:rPr/>
            </w:pPr>
            <w:r>
              <w:rPr>
                <w:spacing w:val="-9"/>
              </w:rPr>
              <w:t>已实施</w:t>
            </w:r>
          </w:p>
        </w:tc>
      </w:tr>
      <w:tr>
        <w:trPr>
          <w:trHeight w:val="304" w:hRule="atLeast"/>
        </w:trPr>
        <w:tc>
          <w:tcPr>
            <w:tcW w:w="1276" w:type="dxa"/>
            <w:vAlign w:val="top"/>
          </w:tcPr>
          <w:p>
            <w:pPr>
              <w:pStyle w:val="TableText"/>
              <w:ind w:left="127"/>
              <w:spacing w:before="46" w:line="218" w:lineRule="auto"/>
              <w:rPr/>
            </w:pPr>
            <w:r>
              <w:rPr>
                <w:spacing w:val="-3"/>
              </w:rPr>
              <w:t>景观绿化区</w:t>
            </w:r>
          </w:p>
        </w:tc>
        <w:tc>
          <w:tcPr>
            <w:tcW w:w="1055" w:type="dxa"/>
            <w:vAlign w:val="top"/>
          </w:tcPr>
          <w:p>
            <w:pPr>
              <w:pStyle w:val="TableText"/>
              <w:ind w:left="107"/>
              <w:spacing w:before="46" w:line="217" w:lineRule="auto"/>
              <w:rPr/>
            </w:pPr>
            <w:r>
              <w:rPr/>
              <w:t>植物措施</w:t>
            </w:r>
          </w:p>
        </w:tc>
        <w:tc>
          <w:tcPr>
            <w:tcW w:w="1281" w:type="dxa"/>
            <w:vAlign w:val="top"/>
          </w:tcPr>
          <w:p>
            <w:pPr>
              <w:pStyle w:val="TableText"/>
              <w:ind w:left="232"/>
              <w:spacing w:before="46" w:line="218" w:lineRule="auto"/>
              <w:rPr/>
            </w:pPr>
            <w:r>
              <w:rPr>
                <w:spacing w:val="-3"/>
              </w:rPr>
              <w:t>景观绿化</w:t>
            </w:r>
          </w:p>
        </w:tc>
        <w:tc>
          <w:tcPr>
            <w:tcW w:w="636" w:type="dxa"/>
            <w:vAlign w:val="top"/>
          </w:tcPr>
          <w:p>
            <w:pPr>
              <w:pStyle w:val="TableText"/>
              <w:ind w:left="122"/>
              <w:spacing w:before="46" w:line="218" w:lineRule="auto"/>
              <w:rPr/>
            </w:pPr>
            <w:r>
              <w:rPr>
                <w:spacing w:val="-4"/>
              </w:rPr>
              <w:t>面积</w:t>
            </w:r>
          </w:p>
        </w:tc>
        <w:tc>
          <w:tcPr>
            <w:tcW w:w="679" w:type="dxa"/>
            <w:vAlign w:val="top"/>
          </w:tcPr>
          <w:p>
            <w:pPr>
              <w:ind w:left="222"/>
              <w:spacing w:before="63"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2" w:type="dxa"/>
            <w:vAlign w:val="top"/>
          </w:tcPr>
          <w:p>
            <w:pPr>
              <w:ind w:left="137"/>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4062.42</w:t>
            </w:r>
          </w:p>
        </w:tc>
        <w:tc>
          <w:tcPr>
            <w:tcW w:w="1238" w:type="dxa"/>
            <w:vAlign w:val="top"/>
          </w:tcPr>
          <w:p>
            <w:pPr>
              <w:ind w:left="331"/>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260.00</w:t>
            </w:r>
          </w:p>
        </w:tc>
        <w:tc>
          <w:tcPr>
            <w:tcW w:w="1065" w:type="dxa"/>
            <w:vAlign w:val="top"/>
          </w:tcPr>
          <w:p>
            <w:pPr>
              <w:ind w:left="265"/>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105.62</w:t>
            </w:r>
          </w:p>
        </w:tc>
        <w:tc>
          <w:tcPr>
            <w:tcW w:w="885" w:type="dxa"/>
            <w:vAlign w:val="top"/>
          </w:tcPr>
          <w:p>
            <w:pPr>
              <w:pStyle w:val="TableText"/>
              <w:ind w:left="132"/>
              <w:spacing w:before="46" w:line="218" w:lineRule="auto"/>
              <w:rPr/>
            </w:pPr>
            <w:r>
              <w:rPr>
                <w:spacing w:val="-2"/>
              </w:rPr>
              <w:t>未实施</w:t>
            </w:r>
          </w:p>
        </w:tc>
      </w:tr>
      <w:tr>
        <w:trPr>
          <w:trHeight w:val="304" w:hRule="atLeast"/>
        </w:trPr>
        <w:tc>
          <w:tcPr>
            <w:tcW w:w="1276" w:type="dxa"/>
            <w:vAlign w:val="top"/>
            <w:vMerge w:val="restart"/>
            <w:tcBorders>
              <w:bottom w:val="nil"/>
            </w:tcBorders>
          </w:tcPr>
          <w:p>
            <w:pPr>
              <w:pStyle w:val="TableText"/>
              <w:ind w:left="446" w:right="104" w:hanging="325"/>
              <w:spacing w:before="237" w:line="215" w:lineRule="auto"/>
              <w:rPr/>
            </w:pPr>
            <w:r>
              <w:rPr>
                <w:spacing w:val="-2"/>
              </w:rPr>
              <w:t>施工生产生</w:t>
            </w:r>
            <w:r>
              <w:rPr>
                <w:spacing w:val="3"/>
              </w:rPr>
              <w:t xml:space="preserve"> </w:t>
            </w:r>
            <w:r>
              <w:rPr>
                <w:spacing w:val="-5"/>
              </w:rPr>
              <w:t>活区</w:t>
            </w:r>
          </w:p>
        </w:tc>
        <w:tc>
          <w:tcPr>
            <w:tcW w:w="1055" w:type="dxa"/>
            <w:vAlign w:val="top"/>
            <w:vMerge w:val="restart"/>
            <w:tcBorders>
              <w:bottom w:val="nil"/>
            </w:tcBorders>
          </w:tcPr>
          <w:p>
            <w:pPr>
              <w:spacing w:line="286" w:lineRule="auto"/>
              <w:rPr>
                <w:rFonts w:ascii="Arial"/>
                <w:sz w:val="21"/>
              </w:rPr>
            </w:pPr>
            <w:r/>
          </w:p>
          <w:p>
            <w:pPr>
              <w:pStyle w:val="TableText"/>
              <w:ind w:left="124"/>
              <w:spacing w:before="68" w:line="219" w:lineRule="auto"/>
              <w:rPr/>
            </w:pPr>
            <w:r>
              <w:rPr>
                <w:spacing w:val="-5"/>
              </w:rPr>
              <w:t>临时措施</w:t>
            </w:r>
          </w:p>
        </w:tc>
        <w:tc>
          <w:tcPr>
            <w:tcW w:w="1281" w:type="dxa"/>
            <w:vAlign w:val="top"/>
          </w:tcPr>
          <w:p>
            <w:pPr>
              <w:pStyle w:val="TableText"/>
              <w:ind w:left="238"/>
              <w:spacing w:before="47" w:line="217" w:lineRule="auto"/>
              <w:rPr/>
            </w:pPr>
            <w:r>
              <w:rPr>
                <w:spacing w:val="-5"/>
              </w:rPr>
              <w:t>临时苫盖</w:t>
            </w:r>
          </w:p>
        </w:tc>
        <w:tc>
          <w:tcPr>
            <w:tcW w:w="636" w:type="dxa"/>
            <w:vAlign w:val="top"/>
          </w:tcPr>
          <w:p>
            <w:pPr>
              <w:pStyle w:val="TableText"/>
              <w:ind w:left="122"/>
              <w:spacing w:before="47" w:line="217" w:lineRule="auto"/>
              <w:rPr/>
            </w:pPr>
            <w:r>
              <w:rPr>
                <w:spacing w:val="-4"/>
              </w:rPr>
              <w:t>面积</w:t>
            </w:r>
          </w:p>
        </w:tc>
        <w:tc>
          <w:tcPr>
            <w:tcW w:w="679" w:type="dxa"/>
            <w:vAlign w:val="top"/>
          </w:tcPr>
          <w:p>
            <w:pPr>
              <w:ind w:left="222"/>
              <w:spacing w:before="63"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2" w:type="dxa"/>
            <w:vAlign w:val="top"/>
          </w:tcPr>
          <w:p>
            <w:pPr>
              <w:ind w:left="32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907</w:t>
            </w:r>
          </w:p>
        </w:tc>
        <w:tc>
          <w:tcPr>
            <w:tcW w:w="1238" w:type="dxa"/>
            <w:vAlign w:val="top"/>
          </w:tcPr>
          <w:p>
            <w:pPr>
              <w:ind w:left="441"/>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065" w:type="dxa"/>
            <w:vAlign w:val="top"/>
          </w:tcPr>
          <w:p>
            <w:pPr>
              <w:ind w:left="354"/>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885" w:type="dxa"/>
            <w:vAlign w:val="top"/>
          </w:tcPr>
          <w:p>
            <w:pPr>
              <w:pStyle w:val="TableText"/>
              <w:ind w:left="167"/>
              <w:spacing w:before="47" w:line="217" w:lineRule="auto"/>
              <w:rPr/>
            </w:pPr>
            <w:r>
              <w:rPr>
                <w:spacing w:val="-9"/>
              </w:rPr>
              <w:t>已实施</w:t>
            </w:r>
          </w:p>
        </w:tc>
      </w:tr>
      <w:tr>
        <w:trPr>
          <w:trHeight w:val="304" w:hRule="atLeast"/>
        </w:trPr>
        <w:tc>
          <w:tcPr>
            <w:tcW w:w="1276" w:type="dxa"/>
            <w:vAlign w:val="top"/>
            <w:vMerge w:val="continue"/>
            <w:tcBorders>
              <w:top w:val="nil"/>
              <w:bottom w:val="nil"/>
            </w:tcBorders>
          </w:tcPr>
          <w:p>
            <w:pPr>
              <w:rPr>
                <w:rFonts w:ascii="Arial"/>
                <w:sz w:val="21"/>
              </w:rPr>
            </w:pPr>
            <w:r/>
          </w:p>
        </w:tc>
        <w:tc>
          <w:tcPr>
            <w:tcW w:w="1055" w:type="dxa"/>
            <w:vAlign w:val="top"/>
            <w:vMerge w:val="continue"/>
            <w:tcBorders>
              <w:top w:val="nil"/>
              <w:bottom w:val="nil"/>
            </w:tcBorders>
          </w:tcPr>
          <w:p>
            <w:pPr>
              <w:rPr>
                <w:rFonts w:ascii="Arial"/>
                <w:sz w:val="21"/>
              </w:rPr>
            </w:pPr>
            <w:r/>
          </w:p>
        </w:tc>
        <w:tc>
          <w:tcPr>
            <w:tcW w:w="1281" w:type="dxa"/>
            <w:vAlign w:val="top"/>
          </w:tcPr>
          <w:p>
            <w:pPr>
              <w:pStyle w:val="TableText"/>
              <w:ind w:left="238"/>
              <w:spacing w:before="47" w:line="217" w:lineRule="auto"/>
              <w:rPr/>
            </w:pPr>
            <w:r>
              <w:rPr>
                <w:spacing w:val="-5"/>
              </w:rPr>
              <w:t>临时植物</w:t>
            </w:r>
          </w:p>
        </w:tc>
        <w:tc>
          <w:tcPr>
            <w:tcW w:w="636" w:type="dxa"/>
            <w:vAlign w:val="top"/>
          </w:tcPr>
          <w:p>
            <w:pPr>
              <w:pStyle w:val="TableText"/>
              <w:ind w:left="122"/>
              <w:spacing w:before="47" w:line="217" w:lineRule="auto"/>
              <w:rPr/>
            </w:pPr>
            <w:r>
              <w:rPr>
                <w:spacing w:val="-4"/>
              </w:rPr>
              <w:t>面积</w:t>
            </w:r>
          </w:p>
        </w:tc>
        <w:tc>
          <w:tcPr>
            <w:tcW w:w="679" w:type="dxa"/>
            <w:vAlign w:val="top"/>
          </w:tcPr>
          <w:p>
            <w:pPr>
              <w:ind w:left="222"/>
              <w:spacing w:before="64"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2" w:type="dxa"/>
            <w:vAlign w:val="top"/>
          </w:tcPr>
          <w:p>
            <w:pPr>
              <w:ind w:left="343"/>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102</w:t>
            </w:r>
          </w:p>
        </w:tc>
        <w:tc>
          <w:tcPr>
            <w:tcW w:w="1238" w:type="dxa"/>
            <w:vAlign w:val="top"/>
          </w:tcPr>
          <w:p>
            <w:pPr>
              <w:ind w:left="522"/>
              <w:spacing w:before="88"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065" w:type="dxa"/>
            <w:vAlign w:val="top"/>
          </w:tcPr>
          <w:p>
            <w:pPr>
              <w:ind w:left="354"/>
              <w:spacing w:before="8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0.56</w:t>
            </w:r>
          </w:p>
        </w:tc>
        <w:tc>
          <w:tcPr>
            <w:tcW w:w="885" w:type="dxa"/>
            <w:vAlign w:val="top"/>
          </w:tcPr>
          <w:p>
            <w:pPr>
              <w:pStyle w:val="TableText"/>
              <w:ind w:left="167"/>
              <w:spacing w:before="47" w:line="217" w:lineRule="auto"/>
              <w:rPr/>
            </w:pPr>
            <w:r>
              <w:rPr>
                <w:spacing w:val="-9"/>
              </w:rPr>
              <w:t>已实施</w:t>
            </w:r>
          </w:p>
        </w:tc>
      </w:tr>
      <w:tr>
        <w:trPr>
          <w:trHeight w:val="312" w:hRule="atLeast"/>
        </w:trPr>
        <w:tc>
          <w:tcPr>
            <w:tcW w:w="1276" w:type="dxa"/>
            <w:vAlign w:val="top"/>
            <w:vMerge w:val="continue"/>
            <w:tcBorders>
              <w:top w:val="nil"/>
            </w:tcBorders>
          </w:tcPr>
          <w:p>
            <w:pPr>
              <w:rPr>
                <w:rFonts w:ascii="Arial"/>
                <w:sz w:val="21"/>
              </w:rPr>
            </w:pPr>
            <w:r/>
          </w:p>
        </w:tc>
        <w:tc>
          <w:tcPr>
            <w:tcW w:w="1055" w:type="dxa"/>
            <w:vAlign w:val="top"/>
            <w:vMerge w:val="continue"/>
            <w:tcBorders>
              <w:top w:val="nil"/>
            </w:tcBorders>
          </w:tcPr>
          <w:p>
            <w:pPr>
              <w:rPr>
                <w:rFonts w:ascii="Arial"/>
                <w:sz w:val="21"/>
              </w:rPr>
            </w:pPr>
            <w:r/>
          </w:p>
        </w:tc>
        <w:tc>
          <w:tcPr>
            <w:tcW w:w="1281" w:type="dxa"/>
            <w:vAlign w:val="top"/>
          </w:tcPr>
          <w:p>
            <w:pPr>
              <w:pStyle w:val="TableText"/>
              <w:ind w:left="331"/>
              <w:spacing w:before="48" w:line="218" w:lineRule="auto"/>
              <w:rPr/>
            </w:pPr>
            <w:r>
              <w:rPr>
                <w:spacing w:val="-2"/>
              </w:rPr>
              <w:t>排水沟</w:t>
            </w:r>
          </w:p>
        </w:tc>
        <w:tc>
          <w:tcPr>
            <w:tcW w:w="636" w:type="dxa"/>
            <w:vAlign w:val="top"/>
          </w:tcPr>
          <w:p>
            <w:pPr>
              <w:pStyle w:val="TableText"/>
              <w:ind w:left="116"/>
              <w:spacing w:before="48" w:line="219" w:lineRule="auto"/>
              <w:rPr/>
            </w:pPr>
            <w:r>
              <w:rPr>
                <w:spacing w:val="-3"/>
              </w:rPr>
              <w:t>长度</w:t>
            </w:r>
          </w:p>
        </w:tc>
        <w:tc>
          <w:tcPr>
            <w:tcW w:w="679" w:type="dxa"/>
            <w:vAlign w:val="top"/>
          </w:tcPr>
          <w:p>
            <w:pPr>
              <w:ind w:left="255"/>
              <w:spacing w:before="131"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52" w:type="dxa"/>
            <w:vAlign w:val="top"/>
          </w:tcPr>
          <w:p>
            <w:pPr>
              <w:ind w:left="249"/>
              <w:spacing w:before="8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65.00</w:t>
            </w:r>
          </w:p>
        </w:tc>
        <w:tc>
          <w:tcPr>
            <w:tcW w:w="1238" w:type="dxa"/>
            <w:vAlign w:val="top"/>
          </w:tcPr>
          <w:p>
            <w:pPr>
              <w:ind w:left="520"/>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065" w:type="dxa"/>
            <w:vAlign w:val="top"/>
          </w:tcPr>
          <w:p>
            <w:pPr>
              <w:ind w:left="354"/>
              <w:spacing w:before="8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0.20</w:t>
            </w:r>
          </w:p>
        </w:tc>
        <w:tc>
          <w:tcPr>
            <w:tcW w:w="885" w:type="dxa"/>
            <w:vAlign w:val="top"/>
          </w:tcPr>
          <w:p>
            <w:pPr>
              <w:pStyle w:val="TableText"/>
              <w:ind w:left="167"/>
              <w:spacing w:before="48" w:line="218" w:lineRule="auto"/>
              <w:rPr/>
            </w:pPr>
            <w:r>
              <w:rPr>
                <w:spacing w:val="-9"/>
              </w:rPr>
              <w:t>已实施</w:t>
            </w:r>
          </w:p>
        </w:tc>
      </w:tr>
    </w:tbl>
    <w:p>
      <w:pPr>
        <w:rPr>
          <w:rFonts w:ascii="Arial"/>
          <w:sz w:val="21"/>
        </w:rPr>
      </w:pPr>
      <w:r/>
    </w:p>
    <w:p>
      <w:pPr>
        <w:sectPr>
          <w:headerReference w:type="default" r:id="rId45"/>
          <w:footerReference w:type="default" r:id="rId46"/>
          <w:pgSz w:w="11907" w:h="16839"/>
          <w:pgMar w:top="1219" w:right="1389" w:bottom="1291" w:left="1387" w:header="867" w:footer="978" w:gutter="0"/>
        </w:sectPr>
        <w:rPr>
          <w:rFonts w:ascii="Arial" w:hAnsi="Arial" w:eastAsia="Arial" w:cs="Arial"/>
          <w:sz w:val="21"/>
          <w:szCs w:val="21"/>
        </w:rPr>
      </w:pPr>
    </w:p>
    <w:p>
      <w:pPr>
        <w:spacing w:line="272" w:lineRule="auto"/>
        <w:rPr>
          <w:rFonts w:ascii="Arial"/>
          <w:sz w:val="21"/>
        </w:rPr>
      </w:pPr>
      <w:r/>
    </w:p>
    <w:p>
      <w:pPr>
        <w:pStyle w:val="BodyText"/>
        <w:ind w:left="3005"/>
        <w:spacing w:before="100" w:line="222" w:lineRule="auto"/>
        <w:outlineLvl w:val="0"/>
        <w:rPr>
          <w:sz w:val="31"/>
          <w:szCs w:val="31"/>
        </w:rPr>
      </w:pPr>
      <w:bookmarkStart w:name="bookmark36" w:id="78"/>
      <w:bookmarkEnd w:id="78"/>
      <w:bookmarkStart w:name="bookmark35" w:id="79"/>
      <w:bookmarkEnd w:id="79"/>
      <w:r>
        <w:rPr>
          <w:rFonts w:ascii="Times New Roman" w:hAnsi="Times New Roman" w:eastAsia="Times New Roman" w:cs="Times New Roman"/>
          <w:sz w:val="31"/>
          <w:szCs w:val="31"/>
          <w:b/>
          <w:bCs/>
          <w:spacing w:val="6"/>
        </w:rPr>
        <w:t>4 </w:t>
      </w:r>
      <w:r>
        <w:rPr>
          <w:sz w:val="31"/>
          <w:szCs w:val="31"/>
          <w:b/>
          <w:bCs/>
          <w:spacing w:val="6"/>
        </w:rPr>
        <w:t>水土流失分析与预测</w:t>
      </w:r>
    </w:p>
    <w:p>
      <w:pPr>
        <w:pStyle w:val="BodyText"/>
        <w:ind w:left="36"/>
        <w:spacing w:before="142" w:line="218" w:lineRule="auto"/>
        <w:outlineLvl w:val="1"/>
        <w:rPr/>
      </w:pPr>
      <w:bookmarkStart w:name="bookmark38" w:id="80"/>
      <w:bookmarkEnd w:id="80"/>
      <w:bookmarkStart w:name="bookmark37" w:id="81"/>
      <w:bookmarkEnd w:id="81"/>
      <w:r>
        <w:rPr>
          <w:rFonts w:ascii="Times New Roman" w:hAnsi="Times New Roman" w:eastAsia="Times New Roman" w:cs="Times New Roman"/>
          <w:b/>
          <w:bCs/>
          <w:spacing w:val="-2"/>
        </w:rPr>
        <w:t>4.1 </w:t>
      </w:r>
      <w:r>
        <w:rPr>
          <w:b/>
          <w:bCs/>
          <w:spacing w:val="-2"/>
        </w:rPr>
        <w:t>水土流失现状</w:t>
      </w:r>
    </w:p>
    <w:p>
      <w:pPr>
        <w:pStyle w:val="BodyText"/>
        <w:ind w:left="35"/>
        <w:spacing w:before="225" w:line="218" w:lineRule="auto"/>
        <w:outlineLvl w:val="3"/>
        <w:rPr>
          <w:sz w:val="28"/>
          <w:szCs w:val="28"/>
        </w:rPr>
      </w:pPr>
      <w:r>
        <w:rPr>
          <w:rFonts w:ascii="Times New Roman" w:hAnsi="Times New Roman" w:eastAsia="Times New Roman" w:cs="Times New Roman"/>
          <w:sz w:val="28"/>
          <w:szCs w:val="28"/>
          <w:b/>
          <w:bCs/>
          <w:spacing w:val="-2"/>
        </w:rPr>
        <w:t>4.1.1  </w:t>
      </w:r>
      <w:r>
        <w:rPr>
          <w:sz w:val="28"/>
          <w:szCs w:val="28"/>
          <w:b/>
          <w:bCs/>
          <w:spacing w:val="-2"/>
        </w:rPr>
        <w:t>水土流失重点防治区划分</w:t>
      </w:r>
    </w:p>
    <w:p>
      <w:pPr>
        <w:pStyle w:val="BodyText"/>
        <w:ind w:left="34" w:right="185" w:firstLine="480"/>
        <w:spacing w:before="210" w:line="352" w:lineRule="auto"/>
        <w:jc w:val="both"/>
        <w:rPr>
          <w:sz w:val="24"/>
          <w:szCs w:val="24"/>
        </w:rPr>
      </w:pPr>
      <w:r>
        <w:rPr>
          <w:sz w:val="24"/>
          <w:szCs w:val="24"/>
          <w:spacing w:val="1"/>
        </w:rPr>
        <w:t>根据《全国水土保持规划（</w:t>
      </w:r>
      <w:r>
        <w:rPr>
          <w:rFonts w:ascii="Times New Roman" w:hAnsi="Times New Roman" w:eastAsia="Times New Roman" w:cs="Times New Roman"/>
          <w:sz w:val="24"/>
          <w:szCs w:val="24"/>
          <w:spacing w:val="1"/>
        </w:rPr>
        <w:t>2015-2030</w:t>
      </w:r>
      <w:r>
        <w:rPr>
          <w:sz w:val="24"/>
          <w:szCs w:val="24"/>
          <w:spacing w:val="1"/>
        </w:rPr>
        <w:t>年</w:t>
      </w:r>
      <w:r>
        <w:rPr>
          <w:sz w:val="24"/>
          <w:szCs w:val="24"/>
        </w:rPr>
        <w:t>）》和《河南省水土保持规划（</w:t>
      </w:r>
      <w:r>
        <w:rPr>
          <w:rFonts w:ascii="Times New Roman" w:hAnsi="Times New Roman" w:eastAsia="Times New Roman" w:cs="Times New Roman"/>
          <w:sz w:val="24"/>
          <w:szCs w:val="24"/>
        </w:rPr>
        <w:t>2016-2030 </w:t>
      </w:r>
      <w:r>
        <w:rPr>
          <w:sz w:val="24"/>
          <w:szCs w:val="24"/>
          <w:spacing w:val="-5"/>
        </w:rPr>
        <w:t>年）》，</w:t>
      </w:r>
      <w:r>
        <w:rPr>
          <w:sz w:val="24"/>
          <w:szCs w:val="24"/>
          <w:spacing w:val="-5"/>
        </w:rPr>
        <w:t xml:space="preserve"> </w:t>
      </w:r>
      <w:r>
        <w:rPr>
          <w:sz w:val="24"/>
          <w:szCs w:val="24"/>
          <w:spacing w:val="-5"/>
        </w:rPr>
        <w:t>项目所在区域周口市川汇区不属于国家级水土流失重点防治区；属于黄泛平原</w:t>
      </w:r>
      <w:r>
        <w:rPr>
          <w:sz w:val="24"/>
          <w:szCs w:val="24"/>
          <w:spacing w:val="18"/>
        </w:rPr>
        <w:t xml:space="preserve"> </w:t>
      </w:r>
      <w:r>
        <w:rPr>
          <w:sz w:val="24"/>
          <w:szCs w:val="24"/>
          <w:spacing w:val="-3"/>
        </w:rPr>
        <w:t>风沙省级水土流失重点预防区。根据《周口市水土保持规划（</w:t>
      </w:r>
      <w:r>
        <w:rPr>
          <w:rFonts w:ascii="Times New Roman" w:hAnsi="Times New Roman" w:eastAsia="Times New Roman" w:cs="Times New Roman"/>
          <w:sz w:val="24"/>
          <w:szCs w:val="24"/>
          <w:spacing w:val="-3"/>
        </w:rPr>
        <w:t>2019-203</w:t>
      </w:r>
      <w:r>
        <w:rPr>
          <w:rFonts w:ascii="Times New Roman" w:hAnsi="Times New Roman" w:eastAsia="Times New Roman" w:cs="Times New Roman"/>
          <w:sz w:val="24"/>
          <w:szCs w:val="24"/>
          <w:spacing w:val="-4"/>
        </w:rPr>
        <w:t>0</w:t>
      </w:r>
      <w:r>
        <w:rPr>
          <w:sz w:val="24"/>
          <w:szCs w:val="24"/>
          <w:spacing w:val="-4"/>
        </w:rPr>
        <w:t>年）》，项目区</w:t>
      </w:r>
      <w:r>
        <w:rPr>
          <w:sz w:val="24"/>
          <w:szCs w:val="24"/>
        </w:rPr>
        <w:t xml:space="preserve"> </w:t>
      </w:r>
      <w:r>
        <w:rPr>
          <w:sz w:val="24"/>
          <w:szCs w:val="24"/>
          <w:spacing w:val="-4"/>
        </w:rPr>
        <w:t>位于周口市水土流失重点预防区。</w:t>
      </w:r>
    </w:p>
    <w:p>
      <w:pPr>
        <w:pStyle w:val="BodyText"/>
        <w:ind w:left="35"/>
        <w:spacing w:before="41" w:line="219" w:lineRule="auto"/>
        <w:outlineLvl w:val="3"/>
        <w:rPr>
          <w:sz w:val="28"/>
          <w:szCs w:val="28"/>
        </w:rPr>
      </w:pPr>
      <w:r>
        <w:rPr>
          <w:rFonts w:ascii="Times New Roman" w:hAnsi="Times New Roman" w:eastAsia="Times New Roman" w:cs="Times New Roman"/>
          <w:sz w:val="28"/>
          <w:szCs w:val="28"/>
          <w:b/>
          <w:bCs/>
          <w:spacing w:val="-2"/>
        </w:rPr>
        <w:t>4.1.2  </w:t>
      </w:r>
      <w:r>
        <w:rPr>
          <w:sz w:val="28"/>
          <w:szCs w:val="28"/>
          <w:b/>
          <w:bCs/>
          <w:spacing w:val="-2"/>
        </w:rPr>
        <w:t>水土流失现状</w:t>
      </w:r>
    </w:p>
    <w:p>
      <w:pPr>
        <w:pStyle w:val="BodyText"/>
        <w:ind w:left="41" w:right="185" w:firstLine="480"/>
        <w:spacing w:before="210" w:line="352" w:lineRule="auto"/>
        <w:jc w:val="both"/>
        <w:rPr>
          <w:sz w:val="24"/>
          <w:szCs w:val="24"/>
        </w:rPr>
      </w:pPr>
      <w:r>
        <w:rPr>
          <w:sz w:val="24"/>
          <w:szCs w:val="24"/>
          <w:spacing w:val="-2"/>
        </w:rPr>
        <w:t>项目位于河南省周口市，根据《土壤侵蚀分类分级标准》（</w:t>
      </w:r>
      <w:r>
        <w:rPr>
          <w:rFonts w:ascii="Times New Roman" w:hAnsi="Times New Roman" w:eastAsia="Times New Roman" w:cs="Times New Roman"/>
          <w:sz w:val="24"/>
          <w:szCs w:val="24"/>
          <w:spacing w:val="-2"/>
        </w:rPr>
        <w:t>SL190-2007</w:t>
      </w:r>
      <w:r>
        <w:rPr>
          <w:sz w:val="24"/>
          <w:szCs w:val="24"/>
          <w:spacing w:val="-2"/>
        </w:rPr>
        <w:t>）和《全国</w:t>
      </w:r>
      <w:r>
        <w:rPr>
          <w:sz w:val="24"/>
          <w:szCs w:val="24"/>
          <w:spacing w:val="18"/>
        </w:rPr>
        <w:t xml:space="preserve"> </w:t>
      </w:r>
      <w:r>
        <w:rPr>
          <w:sz w:val="24"/>
          <w:szCs w:val="24"/>
          <w:spacing w:val="-6"/>
        </w:rPr>
        <w:t>土壤侵蚀分级图》、《周口市水土保持规划（</w:t>
      </w:r>
      <w:r>
        <w:rPr>
          <w:rFonts w:ascii="Times New Roman" w:hAnsi="Times New Roman" w:eastAsia="Times New Roman" w:cs="Times New Roman"/>
          <w:sz w:val="24"/>
          <w:szCs w:val="24"/>
          <w:spacing w:val="-6"/>
        </w:rPr>
        <w:t>2019</w:t>
      </w:r>
      <w:r>
        <w:rPr>
          <w:rFonts w:ascii="Times New Roman" w:hAnsi="Times New Roman" w:eastAsia="Times New Roman" w:cs="Times New Roman"/>
          <w:sz w:val="24"/>
          <w:szCs w:val="24"/>
          <w:spacing w:val="-7"/>
        </w:rPr>
        <w:t>-2030 </w:t>
      </w:r>
      <w:r>
        <w:rPr>
          <w:sz w:val="24"/>
          <w:szCs w:val="24"/>
          <w:spacing w:val="-7"/>
        </w:rPr>
        <w:t>年）》，</w:t>
      </w:r>
      <w:r>
        <w:rPr>
          <w:sz w:val="24"/>
          <w:szCs w:val="24"/>
          <w:spacing w:val="-40"/>
        </w:rPr>
        <w:t xml:space="preserve"> </w:t>
      </w:r>
      <w:r>
        <w:rPr>
          <w:sz w:val="24"/>
          <w:szCs w:val="24"/>
          <w:spacing w:val="-7"/>
        </w:rPr>
        <w:t>项目所处区域水土流失</w:t>
      </w:r>
      <w:r>
        <w:rPr>
          <w:sz w:val="24"/>
          <w:szCs w:val="24"/>
        </w:rPr>
        <w:t xml:space="preserve"> </w:t>
      </w:r>
      <w:r>
        <w:rPr>
          <w:sz w:val="24"/>
          <w:szCs w:val="24"/>
        </w:rPr>
        <w:t>类型属全国水土保持区划中北方土石山区</w:t>
      </w:r>
      <w:r>
        <w:rPr>
          <w:rFonts w:ascii="Times New Roman" w:hAnsi="Times New Roman" w:eastAsia="Times New Roman" w:cs="Times New Roman"/>
          <w:sz w:val="24"/>
          <w:szCs w:val="24"/>
        </w:rPr>
        <w:t>-</w:t>
      </w:r>
      <w:r>
        <w:rPr>
          <w:sz w:val="24"/>
          <w:szCs w:val="24"/>
        </w:rPr>
        <w:t>华北平原区</w:t>
      </w:r>
      <w:r>
        <w:rPr>
          <w:rFonts w:ascii="Times New Roman" w:hAnsi="Times New Roman" w:eastAsia="Times New Roman" w:cs="Times New Roman"/>
          <w:sz w:val="24"/>
          <w:szCs w:val="24"/>
        </w:rPr>
        <w:t>-</w:t>
      </w:r>
      <w:r>
        <w:rPr>
          <w:sz w:val="24"/>
          <w:szCs w:val="24"/>
        </w:rPr>
        <w:t>黄泛平原防沙农田防护区，容许</w:t>
      </w:r>
      <w:r>
        <w:rPr>
          <w:sz w:val="24"/>
          <w:szCs w:val="24"/>
          <w:spacing w:val="16"/>
        </w:rPr>
        <w:t xml:space="preserve"> </w:t>
      </w:r>
      <w:r>
        <w:rPr>
          <w:sz w:val="24"/>
          <w:szCs w:val="24"/>
          <w:spacing w:val="-3"/>
        </w:rPr>
        <w:t>土壤流失量为</w:t>
      </w:r>
      <w:r>
        <w:rPr>
          <w:sz w:val="24"/>
          <w:szCs w:val="24"/>
          <w:spacing w:val="-39"/>
        </w:rPr>
        <w:t xml:space="preserve"> </w:t>
      </w:r>
      <w:r>
        <w:rPr>
          <w:rFonts w:ascii="Times New Roman" w:hAnsi="Times New Roman" w:eastAsia="Times New Roman" w:cs="Times New Roman"/>
          <w:sz w:val="24"/>
          <w:szCs w:val="24"/>
          <w:spacing w:val="-3"/>
        </w:rPr>
        <w:t>200t/</w:t>
      </w:r>
      <w:r>
        <w:rPr>
          <w:sz w:val="24"/>
          <w:szCs w:val="24"/>
          <w:spacing w:val="-3"/>
        </w:rPr>
        <w:t>（</w:t>
      </w:r>
      <w:r>
        <w:rPr>
          <w:rFonts w:ascii="Times New Roman" w:hAnsi="Times New Roman" w:eastAsia="Times New Roman" w:cs="Times New Roman"/>
          <w:sz w:val="24"/>
          <w:szCs w:val="24"/>
          <w:spacing w:val="-3"/>
        </w:rPr>
        <w:t>km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24"/>
          <w:szCs w:val="24"/>
          <w:spacing w:val="-3"/>
        </w:rPr>
        <w:t>·a</w:t>
      </w:r>
      <w:r>
        <w:rPr>
          <w:sz w:val="24"/>
          <w:szCs w:val="24"/>
          <w:spacing w:val="-3"/>
        </w:rPr>
        <w:t>）。</w:t>
      </w:r>
    </w:p>
    <w:p>
      <w:pPr>
        <w:pStyle w:val="BodyText"/>
        <w:ind w:left="50" w:firstLine="463"/>
        <w:spacing w:before="34" w:line="346" w:lineRule="auto"/>
        <w:rPr>
          <w:sz w:val="24"/>
          <w:szCs w:val="24"/>
        </w:rPr>
      </w:pPr>
      <w:r>
        <w:rPr>
          <w:sz w:val="24"/>
          <w:szCs w:val="24"/>
          <w:spacing w:val="-3"/>
        </w:rPr>
        <w:t>依据水利普查资料及现场调查情况，项目区土壤侵蚀主要为水力侵蚀兼有风力侵蚀，</w:t>
      </w:r>
      <w:r>
        <w:rPr>
          <w:sz w:val="24"/>
          <w:szCs w:val="24"/>
        </w:rPr>
        <w:t xml:space="preserve"> </w:t>
      </w:r>
      <w:r>
        <w:rPr>
          <w:sz w:val="24"/>
          <w:szCs w:val="24"/>
          <w:spacing w:val="-1"/>
        </w:rPr>
        <w:t>多年平均土壤侵蚀模数</w:t>
      </w:r>
      <w:r>
        <w:rPr>
          <w:sz w:val="24"/>
          <w:szCs w:val="24"/>
          <w:spacing w:val="-32"/>
        </w:rPr>
        <w:t xml:space="preserve"> </w:t>
      </w:r>
      <w:r>
        <w:rPr>
          <w:rFonts w:ascii="Times New Roman" w:hAnsi="Times New Roman" w:eastAsia="Times New Roman" w:cs="Times New Roman"/>
          <w:sz w:val="24"/>
          <w:szCs w:val="24"/>
          <w:spacing w:val="-1"/>
        </w:rPr>
        <w:t>190t/</w:t>
      </w:r>
      <w:r>
        <w:rPr>
          <w:sz w:val="24"/>
          <w:szCs w:val="24"/>
          <w:spacing w:val="-1"/>
        </w:rPr>
        <w:t>（</w:t>
      </w:r>
      <w:r>
        <w:rPr>
          <w:rFonts w:ascii="Times New Roman" w:hAnsi="Times New Roman" w:eastAsia="Times New Roman" w:cs="Times New Roman"/>
          <w:sz w:val="24"/>
          <w:szCs w:val="24"/>
          <w:spacing w:val="-1"/>
        </w:rPr>
        <w:t>km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24"/>
          <w:szCs w:val="24"/>
          <w:spacing w:val="-1"/>
        </w:rPr>
        <w:t>·a</w:t>
      </w:r>
      <w:r>
        <w:rPr>
          <w:sz w:val="24"/>
          <w:szCs w:val="24"/>
          <w:spacing w:val="-10"/>
        </w:rPr>
        <w:t>），</w:t>
      </w:r>
      <w:r>
        <w:rPr>
          <w:sz w:val="24"/>
          <w:szCs w:val="24"/>
          <w:spacing w:val="-1"/>
        </w:rPr>
        <w:t>属</w:t>
      </w:r>
      <w:r>
        <w:rPr>
          <w:sz w:val="24"/>
          <w:szCs w:val="24"/>
          <w:spacing w:val="-2"/>
        </w:rPr>
        <w:t>微度侵蚀。</w:t>
      </w:r>
    </w:p>
    <w:p>
      <w:pPr>
        <w:pStyle w:val="BodyText"/>
        <w:ind w:left="36"/>
        <w:spacing w:before="43" w:line="217" w:lineRule="auto"/>
        <w:outlineLvl w:val="1"/>
        <w:rPr/>
      </w:pPr>
      <w:bookmarkStart w:name="bookmark40" w:id="82"/>
      <w:bookmarkEnd w:id="82"/>
      <w:bookmarkStart w:name="bookmark39" w:id="83"/>
      <w:bookmarkEnd w:id="83"/>
      <w:r>
        <w:rPr>
          <w:rFonts w:ascii="Times New Roman" w:hAnsi="Times New Roman" w:eastAsia="Times New Roman" w:cs="Times New Roman"/>
          <w:b/>
          <w:bCs/>
          <w:spacing w:val="-2"/>
        </w:rPr>
        <w:t>4.2 </w:t>
      </w:r>
      <w:r>
        <w:rPr>
          <w:b/>
          <w:bCs/>
          <w:spacing w:val="-2"/>
        </w:rPr>
        <w:t>扰动地表、损毁植被面积</w:t>
      </w:r>
    </w:p>
    <w:p>
      <w:pPr>
        <w:pStyle w:val="BodyText"/>
        <w:ind w:left="50" w:right="269" w:firstLine="426"/>
        <w:spacing w:before="225" w:line="343" w:lineRule="auto"/>
        <w:rPr>
          <w:sz w:val="24"/>
          <w:szCs w:val="24"/>
        </w:rPr>
      </w:pPr>
      <w:r>
        <w:rPr>
          <w:sz w:val="24"/>
          <w:szCs w:val="24"/>
          <w:spacing w:val="-2"/>
        </w:rPr>
        <w:t>本工程建设过程中扰动、占压土地的面积共</w:t>
      </w:r>
      <w:r>
        <w:rPr>
          <w:sz w:val="24"/>
          <w:szCs w:val="24"/>
          <w:spacing w:val="-31"/>
        </w:rPr>
        <w:t xml:space="preserve"> </w:t>
      </w:r>
      <w:r>
        <w:rPr>
          <w:rFonts w:ascii="Times New Roman" w:hAnsi="Times New Roman" w:eastAsia="Times New Roman" w:cs="Times New Roman"/>
          <w:sz w:val="24"/>
          <w:szCs w:val="24"/>
          <w:spacing w:val="-2"/>
        </w:rPr>
        <w:t>1.24hm</w:t>
      </w:r>
      <w:r>
        <w:rPr>
          <w:rFonts w:ascii="Times New Roman" w:hAnsi="Times New Roman" w:eastAsia="Times New Roman" w:cs="Times New Roman"/>
          <w:sz w:val="16"/>
          <w:szCs w:val="16"/>
          <w:spacing w:val="-2"/>
          <w:position w:val="9"/>
        </w:rPr>
        <w:t>2 </w:t>
      </w:r>
      <w:r>
        <w:rPr>
          <w:sz w:val="24"/>
          <w:szCs w:val="24"/>
          <w:spacing w:val="-2"/>
        </w:rPr>
        <w:t>，均为永久占地，原地貌占地</w:t>
      </w:r>
      <w:r>
        <w:rPr>
          <w:sz w:val="24"/>
          <w:szCs w:val="24"/>
        </w:rPr>
        <w:t xml:space="preserve"> </w:t>
      </w:r>
      <w:r>
        <w:rPr>
          <w:sz w:val="24"/>
          <w:szCs w:val="24"/>
          <w:spacing w:val="-5"/>
        </w:rPr>
        <w:t>类型均为住宅用地，无损毁植被。</w:t>
      </w:r>
    </w:p>
    <w:p>
      <w:pPr>
        <w:pStyle w:val="BodyText"/>
        <w:ind w:left="36"/>
        <w:spacing w:before="49" w:line="217" w:lineRule="auto"/>
        <w:outlineLvl w:val="1"/>
        <w:rPr/>
      </w:pPr>
      <w:bookmarkStart w:name="bookmark42" w:id="84"/>
      <w:bookmarkEnd w:id="84"/>
      <w:bookmarkStart w:name="bookmark41" w:id="85"/>
      <w:bookmarkEnd w:id="85"/>
      <w:r>
        <w:rPr>
          <w:rFonts w:ascii="Times New Roman" w:hAnsi="Times New Roman" w:eastAsia="Times New Roman" w:cs="Times New Roman"/>
          <w:b/>
          <w:bCs/>
          <w:spacing w:val="-5"/>
        </w:rPr>
        <w:t>4.3</w:t>
      </w:r>
      <w:r>
        <w:rPr>
          <w:rFonts w:ascii="Times New Roman" w:hAnsi="Times New Roman" w:eastAsia="Times New Roman" w:cs="Times New Roman"/>
          <w:b/>
          <w:bCs/>
          <w:spacing w:val="25"/>
          <w:w w:val="101"/>
        </w:rPr>
        <w:t xml:space="preserve"> </w:t>
      </w:r>
      <w:r>
        <w:rPr>
          <w:b/>
          <w:bCs/>
          <w:spacing w:val="-5"/>
        </w:rPr>
        <w:t>影响因素分析</w:t>
      </w:r>
    </w:p>
    <w:p>
      <w:pPr>
        <w:pStyle w:val="BodyText"/>
        <w:ind w:left="508"/>
        <w:spacing w:before="222" w:line="218" w:lineRule="auto"/>
        <w:rPr>
          <w:sz w:val="24"/>
          <w:szCs w:val="24"/>
        </w:rPr>
      </w:pPr>
      <w:r>
        <w:rPr>
          <w:sz w:val="24"/>
          <w:szCs w:val="24"/>
          <w:spacing w:val="-13"/>
        </w:rPr>
        <w:t>（</w:t>
      </w:r>
      <w:r>
        <w:rPr>
          <w:sz w:val="24"/>
          <w:szCs w:val="24"/>
          <w:spacing w:val="-55"/>
        </w:rPr>
        <w:t xml:space="preserve"> </w:t>
      </w:r>
      <w:r>
        <w:rPr>
          <w:rFonts w:ascii="Times New Roman" w:hAnsi="Times New Roman" w:eastAsia="Times New Roman" w:cs="Times New Roman"/>
          <w:sz w:val="24"/>
          <w:szCs w:val="24"/>
          <w:spacing w:val="-13"/>
        </w:rPr>
        <w:t>1</w:t>
      </w:r>
      <w:r>
        <w:rPr>
          <w:rFonts w:ascii="Times New Roman" w:hAnsi="Times New Roman" w:eastAsia="Times New Roman" w:cs="Times New Roman"/>
          <w:sz w:val="24"/>
          <w:szCs w:val="24"/>
          <w:spacing w:val="-29"/>
        </w:rPr>
        <w:t xml:space="preserve"> </w:t>
      </w:r>
      <w:r>
        <w:rPr>
          <w:sz w:val="24"/>
          <w:szCs w:val="24"/>
          <w:spacing w:val="-13"/>
        </w:rPr>
        <w:t>）扰动地表面积</w:t>
      </w:r>
    </w:p>
    <w:p>
      <w:pPr>
        <w:pStyle w:val="BodyText"/>
        <w:ind w:left="518"/>
        <w:spacing w:before="183" w:line="217" w:lineRule="auto"/>
        <w:rPr>
          <w:sz w:val="24"/>
          <w:szCs w:val="24"/>
        </w:rPr>
      </w:pPr>
      <w:r>
        <w:rPr>
          <w:sz w:val="24"/>
          <w:szCs w:val="24"/>
          <w:spacing w:val="-2"/>
        </w:rPr>
        <w:t>本项目建设扰动地表面积总计</w:t>
      </w:r>
      <w:r>
        <w:rPr>
          <w:sz w:val="24"/>
          <w:szCs w:val="24"/>
          <w:spacing w:val="-28"/>
        </w:rPr>
        <w:t xml:space="preserve"> </w:t>
      </w:r>
      <w:r>
        <w:rPr>
          <w:rFonts w:ascii="Times New Roman" w:hAnsi="Times New Roman" w:eastAsia="Times New Roman" w:cs="Times New Roman"/>
          <w:sz w:val="24"/>
          <w:szCs w:val="24"/>
          <w:spacing w:val="-2"/>
        </w:rPr>
        <w:t>1.24hm</w:t>
      </w:r>
      <w:r>
        <w:rPr>
          <w:rFonts w:ascii="Times New Roman" w:hAnsi="Times New Roman" w:eastAsia="Times New Roman" w:cs="Times New Roman"/>
          <w:sz w:val="16"/>
          <w:szCs w:val="16"/>
          <w:spacing w:val="-2"/>
          <w:position w:val="9"/>
        </w:rPr>
        <w:t>2</w:t>
      </w:r>
      <w:r>
        <w:rPr>
          <w:sz w:val="24"/>
          <w:szCs w:val="24"/>
          <w:spacing w:val="-2"/>
        </w:rPr>
        <w:t>。</w:t>
      </w:r>
    </w:p>
    <w:p>
      <w:pPr>
        <w:pStyle w:val="BodyText"/>
        <w:ind w:left="508"/>
        <w:spacing w:before="185" w:line="218" w:lineRule="auto"/>
        <w:rPr>
          <w:sz w:val="24"/>
          <w:szCs w:val="24"/>
        </w:rPr>
      </w:pPr>
      <w:r>
        <w:rPr>
          <w:sz w:val="24"/>
          <w:szCs w:val="24"/>
          <w:spacing w:val="-2"/>
        </w:rPr>
        <w:t>（</w:t>
      </w:r>
      <w:r>
        <w:rPr>
          <w:rFonts w:ascii="Times New Roman" w:hAnsi="Times New Roman" w:eastAsia="Times New Roman" w:cs="Times New Roman"/>
          <w:sz w:val="24"/>
          <w:szCs w:val="24"/>
          <w:spacing w:val="-2"/>
        </w:rPr>
        <w:t>2</w:t>
      </w:r>
      <w:r>
        <w:rPr>
          <w:sz w:val="24"/>
          <w:szCs w:val="24"/>
          <w:spacing w:val="-2"/>
        </w:rPr>
        <w:t>）余（弃）方量</w:t>
      </w:r>
    </w:p>
    <w:p>
      <w:pPr>
        <w:pStyle w:val="BodyText"/>
        <w:ind w:left="518"/>
        <w:spacing w:before="182" w:line="216" w:lineRule="auto"/>
        <w:rPr>
          <w:sz w:val="24"/>
          <w:szCs w:val="24"/>
        </w:rPr>
      </w:pPr>
      <w:r>
        <w:rPr>
          <w:sz w:val="24"/>
          <w:szCs w:val="24"/>
          <w:spacing w:val="-1"/>
        </w:rPr>
        <w:t>本项目挖方由渣土公司运输至消纳场进行综合利用，无弃方。</w:t>
      </w:r>
    </w:p>
    <w:p>
      <w:pPr>
        <w:pStyle w:val="BodyText"/>
        <w:ind w:left="36"/>
        <w:spacing w:before="196" w:line="218" w:lineRule="auto"/>
        <w:outlineLvl w:val="1"/>
        <w:rPr/>
      </w:pPr>
      <w:bookmarkStart w:name="bookmark44" w:id="86"/>
      <w:bookmarkEnd w:id="86"/>
      <w:bookmarkStart w:name="bookmark43" w:id="87"/>
      <w:bookmarkEnd w:id="87"/>
      <w:r>
        <w:rPr>
          <w:rFonts w:ascii="Times New Roman" w:hAnsi="Times New Roman" w:eastAsia="Times New Roman" w:cs="Times New Roman"/>
          <w:b/>
          <w:bCs/>
          <w:spacing w:val="-2"/>
        </w:rPr>
        <w:t>4.4 </w:t>
      </w:r>
      <w:r>
        <w:rPr>
          <w:b/>
          <w:bCs/>
          <w:spacing w:val="-2"/>
        </w:rPr>
        <w:t>土壤流失量预测</w:t>
      </w:r>
    </w:p>
    <w:p>
      <w:pPr>
        <w:pStyle w:val="BodyText"/>
        <w:ind w:left="35"/>
        <w:spacing w:before="227" w:line="216" w:lineRule="auto"/>
        <w:outlineLvl w:val="3"/>
        <w:rPr>
          <w:sz w:val="28"/>
          <w:szCs w:val="28"/>
        </w:rPr>
      </w:pPr>
      <w:r>
        <w:rPr>
          <w:rFonts w:ascii="Times New Roman" w:hAnsi="Times New Roman" w:eastAsia="Times New Roman" w:cs="Times New Roman"/>
          <w:sz w:val="28"/>
          <w:szCs w:val="28"/>
          <w:b/>
          <w:bCs/>
          <w:spacing w:val="-4"/>
        </w:rPr>
        <w:t>4.4.1</w:t>
      </w:r>
      <w:r>
        <w:rPr>
          <w:rFonts w:ascii="Times New Roman" w:hAnsi="Times New Roman" w:eastAsia="Times New Roman" w:cs="Times New Roman"/>
          <w:sz w:val="28"/>
          <w:szCs w:val="28"/>
          <w:b/>
          <w:bCs/>
          <w:spacing w:val="25"/>
        </w:rPr>
        <w:t xml:space="preserve"> </w:t>
      </w:r>
      <w:r>
        <w:rPr>
          <w:sz w:val="28"/>
          <w:szCs w:val="28"/>
          <w:b/>
          <w:bCs/>
          <w:spacing w:val="-4"/>
        </w:rPr>
        <w:t>预测单元</w:t>
      </w:r>
    </w:p>
    <w:p>
      <w:pPr>
        <w:pStyle w:val="BodyText"/>
        <w:ind w:left="515"/>
        <w:spacing w:before="211" w:line="216" w:lineRule="auto"/>
        <w:rPr>
          <w:sz w:val="24"/>
          <w:szCs w:val="24"/>
        </w:rPr>
      </w:pPr>
      <w:r>
        <w:rPr>
          <w:sz w:val="24"/>
          <w:szCs w:val="24"/>
          <w:spacing w:val="-2"/>
        </w:rPr>
        <w:t>根据项目建设与生产的不同情况，依据以下原则进行水土流失预测单元的划分：</w:t>
      </w:r>
    </w:p>
    <w:p>
      <w:pPr>
        <w:pStyle w:val="BodyText"/>
        <w:ind w:left="508"/>
        <w:spacing w:before="187" w:line="216" w:lineRule="auto"/>
        <w:rPr>
          <w:sz w:val="24"/>
          <w:szCs w:val="24"/>
        </w:rPr>
      </w:pPr>
      <w:r>
        <w:rPr>
          <w:sz w:val="24"/>
          <w:szCs w:val="24"/>
          <w:spacing w:val="-8"/>
        </w:rPr>
        <w:t>（</w:t>
      </w:r>
      <w:r>
        <w:rPr>
          <w:sz w:val="24"/>
          <w:szCs w:val="24"/>
          <w:spacing w:val="-50"/>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29"/>
        </w:rPr>
        <w:t xml:space="preserve"> </w:t>
      </w:r>
      <w:r>
        <w:rPr>
          <w:sz w:val="24"/>
          <w:szCs w:val="24"/>
          <w:spacing w:val="-8"/>
        </w:rPr>
        <w:t>）地形地貌、扰动地表的物质组成相近；</w:t>
      </w:r>
    </w:p>
    <w:p>
      <w:pPr>
        <w:pStyle w:val="BodyText"/>
        <w:ind w:left="508"/>
        <w:spacing w:before="185" w:line="217" w:lineRule="auto"/>
        <w:rPr>
          <w:sz w:val="24"/>
          <w:szCs w:val="24"/>
        </w:rPr>
      </w:pPr>
      <w:r>
        <w:rPr>
          <w:sz w:val="24"/>
          <w:szCs w:val="24"/>
          <w:spacing w:val="-3"/>
        </w:rPr>
        <w:t>（</w:t>
      </w:r>
      <w:r>
        <w:rPr>
          <w:rFonts w:ascii="Times New Roman" w:hAnsi="Times New Roman" w:eastAsia="Times New Roman" w:cs="Times New Roman"/>
          <w:sz w:val="24"/>
          <w:szCs w:val="24"/>
          <w:spacing w:val="-3"/>
        </w:rPr>
        <w:t>2</w:t>
      </w:r>
      <w:r>
        <w:rPr>
          <w:sz w:val="24"/>
          <w:szCs w:val="24"/>
          <w:spacing w:val="-3"/>
        </w:rPr>
        <w:t>）土地利用现状基本一致；</w:t>
      </w:r>
    </w:p>
    <w:p>
      <w:pPr>
        <w:pStyle w:val="BodyText"/>
        <w:ind w:left="508"/>
        <w:spacing w:before="185" w:line="217" w:lineRule="auto"/>
        <w:rPr>
          <w:sz w:val="24"/>
          <w:szCs w:val="24"/>
        </w:rPr>
      </w:pPr>
      <w:r>
        <w:rPr>
          <w:sz w:val="24"/>
          <w:szCs w:val="24"/>
          <w:spacing w:val="-3"/>
        </w:rPr>
        <w:t>（</w:t>
      </w:r>
      <w:r>
        <w:rPr>
          <w:rFonts w:ascii="Times New Roman" w:hAnsi="Times New Roman" w:eastAsia="Times New Roman" w:cs="Times New Roman"/>
          <w:sz w:val="24"/>
          <w:szCs w:val="24"/>
          <w:spacing w:val="-3"/>
        </w:rPr>
        <w:t>3</w:t>
      </w:r>
      <w:r>
        <w:rPr>
          <w:sz w:val="24"/>
          <w:szCs w:val="24"/>
          <w:spacing w:val="-3"/>
        </w:rPr>
        <w:t>）扰动地表方式、形态相似，时段相同；</w:t>
      </w:r>
    </w:p>
    <w:p>
      <w:pPr>
        <w:spacing w:line="217" w:lineRule="auto"/>
        <w:sectPr>
          <w:headerReference w:type="default" r:id="rId47"/>
          <w:footerReference w:type="default" r:id="rId48"/>
          <w:pgSz w:w="11907" w:h="16839"/>
          <w:pgMar w:top="1219" w:right="1232" w:bottom="1291" w:left="1389" w:header="867" w:footer="978" w:gutter="0"/>
        </w:sectPr>
        <w:rPr>
          <w:sz w:val="24"/>
          <w:szCs w:val="24"/>
        </w:rPr>
      </w:pPr>
    </w:p>
    <w:p>
      <w:pPr>
        <w:pStyle w:val="BodyText"/>
        <w:ind w:left="508"/>
        <w:spacing w:before="257" w:line="216" w:lineRule="auto"/>
        <w:rPr>
          <w:sz w:val="24"/>
          <w:szCs w:val="24"/>
        </w:rPr>
      </w:pPr>
      <w:r>
        <w:rPr>
          <w:sz w:val="24"/>
          <w:szCs w:val="24"/>
          <w:spacing w:val="-2"/>
        </w:rPr>
        <w:t>（</w:t>
      </w:r>
      <w:r>
        <w:rPr>
          <w:rFonts w:ascii="Times New Roman" w:hAnsi="Times New Roman" w:eastAsia="Times New Roman" w:cs="Times New Roman"/>
          <w:sz w:val="24"/>
          <w:szCs w:val="24"/>
          <w:spacing w:val="-2"/>
        </w:rPr>
        <w:t>4</w:t>
      </w:r>
      <w:r>
        <w:rPr>
          <w:sz w:val="24"/>
          <w:szCs w:val="24"/>
          <w:spacing w:val="-2"/>
        </w:rPr>
        <w:t>）同一预测单位集中连片，形成一个或几个集中的区域。</w:t>
      </w:r>
    </w:p>
    <w:p>
      <w:pPr>
        <w:pStyle w:val="BodyText"/>
        <w:ind w:left="38" w:right="240" w:firstLine="477"/>
        <w:spacing w:before="186" w:line="344" w:lineRule="auto"/>
        <w:rPr>
          <w:sz w:val="24"/>
          <w:szCs w:val="24"/>
        </w:rPr>
      </w:pPr>
      <w:r>
        <w:rPr>
          <w:sz w:val="24"/>
          <w:szCs w:val="24"/>
          <w:spacing w:val="-1"/>
        </w:rPr>
        <w:t>根据以上划分原则，将项目划分为建筑物区、道路广场区、景观绿化区、施工生</w:t>
      </w:r>
      <w:r>
        <w:rPr>
          <w:sz w:val="24"/>
          <w:szCs w:val="24"/>
          <w:spacing w:val="4"/>
        </w:rPr>
        <w:t xml:space="preserve"> </w:t>
      </w:r>
      <w:r>
        <w:rPr>
          <w:sz w:val="24"/>
          <w:szCs w:val="24"/>
          <w:spacing w:val="-2"/>
        </w:rPr>
        <w:t>产生活区</w:t>
      </w:r>
      <w:r>
        <w:rPr>
          <w:sz w:val="24"/>
          <w:szCs w:val="24"/>
          <w:spacing w:val="-40"/>
        </w:rPr>
        <w:t xml:space="preserve"> </w:t>
      </w:r>
      <w:r>
        <w:rPr>
          <w:rFonts w:ascii="Times New Roman" w:hAnsi="Times New Roman" w:eastAsia="Times New Roman" w:cs="Times New Roman"/>
          <w:sz w:val="24"/>
          <w:szCs w:val="24"/>
          <w:spacing w:val="-2"/>
        </w:rPr>
        <w:t>4 </w:t>
      </w:r>
      <w:r>
        <w:rPr>
          <w:sz w:val="24"/>
          <w:szCs w:val="24"/>
          <w:spacing w:val="-2"/>
        </w:rPr>
        <w:t>个预测单元，各单元预测面积详见表</w:t>
      </w:r>
      <w:r>
        <w:rPr>
          <w:sz w:val="24"/>
          <w:szCs w:val="24"/>
          <w:spacing w:val="-40"/>
        </w:rPr>
        <w:t xml:space="preserve"> </w:t>
      </w:r>
      <w:r>
        <w:rPr>
          <w:rFonts w:ascii="Times New Roman" w:hAnsi="Times New Roman" w:eastAsia="Times New Roman" w:cs="Times New Roman"/>
          <w:sz w:val="24"/>
          <w:szCs w:val="24"/>
          <w:spacing w:val="-2"/>
        </w:rPr>
        <w:t>4-1</w:t>
      </w:r>
      <w:r>
        <w:rPr>
          <w:sz w:val="24"/>
          <w:szCs w:val="24"/>
          <w:spacing w:val="-2"/>
        </w:rPr>
        <w:t>。</w:t>
      </w:r>
    </w:p>
    <w:p>
      <w:pPr>
        <w:pStyle w:val="BodyText"/>
        <w:ind w:left="2813"/>
        <w:spacing w:before="39" w:line="217" w:lineRule="auto"/>
        <w:rPr>
          <w:sz w:val="24"/>
          <w:szCs w:val="24"/>
        </w:rPr>
      </w:pPr>
      <w:r>
        <w:rPr>
          <w:sz w:val="24"/>
          <w:szCs w:val="24"/>
          <w:b/>
          <w:bCs/>
          <w:spacing w:val="-2"/>
        </w:rPr>
        <w:t>表</w:t>
      </w:r>
      <w:r>
        <w:rPr>
          <w:sz w:val="24"/>
          <w:szCs w:val="24"/>
          <w:spacing w:val="-46"/>
        </w:rPr>
        <w:t xml:space="preserve"> </w:t>
      </w:r>
      <w:r>
        <w:rPr>
          <w:rFonts w:ascii="Times New Roman" w:hAnsi="Times New Roman" w:eastAsia="Times New Roman" w:cs="Times New Roman"/>
          <w:sz w:val="24"/>
          <w:szCs w:val="24"/>
          <w:b/>
          <w:bCs/>
          <w:spacing w:val="-2"/>
        </w:rPr>
        <w:t>4-1    </w:t>
      </w:r>
      <w:r>
        <w:rPr>
          <w:sz w:val="24"/>
          <w:szCs w:val="24"/>
          <w:b/>
          <w:bCs/>
          <w:spacing w:val="-2"/>
        </w:rPr>
        <w:t>施工阶段水土流失预测分区表</w:t>
      </w:r>
    </w:p>
    <w:p>
      <w:pPr>
        <w:spacing w:line="146" w:lineRule="exact"/>
        <w:rPr/>
      </w:pPr>
      <w:r/>
    </w:p>
    <w:tbl>
      <w:tblPr>
        <w:tblStyle w:val="TableNormal"/>
        <w:tblW w:w="8363" w:type="dxa"/>
        <w:tblInd w:w="38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74"/>
        <w:gridCol w:w="2665"/>
        <w:gridCol w:w="2724"/>
      </w:tblGrid>
      <w:tr>
        <w:trPr>
          <w:trHeight w:val="328" w:hRule="atLeast"/>
        </w:trPr>
        <w:tc>
          <w:tcPr>
            <w:tcW w:w="2974" w:type="dxa"/>
            <w:vAlign w:val="top"/>
          </w:tcPr>
          <w:p>
            <w:pPr>
              <w:pStyle w:val="TableText"/>
              <w:ind w:left="1079"/>
              <w:spacing w:before="56" w:line="217" w:lineRule="auto"/>
              <w:rPr/>
            </w:pPr>
            <w:r>
              <w:rPr>
                <w:spacing w:val="-4"/>
              </w:rPr>
              <w:t>预测单元</w:t>
            </w:r>
          </w:p>
        </w:tc>
        <w:tc>
          <w:tcPr>
            <w:tcW w:w="2665" w:type="dxa"/>
            <w:vAlign w:val="top"/>
          </w:tcPr>
          <w:p>
            <w:pPr>
              <w:pStyle w:val="TableText"/>
              <w:ind w:left="430"/>
              <w:spacing w:before="56" w:line="219" w:lineRule="auto"/>
              <w:rPr/>
            </w:pPr>
            <w:r>
              <w:rPr>
                <w:spacing w:val="-1"/>
              </w:rPr>
              <w:t>施工期面积（</w:t>
            </w:r>
            <w:r>
              <w:rPr>
                <w:rFonts w:ascii="Times New Roman" w:hAnsi="Times New Roman" w:eastAsia="Times New Roman" w:cs="Times New Roman"/>
                <w:spacing w:val="-1"/>
              </w:rPr>
              <w:t>hm</w:t>
            </w:r>
            <w:r>
              <w:rPr>
                <w:rFonts w:ascii="Times New Roman" w:hAnsi="Times New Roman" w:eastAsia="Times New Roman" w:cs="Times New Roman"/>
                <w:sz w:val="13"/>
                <w:szCs w:val="13"/>
                <w:spacing w:val="-1"/>
                <w:position w:val="6"/>
              </w:rPr>
              <w:t>2 </w:t>
            </w:r>
            <w:r>
              <w:rPr>
                <w:spacing w:val="-1"/>
              </w:rPr>
              <w:t>）</w:t>
            </w:r>
          </w:p>
        </w:tc>
        <w:tc>
          <w:tcPr>
            <w:tcW w:w="2724" w:type="dxa"/>
            <w:vAlign w:val="top"/>
          </w:tcPr>
          <w:p>
            <w:pPr>
              <w:pStyle w:val="TableText"/>
              <w:ind w:left="289"/>
              <w:spacing w:before="57" w:line="216" w:lineRule="auto"/>
              <w:rPr/>
            </w:pPr>
            <w:r>
              <w:rPr>
                <w:spacing w:val="-4"/>
              </w:rPr>
              <w:t>自然恢复期面积（</w:t>
            </w:r>
            <w:r>
              <w:rPr>
                <w:rFonts w:ascii="Times New Roman" w:hAnsi="Times New Roman" w:eastAsia="Times New Roman" w:cs="Times New Roman"/>
                <w:spacing w:val="-4"/>
              </w:rPr>
              <w:t>hm</w:t>
            </w:r>
            <w:r>
              <w:rPr>
                <w:rFonts w:ascii="Times New Roman" w:hAnsi="Times New Roman" w:eastAsia="Times New Roman" w:cs="Times New Roman"/>
                <w:sz w:val="13"/>
                <w:szCs w:val="13"/>
                <w:spacing w:val="-4"/>
                <w:position w:val="6"/>
              </w:rPr>
              <w:t>2 </w:t>
            </w:r>
            <w:r>
              <w:rPr>
                <w:spacing w:val="-4"/>
              </w:rPr>
              <w:t>）</w:t>
            </w:r>
          </w:p>
        </w:tc>
      </w:tr>
      <w:tr>
        <w:trPr>
          <w:trHeight w:val="275" w:hRule="atLeast"/>
        </w:trPr>
        <w:tc>
          <w:tcPr>
            <w:tcW w:w="2974" w:type="dxa"/>
            <w:vAlign w:val="top"/>
          </w:tcPr>
          <w:p>
            <w:pPr>
              <w:pStyle w:val="TableText"/>
              <w:ind w:left="1069"/>
              <w:spacing w:before="28" w:line="208" w:lineRule="auto"/>
              <w:rPr/>
            </w:pPr>
            <w:r>
              <w:rPr>
                <w:spacing w:val="-1"/>
              </w:rPr>
              <w:t>建筑物区</w:t>
            </w:r>
          </w:p>
        </w:tc>
        <w:tc>
          <w:tcPr>
            <w:tcW w:w="2665" w:type="dxa"/>
            <w:vAlign w:val="top"/>
          </w:tcPr>
          <w:p>
            <w:pPr>
              <w:ind w:left="1149"/>
              <w:spacing w:before="6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c>
          <w:tcPr>
            <w:tcW w:w="2724" w:type="dxa"/>
            <w:vAlign w:val="top"/>
          </w:tcPr>
          <w:p>
            <w:pPr>
              <w:ind w:left="1314"/>
              <w:spacing w:before="8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5" w:hRule="atLeast"/>
        </w:trPr>
        <w:tc>
          <w:tcPr>
            <w:tcW w:w="2974" w:type="dxa"/>
            <w:vAlign w:val="top"/>
          </w:tcPr>
          <w:p>
            <w:pPr>
              <w:pStyle w:val="TableText"/>
              <w:ind w:left="968"/>
              <w:spacing w:before="27" w:line="209" w:lineRule="auto"/>
              <w:rPr/>
            </w:pPr>
            <w:r>
              <w:rPr>
                <w:spacing w:val="-2"/>
              </w:rPr>
              <w:t>道路广场区</w:t>
            </w:r>
          </w:p>
        </w:tc>
        <w:tc>
          <w:tcPr>
            <w:tcW w:w="2665" w:type="dxa"/>
            <w:vAlign w:val="top"/>
          </w:tcPr>
          <w:p>
            <w:pPr>
              <w:ind w:left="1149"/>
              <w:spacing w:before="6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2724" w:type="dxa"/>
            <w:vAlign w:val="top"/>
          </w:tcPr>
          <w:p>
            <w:pPr>
              <w:ind w:left="1182"/>
              <w:spacing w:before="79"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r>
      <w:tr>
        <w:trPr>
          <w:trHeight w:val="272" w:hRule="atLeast"/>
        </w:trPr>
        <w:tc>
          <w:tcPr>
            <w:tcW w:w="2974" w:type="dxa"/>
            <w:vAlign w:val="top"/>
          </w:tcPr>
          <w:p>
            <w:pPr>
              <w:pStyle w:val="TableText"/>
              <w:ind w:left="972"/>
              <w:spacing w:before="27" w:line="206" w:lineRule="auto"/>
              <w:rPr/>
            </w:pPr>
            <w:r>
              <w:rPr>
                <w:spacing w:val="-3"/>
              </w:rPr>
              <w:t>景观绿化区</w:t>
            </w:r>
          </w:p>
        </w:tc>
        <w:tc>
          <w:tcPr>
            <w:tcW w:w="2665" w:type="dxa"/>
            <w:vAlign w:val="top"/>
          </w:tcPr>
          <w:p>
            <w:pPr>
              <w:ind w:left="1149"/>
              <w:spacing w:before="6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2724" w:type="dxa"/>
            <w:vAlign w:val="top"/>
          </w:tcPr>
          <w:p>
            <w:pPr>
              <w:ind w:left="1182"/>
              <w:spacing w:before="77"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r>
      <w:tr>
        <w:trPr>
          <w:trHeight w:val="275" w:hRule="atLeast"/>
        </w:trPr>
        <w:tc>
          <w:tcPr>
            <w:tcW w:w="2974" w:type="dxa"/>
            <w:vAlign w:val="top"/>
          </w:tcPr>
          <w:p>
            <w:pPr>
              <w:pStyle w:val="TableText"/>
              <w:ind w:left="757"/>
              <w:spacing w:before="31" w:line="205" w:lineRule="auto"/>
              <w:rPr/>
            </w:pPr>
            <w:r>
              <w:rPr>
                <w:spacing w:val="-1"/>
              </w:rPr>
              <w:t>施工生产生活区</w:t>
            </w:r>
          </w:p>
        </w:tc>
        <w:tc>
          <w:tcPr>
            <w:tcW w:w="2665" w:type="dxa"/>
            <w:vAlign w:val="top"/>
          </w:tcPr>
          <w:p>
            <w:pPr>
              <w:ind w:left="1151"/>
              <w:spacing w:before="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2724" w:type="dxa"/>
            <w:vAlign w:val="top"/>
          </w:tcPr>
          <w:p>
            <w:pPr>
              <w:ind w:left="1314"/>
              <w:spacing w:before="8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80" w:hRule="atLeast"/>
        </w:trPr>
        <w:tc>
          <w:tcPr>
            <w:tcW w:w="2974" w:type="dxa"/>
            <w:vAlign w:val="top"/>
          </w:tcPr>
          <w:p>
            <w:pPr>
              <w:pStyle w:val="TableText"/>
              <w:ind w:left="1179"/>
              <w:spacing w:before="29" w:line="211" w:lineRule="auto"/>
              <w:rPr/>
            </w:pPr>
            <w:r>
              <w:rPr>
                <w:spacing w:val="-5"/>
              </w:rPr>
              <w:t>合</w:t>
            </w:r>
            <w:r>
              <w:rPr>
                <w:spacing w:val="7"/>
              </w:rPr>
              <w:t xml:space="preserve">  </w:t>
            </w:r>
            <w:r>
              <w:rPr>
                <w:spacing w:val="-5"/>
              </w:rPr>
              <w:t>计</w:t>
            </w:r>
          </w:p>
        </w:tc>
        <w:tc>
          <w:tcPr>
            <w:tcW w:w="2665" w:type="dxa"/>
            <w:vAlign w:val="top"/>
          </w:tcPr>
          <w:p>
            <w:pPr>
              <w:ind w:left="1168"/>
              <w:spacing w:before="6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c>
          <w:tcPr>
            <w:tcW w:w="2724" w:type="dxa"/>
            <w:vAlign w:val="top"/>
          </w:tcPr>
          <w:p>
            <w:pPr>
              <w:ind w:left="1182"/>
              <w:spacing w:before="6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0.42</w:t>
            </w:r>
          </w:p>
        </w:tc>
      </w:tr>
    </w:tbl>
    <w:p>
      <w:pPr>
        <w:spacing w:line="261" w:lineRule="auto"/>
        <w:rPr>
          <w:rFonts w:ascii="Arial"/>
          <w:sz w:val="21"/>
        </w:rPr>
      </w:pPr>
      <w:r/>
    </w:p>
    <w:p>
      <w:pPr>
        <w:pStyle w:val="BodyText"/>
        <w:ind w:left="35"/>
        <w:spacing w:before="92" w:line="219" w:lineRule="auto"/>
        <w:outlineLvl w:val="3"/>
        <w:rPr>
          <w:sz w:val="28"/>
          <w:szCs w:val="28"/>
        </w:rPr>
      </w:pPr>
      <w:r>
        <w:rPr>
          <w:rFonts w:ascii="Times New Roman" w:hAnsi="Times New Roman" w:eastAsia="Times New Roman" w:cs="Times New Roman"/>
          <w:sz w:val="28"/>
          <w:szCs w:val="28"/>
          <w:b/>
          <w:bCs/>
          <w:spacing w:val="-4"/>
        </w:rPr>
        <w:t>4.4.2</w:t>
      </w:r>
      <w:r>
        <w:rPr>
          <w:rFonts w:ascii="Times New Roman" w:hAnsi="Times New Roman" w:eastAsia="Times New Roman" w:cs="Times New Roman"/>
          <w:sz w:val="28"/>
          <w:szCs w:val="28"/>
          <w:b/>
          <w:bCs/>
          <w:spacing w:val="25"/>
        </w:rPr>
        <w:t xml:space="preserve"> </w:t>
      </w:r>
      <w:r>
        <w:rPr>
          <w:sz w:val="28"/>
          <w:szCs w:val="28"/>
          <w:b/>
          <w:bCs/>
          <w:spacing w:val="-4"/>
        </w:rPr>
        <w:t>预测时段</w:t>
      </w:r>
    </w:p>
    <w:p>
      <w:pPr>
        <w:pStyle w:val="BodyText"/>
        <w:ind w:left="41" w:right="98" w:firstLine="477"/>
        <w:spacing w:before="207" w:line="349" w:lineRule="auto"/>
        <w:rPr>
          <w:sz w:val="24"/>
          <w:szCs w:val="24"/>
        </w:rPr>
      </w:pPr>
      <w:r>
        <w:rPr>
          <w:sz w:val="24"/>
          <w:szCs w:val="24"/>
        </w:rPr>
        <w:t>本项目水土流失预测时段划分为施工期（含施工准备期</w:t>
      </w:r>
      <w:r>
        <w:rPr>
          <w:sz w:val="24"/>
          <w:szCs w:val="24"/>
          <w:spacing w:val="-1"/>
        </w:rPr>
        <w:t>）和自然恢复期。由于该</w:t>
      </w:r>
      <w:r>
        <w:rPr>
          <w:sz w:val="24"/>
          <w:szCs w:val="24"/>
        </w:rPr>
        <w:t xml:space="preserve">  </w:t>
      </w:r>
      <w:r>
        <w:rPr>
          <w:sz w:val="24"/>
          <w:szCs w:val="24"/>
          <w:spacing w:val="-3"/>
        </w:rPr>
        <w:t>项目</w:t>
      </w:r>
      <w:r>
        <w:rPr>
          <w:sz w:val="24"/>
          <w:szCs w:val="24"/>
          <w:spacing w:val="-37"/>
        </w:rPr>
        <w:t xml:space="preserve"> </w:t>
      </w:r>
      <w:r>
        <w:rPr>
          <w:rFonts w:ascii="Times New Roman" w:hAnsi="Times New Roman" w:eastAsia="Times New Roman" w:cs="Times New Roman"/>
          <w:sz w:val="24"/>
          <w:szCs w:val="24"/>
          <w:spacing w:val="-3"/>
        </w:rPr>
        <w:t>2022 </w:t>
      </w:r>
      <w:r>
        <w:rPr>
          <w:sz w:val="24"/>
          <w:szCs w:val="24"/>
          <w:spacing w:val="-3"/>
        </w:rPr>
        <w:t>年</w:t>
      </w:r>
      <w:r>
        <w:rPr>
          <w:sz w:val="24"/>
          <w:szCs w:val="24"/>
          <w:spacing w:val="-55"/>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2"/>
        </w:rPr>
        <w:t xml:space="preserve"> </w:t>
      </w:r>
      <w:r>
        <w:rPr>
          <w:sz w:val="24"/>
          <w:szCs w:val="24"/>
          <w:spacing w:val="-3"/>
        </w:rPr>
        <w:t>月</w:t>
      </w:r>
      <w:r>
        <w:rPr>
          <w:sz w:val="24"/>
          <w:szCs w:val="24"/>
          <w:spacing w:val="-71"/>
        </w:rPr>
        <w:t xml:space="preserve"> </w:t>
      </w:r>
      <w:r>
        <w:rPr>
          <w:sz w:val="24"/>
          <w:szCs w:val="24"/>
          <w:spacing w:val="-3"/>
        </w:rPr>
        <w:t>已开工，预测时段为</w:t>
      </w:r>
      <w:r>
        <w:rPr>
          <w:sz w:val="24"/>
          <w:szCs w:val="24"/>
          <w:spacing w:val="-50"/>
        </w:rPr>
        <w:t xml:space="preserve"> </w:t>
      </w:r>
      <w:r>
        <w:rPr>
          <w:rFonts w:ascii="Times New Roman" w:hAnsi="Times New Roman" w:eastAsia="Times New Roman" w:cs="Times New Roman"/>
          <w:sz w:val="24"/>
          <w:szCs w:val="24"/>
          <w:spacing w:val="-3"/>
        </w:rPr>
        <w:t>3 </w:t>
      </w:r>
      <w:r>
        <w:rPr>
          <w:sz w:val="24"/>
          <w:szCs w:val="24"/>
          <w:spacing w:val="-3"/>
        </w:rPr>
        <w:t>个时段，分别是开工至编制方案阶段、开工至</w:t>
      </w:r>
      <w:r>
        <w:rPr>
          <w:sz w:val="24"/>
          <w:szCs w:val="24"/>
        </w:rPr>
        <w:t xml:space="preserve"> </w:t>
      </w:r>
      <w:r>
        <w:rPr>
          <w:sz w:val="24"/>
          <w:szCs w:val="24"/>
          <w:spacing w:val="-5"/>
        </w:rPr>
        <w:t>工程竣工阶段、自然恢复期。</w:t>
      </w:r>
    </w:p>
    <w:p>
      <w:pPr>
        <w:pStyle w:val="BodyText"/>
        <w:ind w:left="50" w:right="38" w:firstLine="467"/>
        <w:spacing w:before="38" w:line="346" w:lineRule="auto"/>
        <w:rPr>
          <w:sz w:val="24"/>
          <w:szCs w:val="24"/>
        </w:rPr>
      </w:pPr>
      <w:r>
        <w:rPr>
          <w:sz w:val="24"/>
          <w:szCs w:val="24"/>
          <w:spacing w:val="-3"/>
        </w:rPr>
        <w:t>本工程工期为</w:t>
      </w:r>
      <w:r>
        <w:rPr>
          <w:sz w:val="24"/>
          <w:szCs w:val="24"/>
          <w:spacing w:val="-55"/>
        </w:rPr>
        <w:t xml:space="preserve"> </w:t>
      </w:r>
      <w:r>
        <w:rPr>
          <w:rFonts w:ascii="Times New Roman" w:hAnsi="Times New Roman" w:eastAsia="Times New Roman" w:cs="Times New Roman"/>
          <w:sz w:val="24"/>
          <w:szCs w:val="24"/>
          <w:spacing w:val="-3"/>
        </w:rPr>
        <w:t>2022 </w:t>
      </w:r>
      <w:r>
        <w:rPr>
          <w:sz w:val="24"/>
          <w:szCs w:val="24"/>
          <w:spacing w:val="-3"/>
        </w:rPr>
        <w:t>年</w:t>
      </w:r>
      <w:r>
        <w:rPr>
          <w:sz w:val="24"/>
          <w:szCs w:val="24"/>
          <w:spacing w:val="-55"/>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2"/>
        </w:rPr>
        <w:t xml:space="preserve"> </w:t>
      </w:r>
      <w:r>
        <w:rPr>
          <w:sz w:val="24"/>
          <w:szCs w:val="24"/>
          <w:spacing w:val="-3"/>
        </w:rPr>
        <w:t>月～</w:t>
      </w:r>
      <w:r>
        <w:rPr>
          <w:rFonts w:ascii="Times New Roman" w:hAnsi="Times New Roman" w:eastAsia="Times New Roman" w:cs="Times New Roman"/>
          <w:sz w:val="24"/>
          <w:szCs w:val="24"/>
          <w:spacing w:val="-3"/>
        </w:rPr>
        <w:t>2022 </w:t>
      </w:r>
      <w:r>
        <w:rPr>
          <w:sz w:val="24"/>
          <w:szCs w:val="24"/>
          <w:spacing w:val="-3"/>
        </w:rPr>
        <w:t>年</w:t>
      </w:r>
      <w:r>
        <w:rPr>
          <w:sz w:val="24"/>
          <w:szCs w:val="24"/>
          <w:spacing w:val="-51"/>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2"/>
        </w:rPr>
        <w:t xml:space="preserve"> </w:t>
      </w:r>
      <w:r>
        <w:rPr>
          <w:sz w:val="24"/>
          <w:szCs w:val="24"/>
          <w:spacing w:val="-3"/>
        </w:rPr>
        <w:t>月、</w:t>
      </w:r>
      <w:r>
        <w:rPr>
          <w:rFonts w:ascii="Times New Roman" w:hAnsi="Times New Roman" w:eastAsia="Times New Roman" w:cs="Times New Roman"/>
          <w:sz w:val="24"/>
          <w:szCs w:val="24"/>
          <w:spacing w:val="-4"/>
        </w:rPr>
        <w:t>2024 </w:t>
      </w:r>
      <w:r>
        <w:rPr>
          <w:sz w:val="24"/>
          <w:szCs w:val="24"/>
          <w:spacing w:val="-4"/>
        </w:rPr>
        <w:t>年</w:t>
      </w:r>
      <w:r>
        <w:rPr>
          <w:sz w:val="24"/>
          <w:szCs w:val="24"/>
          <w:spacing w:val="-50"/>
        </w:rPr>
        <w:t xml:space="preserve"> </w:t>
      </w:r>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21"/>
          <w:w w:val="101"/>
        </w:rPr>
        <w:t xml:space="preserve"> </w:t>
      </w:r>
      <w:r>
        <w:rPr>
          <w:sz w:val="24"/>
          <w:szCs w:val="24"/>
          <w:spacing w:val="-4"/>
        </w:rPr>
        <w:t>月～</w:t>
      </w:r>
      <w:r>
        <w:rPr>
          <w:rFonts w:ascii="Times New Roman" w:hAnsi="Times New Roman" w:eastAsia="Times New Roman" w:cs="Times New Roman"/>
          <w:sz w:val="24"/>
          <w:szCs w:val="24"/>
          <w:spacing w:val="-4"/>
        </w:rPr>
        <w:t>2025 </w:t>
      </w:r>
      <w:r>
        <w:rPr>
          <w:sz w:val="24"/>
          <w:szCs w:val="24"/>
          <w:spacing w:val="-4"/>
        </w:rPr>
        <w:t>年</w:t>
      </w:r>
      <w:r>
        <w:rPr>
          <w:sz w:val="24"/>
          <w:szCs w:val="24"/>
          <w:spacing w:val="-5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1"/>
          <w:w w:val="101"/>
        </w:rPr>
        <w:t xml:space="preserve"> </w:t>
      </w:r>
      <w:r>
        <w:rPr>
          <w:sz w:val="24"/>
          <w:szCs w:val="24"/>
          <w:spacing w:val="-4"/>
        </w:rPr>
        <w:t>月（</w:t>
      </w:r>
      <w:r>
        <w:rPr>
          <w:rFonts w:ascii="Times New Roman" w:hAnsi="Times New Roman" w:eastAsia="Times New Roman" w:cs="Times New Roman"/>
          <w:sz w:val="24"/>
          <w:szCs w:val="24"/>
          <w:spacing w:val="-4"/>
        </w:rPr>
        <w:t>2022</w:t>
      </w:r>
      <w:r>
        <w:rPr>
          <w:rFonts w:ascii="Times New Roman" w:hAnsi="Times New Roman" w:eastAsia="Times New Roman" w:cs="Times New Roman"/>
          <w:sz w:val="24"/>
          <w:szCs w:val="24"/>
          <w:spacing w:val="12"/>
        </w:rPr>
        <w:t xml:space="preserve"> </w:t>
      </w:r>
      <w:r>
        <w:rPr>
          <w:sz w:val="24"/>
          <w:szCs w:val="24"/>
          <w:spacing w:val="-4"/>
        </w:rPr>
        <w:t>年</w:t>
      </w:r>
      <w:r>
        <w:rPr>
          <w:sz w:val="24"/>
          <w:szCs w:val="24"/>
          <w:spacing w:val="-32"/>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rPr>
        <w:t xml:space="preserve"> </w:t>
      </w:r>
      <w:r>
        <w:rPr>
          <w:sz w:val="24"/>
          <w:szCs w:val="24"/>
          <w:spacing w:val="-2"/>
        </w:rPr>
        <w:t>月～</w:t>
      </w:r>
      <w:r>
        <w:rPr>
          <w:rFonts w:ascii="Times New Roman" w:hAnsi="Times New Roman" w:eastAsia="Times New Roman" w:cs="Times New Roman"/>
          <w:sz w:val="24"/>
          <w:szCs w:val="24"/>
          <w:spacing w:val="-2"/>
        </w:rPr>
        <w:t>2024 </w:t>
      </w:r>
      <w:r>
        <w:rPr>
          <w:sz w:val="24"/>
          <w:szCs w:val="24"/>
          <w:spacing w:val="-2"/>
        </w:rPr>
        <w:t>年</w:t>
      </w:r>
      <w:r>
        <w:rPr>
          <w:sz w:val="24"/>
          <w:szCs w:val="24"/>
          <w:spacing w:val="-45"/>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22"/>
        </w:rPr>
        <w:t xml:space="preserve"> </w:t>
      </w:r>
      <w:r>
        <w:rPr>
          <w:sz w:val="24"/>
          <w:szCs w:val="24"/>
          <w:spacing w:val="-2"/>
        </w:rPr>
        <w:t>月为停工时段</w:t>
      </w:r>
      <w:r>
        <w:rPr>
          <w:sz w:val="24"/>
          <w:szCs w:val="24"/>
          <w:spacing w:val="2"/>
        </w:rPr>
        <w:t>），</w:t>
      </w:r>
      <w:r>
        <w:rPr>
          <w:sz w:val="24"/>
          <w:szCs w:val="24"/>
          <w:spacing w:val="-2"/>
        </w:rPr>
        <w:t>施工期主要是各区域清表、修建临时设施、场内道</w:t>
      </w:r>
    </w:p>
    <w:p>
      <w:pPr>
        <w:pStyle w:val="BodyText"/>
        <w:ind w:left="37" w:right="218" w:firstLine="6"/>
        <w:spacing w:before="33" w:line="350" w:lineRule="auto"/>
        <w:rPr>
          <w:sz w:val="24"/>
          <w:szCs w:val="24"/>
        </w:rPr>
      </w:pPr>
      <w:r>
        <w:rPr>
          <w:sz w:val="24"/>
          <w:szCs w:val="24"/>
        </w:rPr>
        <w:t>路、场地平整、沟槽管线开挖回填等。该时段</w:t>
      </w:r>
      <w:r>
        <w:rPr>
          <w:sz w:val="24"/>
          <w:szCs w:val="24"/>
          <w:spacing w:val="-1"/>
        </w:rPr>
        <w:t>对原地貌、地表扰动破坏最大，造成的</w:t>
      </w:r>
      <w:r>
        <w:rPr>
          <w:sz w:val="24"/>
          <w:szCs w:val="24"/>
        </w:rPr>
        <w:t xml:space="preserve"> </w:t>
      </w:r>
      <w:r>
        <w:rPr>
          <w:sz w:val="24"/>
          <w:szCs w:val="24"/>
        </w:rPr>
        <w:t>水土流失较严重，尤其是场地平整阶段，是水土流失重点时期</w:t>
      </w:r>
      <w:r>
        <w:rPr>
          <w:sz w:val="24"/>
          <w:szCs w:val="24"/>
          <w:spacing w:val="-1"/>
        </w:rPr>
        <w:t>。预测时段按最不利的</w:t>
      </w:r>
      <w:r>
        <w:rPr>
          <w:sz w:val="24"/>
          <w:szCs w:val="24"/>
        </w:rPr>
        <w:t xml:space="preserve"> </w:t>
      </w:r>
      <w:r>
        <w:rPr>
          <w:sz w:val="24"/>
          <w:szCs w:val="24"/>
          <w:spacing w:val="-2"/>
        </w:rPr>
        <w:t>情况考虑，超过雨季长度按</w:t>
      </w:r>
      <w:r>
        <w:rPr>
          <w:sz w:val="24"/>
          <w:szCs w:val="24"/>
          <w:spacing w:val="-32"/>
        </w:rPr>
        <w:t xml:space="preserve"> </w:t>
      </w:r>
      <w:r>
        <w:rPr>
          <w:rFonts w:ascii="Times New Roman" w:hAnsi="Times New Roman" w:eastAsia="Times New Roman" w:cs="Times New Roman"/>
          <w:sz w:val="24"/>
          <w:szCs w:val="24"/>
          <w:spacing w:val="-2"/>
        </w:rPr>
        <w:t>1 </w:t>
      </w:r>
      <w:r>
        <w:rPr>
          <w:sz w:val="24"/>
          <w:szCs w:val="24"/>
          <w:spacing w:val="-2"/>
        </w:rPr>
        <w:t>年计算，不超过雨季长度的按占雨季</w:t>
      </w:r>
      <w:r>
        <w:rPr>
          <w:sz w:val="24"/>
          <w:szCs w:val="24"/>
          <w:spacing w:val="-3"/>
        </w:rPr>
        <w:t>长度的比例计算。</w:t>
      </w:r>
    </w:p>
    <w:p>
      <w:pPr>
        <w:pStyle w:val="BodyText"/>
        <w:ind w:left="37" w:right="218" w:firstLine="471"/>
        <w:spacing w:before="38" w:line="355" w:lineRule="auto"/>
        <w:rPr>
          <w:sz w:val="24"/>
          <w:szCs w:val="24"/>
        </w:rPr>
      </w:pPr>
      <w:r>
        <w:rPr>
          <w:sz w:val="24"/>
          <w:szCs w:val="24"/>
          <w:spacing w:val="-5"/>
        </w:rPr>
        <w:t>（</w:t>
      </w:r>
      <w:r>
        <w:rPr>
          <w:sz w:val="24"/>
          <w:szCs w:val="24"/>
          <w:spacing w:val="-44"/>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9"/>
        </w:rPr>
        <w:t xml:space="preserve"> </w:t>
      </w:r>
      <w:r>
        <w:rPr>
          <w:sz w:val="24"/>
          <w:szCs w:val="24"/>
          <w:spacing w:val="-5"/>
        </w:rPr>
        <w:t>）开工至编方案阶段进行调查定性分析：本项目</w:t>
      </w:r>
      <w:r>
        <w:rPr>
          <w:sz w:val="24"/>
          <w:szCs w:val="24"/>
          <w:spacing w:val="-5"/>
        </w:rPr>
        <w:t xml:space="preserve"> </w:t>
      </w:r>
      <w:r>
        <w:rPr>
          <w:rFonts w:ascii="Times New Roman" w:hAnsi="Times New Roman" w:eastAsia="Times New Roman" w:cs="Times New Roman"/>
          <w:sz w:val="24"/>
          <w:szCs w:val="24"/>
          <w:spacing w:val="-5"/>
        </w:rPr>
        <w:t>2022 </w:t>
      </w:r>
      <w:r>
        <w:rPr>
          <w:sz w:val="24"/>
          <w:szCs w:val="24"/>
          <w:spacing w:val="-5"/>
        </w:rPr>
        <w:t>年</w:t>
      </w:r>
      <w:r>
        <w:rPr>
          <w:sz w:val="24"/>
          <w:szCs w:val="24"/>
          <w:spacing w:val="-55"/>
        </w:rPr>
        <w:t xml:space="preserve">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21"/>
          <w:w w:val="101"/>
        </w:rPr>
        <w:t xml:space="preserve"> </w:t>
      </w:r>
      <w:r>
        <w:rPr>
          <w:sz w:val="24"/>
          <w:szCs w:val="24"/>
          <w:spacing w:val="-5"/>
        </w:rPr>
        <w:t>月开工建设，通过</w:t>
      </w:r>
      <w:r>
        <w:rPr>
          <w:sz w:val="24"/>
          <w:szCs w:val="24"/>
        </w:rPr>
        <w:t xml:space="preserve"> </w:t>
      </w:r>
      <w:r>
        <w:rPr>
          <w:sz w:val="24"/>
          <w:szCs w:val="24"/>
          <w:spacing w:val="-2"/>
        </w:rPr>
        <w:t>对已开工的部分（</w:t>
      </w:r>
      <w:r>
        <w:rPr>
          <w:rFonts w:ascii="Times New Roman" w:hAnsi="Times New Roman" w:eastAsia="Times New Roman" w:cs="Times New Roman"/>
          <w:sz w:val="24"/>
          <w:szCs w:val="24"/>
          <w:spacing w:val="-2"/>
        </w:rPr>
        <w:t>2022 </w:t>
      </w:r>
      <w:r>
        <w:rPr>
          <w:sz w:val="24"/>
          <w:szCs w:val="24"/>
          <w:spacing w:val="-2"/>
        </w:rPr>
        <w:t>年</w:t>
      </w:r>
      <w:r>
        <w:rPr>
          <w:sz w:val="24"/>
          <w:szCs w:val="24"/>
          <w:spacing w:val="-37"/>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2"/>
        </w:rPr>
        <w:t xml:space="preserve"> </w:t>
      </w:r>
      <w:r>
        <w:rPr>
          <w:sz w:val="24"/>
          <w:szCs w:val="24"/>
          <w:spacing w:val="-2"/>
        </w:rPr>
        <w:t>月</w:t>
      </w:r>
      <w:r>
        <w:rPr>
          <w:rFonts w:ascii="Times New Roman" w:hAnsi="Times New Roman" w:eastAsia="Times New Roman" w:cs="Times New Roman"/>
          <w:sz w:val="24"/>
          <w:szCs w:val="24"/>
          <w:spacing w:val="-2"/>
        </w:rPr>
        <w:t>-2024 </w:t>
      </w:r>
      <w:r>
        <w:rPr>
          <w:sz w:val="24"/>
          <w:szCs w:val="24"/>
          <w:spacing w:val="-2"/>
        </w:rPr>
        <w:t>年</w:t>
      </w:r>
      <w:r>
        <w:rPr>
          <w:sz w:val="24"/>
          <w:szCs w:val="24"/>
          <w:spacing w:val="-51"/>
        </w:rPr>
        <w:t xml:space="preserve"> </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21"/>
          <w:w w:val="101"/>
        </w:rPr>
        <w:t xml:space="preserve"> </w:t>
      </w:r>
      <w:r>
        <w:rPr>
          <w:sz w:val="24"/>
          <w:szCs w:val="24"/>
          <w:spacing w:val="-2"/>
        </w:rPr>
        <w:t>月）进行现场查看、查阅施工资料，主体对</w:t>
      </w:r>
      <w:r>
        <w:rPr>
          <w:sz w:val="24"/>
          <w:szCs w:val="24"/>
        </w:rPr>
        <w:t xml:space="preserve"> </w:t>
      </w:r>
      <w:r>
        <w:rPr>
          <w:sz w:val="24"/>
          <w:szCs w:val="24"/>
        </w:rPr>
        <w:t>占地范围内区域已围挡，在施工过程中项目区内采取的水保防</w:t>
      </w:r>
      <w:r>
        <w:rPr>
          <w:sz w:val="24"/>
          <w:szCs w:val="24"/>
          <w:spacing w:val="-1"/>
        </w:rPr>
        <w:t>治措施有施工裸露面苫</w:t>
      </w:r>
      <w:r>
        <w:rPr>
          <w:sz w:val="24"/>
          <w:szCs w:val="24"/>
        </w:rPr>
        <w:t xml:space="preserve"> </w:t>
      </w:r>
      <w:r>
        <w:rPr>
          <w:sz w:val="24"/>
          <w:szCs w:val="24"/>
        </w:rPr>
        <w:t>盖、进场道路入口处布设洗车台、沉沙池、临时植物、临时排</w:t>
      </w:r>
      <w:r>
        <w:rPr>
          <w:sz w:val="24"/>
          <w:szCs w:val="24"/>
          <w:spacing w:val="-1"/>
        </w:rPr>
        <w:t>水沟，这些措施起到了</w:t>
      </w:r>
      <w:r>
        <w:rPr>
          <w:sz w:val="24"/>
          <w:szCs w:val="24"/>
        </w:rPr>
        <w:t xml:space="preserve"> </w:t>
      </w:r>
      <w:r>
        <w:rPr>
          <w:sz w:val="24"/>
          <w:szCs w:val="24"/>
        </w:rPr>
        <w:t>一定的水土流失防治效果，避免了工程在施工过程中引起较大</w:t>
      </w:r>
      <w:r>
        <w:rPr>
          <w:sz w:val="24"/>
          <w:szCs w:val="24"/>
          <w:spacing w:val="-1"/>
        </w:rPr>
        <w:t>的水土流失。综上调查</w:t>
      </w:r>
      <w:r>
        <w:rPr>
          <w:sz w:val="24"/>
          <w:szCs w:val="24"/>
        </w:rPr>
        <w:t xml:space="preserve"> </w:t>
      </w:r>
      <w:r>
        <w:rPr>
          <w:sz w:val="24"/>
          <w:szCs w:val="24"/>
        </w:rPr>
        <w:t>分析，项目开工至编制方案阶段项目区内通过采取相应的具有</w:t>
      </w:r>
      <w:r>
        <w:rPr>
          <w:sz w:val="24"/>
          <w:szCs w:val="24"/>
          <w:spacing w:val="-1"/>
        </w:rPr>
        <w:t>水土保持功能的措施，</w:t>
      </w:r>
      <w:r>
        <w:rPr>
          <w:sz w:val="24"/>
          <w:szCs w:val="24"/>
        </w:rPr>
        <w:t xml:space="preserve"> </w:t>
      </w:r>
      <w:r>
        <w:rPr>
          <w:sz w:val="24"/>
          <w:szCs w:val="24"/>
          <w:spacing w:val="-7"/>
        </w:rPr>
        <w:t>水土流失轻微。</w:t>
      </w:r>
    </w:p>
    <w:p>
      <w:pPr>
        <w:pStyle w:val="BodyText"/>
        <w:ind w:left="508"/>
        <w:spacing w:before="38" w:line="216" w:lineRule="auto"/>
        <w:rPr>
          <w:rFonts w:ascii="Times New Roman" w:hAnsi="Times New Roman" w:eastAsia="Times New Roman" w:cs="Times New Roman"/>
          <w:sz w:val="24"/>
          <w:szCs w:val="24"/>
        </w:rPr>
      </w:pPr>
      <w:r>
        <w:rPr>
          <w:sz w:val="24"/>
          <w:szCs w:val="24"/>
          <w:spacing w:val="2"/>
        </w:rPr>
        <w:t>（</w:t>
      </w:r>
      <w:r>
        <w:rPr>
          <w:rFonts w:ascii="Times New Roman" w:hAnsi="Times New Roman" w:eastAsia="Times New Roman" w:cs="Times New Roman"/>
          <w:sz w:val="24"/>
          <w:szCs w:val="24"/>
          <w:spacing w:val="2"/>
        </w:rPr>
        <w:t>2</w:t>
      </w:r>
      <w:r>
        <w:rPr>
          <w:sz w:val="24"/>
          <w:szCs w:val="24"/>
          <w:spacing w:val="2"/>
        </w:rPr>
        <w:t>）后续开工至工程竣工阶段进行定量预测：</w:t>
      </w:r>
      <w:r>
        <w:rPr>
          <w:sz w:val="24"/>
          <w:szCs w:val="24"/>
          <w:spacing w:val="1"/>
        </w:rPr>
        <w:t>本项目计划完工时间为</w:t>
      </w:r>
      <w:r>
        <w:rPr>
          <w:rFonts w:ascii="Times New Roman" w:hAnsi="Times New Roman" w:eastAsia="Times New Roman" w:cs="Times New Roman"/>
          <w:sz w:val="24"/>
          <w:szCs w:val="24"/>
          <w:spacing w:val="1"/>
        </w:rPr>
        <w:t>2025 </w:t>
      </w:r>
      <w:r>
        <w:rPr>
          <w:sz w:val="24"/>
          <w:szCs w:val="24"/>
          <w:spacing w:val="1"/>
        </w:rPr>
        <w:t>年</w:t>
      </w:r>
      <w:r>
        <w:rPr>
          <w:sz w:val="24"/>
          <w:szCs w:val="24"/>
          <w:spacing w:val="-55"/>
        </w:rPr>
        <w:t xml:space="preserve"> </w:t>
      </w:r>
      <w:r>
        <w:rPr>
          <w:rFonts w:ascii="Times New Roman" w:hAnsi="Times New Roman" w:eastAsia="Times New Roman" w:cs="Times New Roman"/>
          <w:sz w:val="24"/>
          <w:szCs w:val="24"/>
          <w:spacing w:val="1"/>
        </w:rPr>
        <w:t>2</w:t>
      </w:r>
    </w:p>
    <w:p>
      <w:pPr>
        <w:pStyle w:val="BodyText"/>
        <w:ind w:left="46" w:right="38" w:firstLine="3"/>
        <w:spacing w:before="186" w:line="345" w:lineRule="auto"/>
        <w:rPr>
          <w:sz w:val="24"/>
          <w:szCs w:val="24"/>
        </w:rPr>
      </w:pPr>
      <w:r>
        <w:rPr>
          <w:sz w:val="24"/>
          <w:szCs w:val="24"/>
          <w:spacing w:val="-3"/>
        </w:rPr>
        <w:t>月，故预测时段为</w:t>
      </w:r>
      <w:r>
        <w:rPr>
          <w:sz w:val="24"/>
          <w:szCs w:val="24"/>
          <w:spacing w:val="-3"/>
        </w:rPr>
        <w:t xml:space="preserve"> </w:t>
      </w:r>
      <w:r>
        <w:rPr>
          <w:rFonts w:ascii="Times New Roman" w:hAnsi="Times New Roman" w:eastAsia="Times New Roman" w:cs="Times New Roman"/>
          <w:sz w:val="24"/>
          <w:szCs w:val="24"/>
          <w:spacing w:val="-3"/>
        </w:rPr>
        <w:t>2024 </w:t>
      </w:r>
      <w:r>
        <w:rPr>
          <w:sz w:val="24"/>
          <w:szCs w:val="24"/>
          <w:spacing w:val="-3"/>
        </w:rPr>
        <w:t>年</w:t>
      </w:r>
      <w:r>
        <w:rPr>
          <w:sz w:val="24"/>
          <w:szCs w:val="24"/>
          <w:spacing w:val="-50"/>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1"/>
          <w:w w:val="101"/>
        </w:rPr>
        <w:t xml:space="preserve"> </w:t>
      </w:r>
      <w:r>
        <w:rPr>
          <w:sz w:val="24"/>
          <w:szCs w:val="24"/>
          <w:spacing w:val="-3"/>
        </w:rPr>
        <w:t>月～</w:t>
      </w:r>
      <w:r>
        <w:rPr>
          <w:rFonts w:ascii="Times New Roman" w:hAnsi="Times New Roman" w:eastAsia="Times New Roman" w:cs="Times New Roman"/>
          <w:sz w:val="24"/>
          <w:szCs w:val="24"/>
          <w:spacing w:val="-3"/>
        </w:rPr>
        <w:t>2025 </w:t>
      </w:r>
      <w:r>
        <w:rPr>
          <w:sz w:val="24"/>
          <w:szCs w:val="24"/>
          <w:spacing w:val="-3"/>
        </w:rPr>
        <w:t>年</w:t>
      </w:r>
      <w:r>
        <w:rPr>
          <w:sz w:val="24"/>
          <w:szCs w:val="24"/>
          <w:spacing w:val="-55"/>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1"/>
          <w:w w:val="101"/>
        </w:rPr>
        <w:t xml:space="preserve"> </w:t>
      </w:r>
      <w:r>
        <w:rPr>
          <w:sz w:val="24"/>
          <w:szCs w:val="24"/>
          <w:spacing w:val="-3"/>
        </w:rPr>
        <w:t>月。开工至工程竣工验</w:t>
      </w:r>
      <w:r>
        <w:rPr>
          <w:sz w:val="24"/>
          <w:szCs w:val="24"/>
          <w:spacing w:val="-4"/>
        </w:rPr>
        <w:t>收阶段采用预测的方</w:t>
      </w:r>
      <w:r>
        <w:rPr>
          <w:sz w:val="24"/>
          <w:szCs w:val="24"/>
        </w:rPr>
        <w:t xml:space="preserve"> </w:t>
      </w:r>
      <w:r>
        <w:rPr>
          <w:sz w:val="24"/>
          <w:szCs w:val="24"/>
          <w:spacing w:val="-1"/>
        </w:rPr>
        <w:t>法进行计算。施工期各单元预测时间主要根据主体工程施工进度安排最不利情况确</w:t>
      </w:r>
    </w:p>
    <w:p>
      <w:pPr>
        <w:pStyle w:val="BodyText"/>
        <w:ind w:left="41" w:right="79"/>
        <w:spacing w:before="36" w:line="345" w:lineRule="auto"/>
        <w:rPr>
          <w:sz w:val="24"/>
          <w:szCs w:val="24"/>
        </w:rPr>
      </w:pPr>
      <w:r>
        <w:rPr>
          <w:sz w:val="24"/>
          <w:szCs w:val="24"/>
          <w:spacing w:val="-2"/>
        </w:rPr>
        <w:t>定，结合本项目特点，</w:t>
      </w:r>
      <w:r>
        <w:rPr>
          <w:rFonts w:ascii="Times New Roman" w:hAnsi="Times New Roman" w:eastAsia="Times New Roman" w:cs="Times New Roman"/>
          <w:sz w:val="24"/>
          <w:szCs w:val="24"/>
          <w:spacing w:val="-2"/>
        </w:rPr>
        <w:t>6-9</w:t>
      </w:r>
      <w:r>
        <w:rPr>
          <w:rFonts w:ascii="Times New Roman" w:hAnsi="Times New Roman" w:eastAsia="Times New Roman" w:cs="Times New Roman"/>
          <w:sz w:val="24"/>
          <w:szCs w:val="24"/>
          <w:spacing w:val="37"/>
          <w:w w:val="101"/>
        </w:rPr>
        <w:t xml:space="preserve"> </w:t>
      </w:r>
      <w:r>
        <w:rPr>
          <w:sz w:val="24"/>
          <w:szCs w:val="24"/>
          <w:spacing w:val="-2"/>
        </w:rPr>
        <w:t>月为雨季，施工时段超过雨季长度的按</w:t>
      </w:r>
      <w:r>
        <w:rPr>
          <w:sz w:val="24"/>
          <w:szCs w:val="24"/>
          <w:spacing w:val="-32"/>
        </w:rPr>
        <w:t xml:space="preserve"> </w:t>
      </w:r>
      <w:r>
        <w:rPr>
          <w:rFonts w:ascii="Times New Roman" w:hAnsi="Times New Roman" w:eastAsia="Times New Roman" w:cs="Times New Roman"/>
          <w:sz w:val="24"/>
          <w:szCs w:val="24"/>
          <w:spacing w:val="-2"/>
        </w:rPr>
        <w:t>1 </w:t>
      </w:r>
      <w:r>
        <w:rPr>
          <w:sz w:val="24"/>
          <w:szCs w:val="24"/>
          <w:spacing w:val="-2"/>
        </w:rPr>
        <w:t>年计算，不超过雨</w:t>
      </w:r>
      <w:r>
        <w:rPr>
          <w:sz w:val="24"/>
          <w:szCs w:val="24"/>
        </w:rPr>
        <w:t xml:space="preserve"> </w:t>
      </w:r>
      <w:r>
        <w:rPr>
          <w:sz w:val="24"/>
          <w:szCs w:val="24"/>
          <w:spacing w:val="-4"/>
        </w:rPr>
        <w:t>季长度按占雨季长度的比例进行预测。</w:t>
      </w:r>
    </w:p>
    <w:p>
      <w:pPr>
        <w:spacing w:line="345" w:lineRule="auto"/>
        <w:sectPr>
          <w:headerReference w:type="default" r:id="rId49"/>
          <w:footerReference w:type="default" r:id="rId50"/>
          <w:pgSz w:w="11907" w:h="16839"/>
          <w:pgMar w:top="1219" w:right="1389" w:bottom="1291" w:left="1389" w:header="867" w:footer="978" w:gutter="0"/>
        </w:sectPr>
        <w:rPr>
          <w:sz w:val="24"/>
          <w:szCs w:val="24"/>
        </w:rPr>
      </w:pPr>
    </w:p>
    <w:p>
      <w:pPr>
        <w:pStyle w:val="BodyText"/>
        <w:ind w:left="39" w:right="152" w:firstLine="469"/>
        <w:spacing w:before="258" w:line="353" w:lineRule="auto"/>
        <w:jc w:val="both"/>
        <w:rPr>
          <w:sz w:val="24"/>
          <w:szCs w:val="24"/>
        </w:rPr>
      </w:pPr>
      <w:r>
        <w:rPr>
          <w:sz w:val="24"/>
          <w:szCs w:val="24"/>
          <w:spacing w:val="-2"/>
        </w:rPr>
        <w:t>（</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9"/>
        </w:rPr>
        <w:t xml:space="preserve"> </w:t>
      </w:r>
      <w:r>
        <w:rPr>
          <w:sz w:val="24"/>
          <w:szCs w:val="24"/>
          <w:spacing w:val="-2"/>
        </w:rPr>
        <w:t>）自然恢复期是指预测单元施工扰动结束后</w:t>
      </w:r>
      <w:r>
        <w:rPr>
          <w:sz w:val="24"/>
          <w:szCs w:val="24"/>
          <w:spacing w:val="-3"/>
        </w:rPr>
        <w:t>未采取任何水土保持措施条件下，</w:t>
      </w:r>
      <w:r>
        <w:rPr>
          <w:sz w:val="24"/>
          <w:szCs w:val="24"/>
        </w:rPr>
        <w:t xml:space="preserve"> </w:t>
      </w:r>
      <w:r>
        <w:rPr>
          <w:sz w:val="24"/>
          <w:szCs w:val="24"/>
        </w:rPr>
        <w:t>松散裸露面逐步趋于稳定、植被自然恢复并形成地表结皮</w:t>
      </w:r>
      <w:r>
        <w:rPr>
          <w:sz w:val="24"/>
          <w:szCs w:val="24"/>
          <w:spacing w:val="-1"/>
        </w:rPr>
        <w:t>层，土壤侵蚀强度减弱并接</w:t>
      </w:r>
      <w:r>
        <w:rPr>
          <w:sz w:val="24"/>
          <w:szCs w:val="24"/>
        </w:rPr>
        <w:t xml:space="preserve"> </w:t>
      </w:r>
      <w:r>
        <w:rPr>
          <w:sz w:val="24"/>
          <w:szCs w:val="24"/>
        </w:rPr>
        <w:t>近土壤侵蚀模数背景值所需的时间。项目区属半湿润气候</w:t>
      </w:r>
      <w:r>
        <w:rPr>
          <w:sz w:val="24"/>
          <w:szCs w:val="24"/>
          <w:spacing w:val="-1"/>
        </w:rPr>
        <w:t>区，根据《生产建设项目水</w:t>
      </w:r>
      <w:r>
        <w:rPr>
          <w:sz w:val="24"/>
          <w:szCs w:val="24"/>
        </w:rPr>
        <w:t xml:space="preserve"> </w:t>
      </w:r>
      <w:r>
        <w:rPr>
          <w:sz w:val="24"/>
          <w:szCs w:val="24"/>
          <w:spacing w:val="-2"/>
        </w:rPr>
        <w:t>土保持技术标准》（</w:t>
      </w:r>
      <w:r>
        <w:rPr>
          <w:rFonts w:ascii="Times New Roman" w:hAnsi="Times New Roman" w:eastAsia="Times New Roman" w:cs="Times New Roman"/>
          <w:sz w:val="24"/>
          <w:szCs w:val="24"/>
          <w:spacing w:val="-2"/>
        </w:rPr>
        <w:t>GB50433-2018</w:t>
      </w:r>
      <w:r>
        <w:rPr>
          <w:sz w:val="24"/>
          <w:szCs w:val="24"/>
          <w:spacing w:val="-2"/>
        </w:rPr>
        <w:t>）确定该地区自然恢复期为</w:t>
      </w:r>
      <w:r>
        <w:rPr>
          <w:sz w:val="24"/>
          <w:szCs w:val="24"/>
          <w:spacing w:val="-2"/>
        </w:rPr>
        <w:t xml:space="preserve"> </w:t>
      </w:r>
      <w:r>
        <w:rPr>
          <w:rFonts w:ascii="Times New Roman" w:hAnsi="Times New Roman" w:eastAsia="Times New Roman" w:cs="Times New Roman"/>
          <w:sz w:val="24"/>
          <w:szCs w:val="24"/>
          <w:spacing w:val="-2"/>
        </w:rPr>
        <w:t>3 </w:t>
      </w:r>
      <w:r>
        <w:rPr>
          <w:sz w:val="24"/>
          <w:szCs w:val="24"/>
          <w:spacing w:val="-2"/>
        </w:rPr>
        <w:t>年，因此自然恢复期</w:t>
      </w:r>
      <w:r>
        <w:rPr>
          <w:sz w:val="24"/>
          <w:szCs w:val="24"/>
          <w:spacing w:val="18"/>
        </w:rPr>
        <w:t xml:space="preserve"> </w:t>
      </w:r>
      <w:r>
        <w:rPr>
          <w:sz w:val="24"/>
          <w:szCs w:val="24"/>
          <w:spacing w:val="-1"/>
        </w:rPr>
        <w:t>预测时段为</w:t>
      </w:r>
      <w:r>
        <w:rPr>
          <w:sz w:val="24"/>
          <w:szCs w:val="24"/>
          <w:spacing w:val="-50"/>
        </w:rPr>
        <w:t xml:space="preserve"> </w:t>
      </w:r>
      <w:r>
        <w:rPr>
          <w:rFonts w:ascii="Times New Roman" w:hAnsi="Times New Roman" w:eastAsia="Times New Roman" w:cs="Times New Roman"/>
          <w:sz w:val="24"/>
          <w:szCs w:val="24"/>
          <w:spacing w:val="-1"/>
        </w:rPr>
        <w:t>3 </w:t>
      </w:r>
      <w:r>
        <w:rPr>
          <w:sz w:val="24"/>
          <w:szCs w:val="24"/>
          <w:spacing w:val="-1"/>
        </w:rPr>
        <w:t>年，预测单元、时段详见表</w:t>
      </w:r>
      <w:r>
        <w:rPr>
          <w:sz w:val="24"/>
          <w:szCs w:val="24"/>
          <w:spacing w:val="-57"/>
        </w:rPr>
        <w:t xml:space="preserve">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2"/>
        </w:rPr>
        <w:t>-2</w:t>
      </w:r>
      <w:r>
        <w:rPr>
          <w:sz w:val="24"/>
          <w:szCs w:val="24"/>
          <w:spacing w:val="-2"/>
        </w:rPr>
        <w:t>。</w:t>
      </w:r>
    </w:p>
    <w:p>
      <w:pPr>
        <w:pStyle w:val="BodyText"/>
        <w:ind w:left="2693"/>
        <w:spacing w:before="39" w:line="216" w:lineRule="auto"/>
        <w:rPr>
          <w:sz w:val="24"/>
          <w:szCs w:val="24"/>
        </w:rPr>
      </w:pPr>
      <w:r>
        <w:rPr>
          <w:sz w:val="24"/>
          <w:szCs w:val="24"/>
          <w:b/>
          <w:bCs/>
          <w:spacing w:val="-2"/>
        </w:rPr>
        <w:t>表</w:t>
      </w:r>
      <w:r>
        <w:rPr>
          <w:sz w:val="24"/>
          <w:szCs w:val="24"/>
          <w:spacing w:val="-47"/>
        </w:rPr>
        <w:t xml:space="preserve"> </w:t>
      </w:r>
      <w:r>
        <w:rPr>
          <w:rFonts w:ascii="Times New Roman" w:hAnsi="Times New Roman" w:eastAsia="Times New Roman" w:cs="Times New Roman"/>
          <w:sz w:val="24"/>
          <w:szCs w:val="24"/>
          <w:b/>
          <w:bCs/>
          <w:spacing w:val="-2"/>
        </w:rPr>
        <w:t>4-2    </w:t>
      </w:r>
      <w:r>
        <w:rPr>
          <w:sz w:val="24"/>
          <w:szCs w:val="24"/>
          <w:b/>
          <w:bCs/>
          <w:spacing w:val="-2"/>
        </w:rPr>
        <w:t>项目区施工期预测单元、时段表</w:t>
      </w:r>
    </w:p>
    <w:p>
      <w:pPr>
        <w:spacing w:line="147" w:lineRule="exact"/>
        <w:rPr/>
      </w:pPr>
      <w:r/>
    </w:p>
    <w:tbl>
      <w:tblPr>
        <w:tblStyle w:val="TableNormal"/>
        <w:tblW w:w="906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67"/>
        <w:gridCol w:w="2693"/>
        <w:gridCol w:w="2267"/>
        <w:gridCol w:w="1837"/>
      </w:tblGrid>
      <w:tr>
        <w:trPr>
          <w:trHeight w:val="308" w:hRule="atLeast"/>
        </w:trPr>
        <w:tc>
          <w:tcPr>
            <w:tcW w:w="2267" w:type="dxa"/>
            <w:vAlign w:val="top"/>
            <w:vMerge w:val="restart"/>
            <w:tcBorders>
              <w:bottom w:val="nil"/>
            </w:tcBorders>
          </w:tcPr>
          <w:p>
            <w:pPr>
              <w:pStyle w:val="TableText"/>
              <w:ind w:left="726"/>
              <w:spacing w:before="200" w:line="217" w:lineRule="auto"/>
              <w:rPr/>
            </w:pPr>
            <w:r>
              <w:rPr>
                <w:spacing w:val="-4"/>
              </w:rPr>
              <w:t>预测单元</w:t>
            </w:r>
          </w:p>
        </w:tc>
        <w:tc>
          <w:tcPr>
            <w:tcW w:w="2693" w:type="dxa"/>
            <w:vAlign w:val="top"/>
            <w:vMerge w:val="restart"/>
            <w:tcBorders>
              <w:bottom w:val="nil"/>
            </w:tcBorders>
          </w:tcPr>
          <w:p>
            <w:pPr>
              <w:pStyle w:val="TableText"/>
              <w:ind w:left="720"/>
              <w:spacing w:before="200" w:line="219" w:lineRule="auto"/>
              <w:rPr/>
            </w:pPr>
            <w:r>
              <w:rPr>
                <w:spacing w:val="-1"/>
              </w:rPr>
              <w:t>施工扰动时间</w:t>
            </w:r>
          </w:p>
        </w:tc>
        <w:tc>
          <w:tcPr>
            <w:tcW w:w="4104" w:type="dxa"/>
            <w:vAlign w:val="top"/>
            <w:gridSpan w:val="2"/>
          </w:tcPr>
          <w:p>
            <w:pPr>
              <w:pStyle w:val="TableText"/>
              <w:ind w:left="1387"/>
              <w:spacing w:before="47" w:line="219" w:lineRule="auto"/>
              <w:rPr/>
            </w:pPr>
            <w:r>
              <w:rPr>
                <w:spacing w:val="-3"/>
              </w:rPr>
              <w:t>预测时段（</w:t>
            </w:r>
            <w:r>
              <w:rPr>
                <w:rFonts w:ascii="Times New Roman" w:hAnsi="Times New Roman" w:eastAsia="Times New Roman" w:cs="Times New Roman"/>
                <w:spacing w:val="-3"/>
              </w:rPr>
              <w:t>a</w:t>
            </w:r>
            <w:r>
              <w:rPr>
                <w:spacing w:val="-3"/>
              </w:rPr>
              <w:t>）</w:t>
            </w:r>
          </w:p>
        </w:tc>
      </w:tr>
      <w:tr>
        <w:trPr>
          <w:trHeight w:val="306" w:hRule="atLeast"/>
        </w:trPr>
        <w:tc>
          <w:tcPr>
            <w:tcW w:w="2267" w:type="dxa"/>
            <w:vAlign w:val="top"/>
            <w:vMerge w:val="continue"/>
            <w:tcBorders>
              <w:top w:val="nil"/>
            </w:tcBorders>
          </w:tcPr>
          <w:p>
            <w:pPr>
              <w:rPr>
                <w:rFonts w:ascii="Arial"/>
                <w:sz w:val="21"/>
              </w:rPr>
            </w:pPr>
            <w:r/>
          </w:p>
        </w:tc>
        <w:tc>
          <w:tcPr>
            <w:tcW w:w="2693" w:type="dxa"/>
            <w:vAlign w:val="top"/>
            <w:vMerge w:val="continue"/>
            <w:tcBorders>
              <w:top w:val="nil"/>
            </w:tcBorders>
          </w:tcPr>
          <w:p>
            <w:pPr>
              <w:rPr>
                <w:rFonts w:ascii="Arial"/>
                <w:sz w:val="21"/>
              </w:rPr>
            </w:pPr>
            <w:r/>
          </w:p>
        </w:tc>
        <w:tc>
          <w:tcPr>
            <w:tcW w:w="2267" w:type="dxa"/>
            <w:vAlign w:val="top"/>
          </w:tcPr>
          <w:p>
            <w:pPr>
              <w:pStyle w:val="TableText"/>
              <w:ind w:left="823"/>
              <w:spacing w:before="43" w:line="219" w:lineRule="auto"/>
              <w:rPr/>
            </w:pPr>
            <w:r>
              <w:rPr>
                <w:spacing w:val="-2"/>
              </w:rPr>
              <w:t>施工期</w:t>
            </w:r>
          </w:p>
        </w:tc>
        <w:tc>
          <w:tcPr>
            <w:tcW w:w="1837" w:type="dxa"/>
            <w:vAlign w:val="top"/>
          </w:tcPr>
          <w:p>
            <w:pPr>
              <w:pStyle w:val="TableText"/>
              <w:ind w:left="436"/>
              <w:spacing w:before="44" w:line="216" w:lineRule="auto"/>
              <w:rPr/>
            </w:pPr>
            <w:r>
              <w:rPr>
                <w:spacing w:val="-9"/>
              </w:rPr>
              <w:t>自然恢复期</w:t>
            </w:r>
          </w:p>
        </w:tc>
      </w:tr>
      <w:tr>
        <w:trPr>
          <w:trHeight w:val="304" w:hRule="atLeast"/>
        </w:trPr>
        <w:tc>
          <w:tcPr>
            <w:tcW w:w="2267" w:type="dxa"/>
            <w:vAlign w:val="top"/>
          </w:tcPr>
          <w:p>
            <w:pPr>
              <w:pStyle w:val="TableText"/>
              <w:ind w:left="716"/>
              <w:spacing w:before="42" w:line="217" w:lineRule="auto"/>
              <w:rPr/>
            </w:pPr>
            <w:r>
              <w:rPr>
                <w:spacing w:val="-1"/>
              </w:rPr>
              <w:t>建筑物区</w:t>
            </w:r>
          </w:p>
        </w:tc>
        <w:tc>
          <w:tcPr>
            <w:tcW w:w="2693" w:type="dxa"/>
            <w:vAlign w:val="top"/>
            <w:vMerge w:val="restart"/>
            <w:tcBorders>
              <w:bottom w:val="nil"/>
            </w:tcBorders>
          </w:tcPr>
          <w:p>
            <w:pPr>
              <w:spacing w:line="282" w:lineRule="auto"/>
              <w:rPr>
                <w:rFonts w:ascii="Arial"/>
                <w:sz w:val="21"/>
              </w:rPr>
            </w:pPr>
            <w:r/>
          </w:p>
          <w:p>
            <w:pPr>
              <w:pStyle w:val="TableText"/>
              <w:ind w:left="209"/>
              <w:spacing w:before="68" w:line="218" w:lineRule="auto"/>
              <w:rPr/>
            </w:pPr>
            <w:r>
              <w:rPr>
                <w:rFonts w:ascii="Times New Roman" w:hAnsi="Times New Roman" w:eastAsia="Times New Roman" w:cs="Times New Roman"/>
                <w:spacing w:val="-3"/>
              </w:rPr>
              <w:t>2024 </w:t>
            </w:r>
            <w:r>
              <w:rPr>
                <w:spacing w:val="-3"/>
              </w:rPr>
              <w:t>年</w:t>
            </w:r>
            <w:r>
              <w:rPr>
                <w:spacing w:val="-39"/>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17"/>
              </w:rPr>
              <w:t xml:space="preserve"> </w:t>
            </w:r>
            <w:r>
              <w:rPr>
                <w:spacing w:val="-3"/>
              </w:rPr>
              <w:t>月</w:t>
            </w:r>
            <w:r>
              <w:rPr>
                <w:rFonts w:ascii="Times New Roman" w:hAnsi="Times New Roman" w:eastAsia="Times New Roman" w:cs="Times New Roman"/>
                <w:spacing w:val="-3"/>
              </w:rPr>
              <w:t>-2025</w:t>
            </w:r>
            <w:r>
              <w:rPr>
                <w:rFonts w:ascii="Times New Roman" w:hAnsi="Times New Roman" w:eastAsia="Times New Roman" w:cs="Times New Roman"/>
                <w:spacing w:val="11"/>
              </w:rPr>
              <w:t xml:space="preserve"> </w:t>
            </w:r>
            <w:r>
              <w:rPr>
                <w:spacing w:val="-3"/>
              </w:rPr>
              <w:t>年</w:t>
            </w:r>
            <w:r>
              <w:rPr>
                <w:spacing w:val="-50"/>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9"/>
              </w:rPr>
              <w:t xml:space="preserve"> </w:t>
            </w:r>
            <w:r>
              <w:rPr>
                <w:spacing w:val="-3"/>
              </w:rPr>
              <w:t>月</w:t>
            </w:r>
          </w:p>
        </w:tc>
        <w:tc>
          <w:tcPr>
            <w:tcW w:w="2267" w:type="dxa"/>
            <w:vAlign w:val="top"/>
          </w:tcPr>
          <w:p>
            <w:pPr>
              <w:ind w:left="1100"/>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37" w:type="dxa"/>
            <w:vAlign w:val="top"/>
          </w:tcPr>
          <w:p>
            <w:pPr>
              <w:ind w:left="870"/>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04" w:hRule="atLeast"/>
        </w:trPr>
        <w:tc>
          <w:tcPr>
            <w:tcW w:w="2267" w:type="dxa"/>
            <w:vAlign w:val="top"/>
          </w:tcPr>
          <w:p>
            <w:pPr>
              <w:pStyle w:val="TableText"/>
              <w:ind w:left="615"/>
              <w:spacing w:before="43" w:line="219" w:lineRule="auto"/>
              <w:rPr/>
            </w:pPr>
            <w:r>
              <w:rPr>
                <w:spacing w:val="-2"/>
              </w:rPr>
              <w:t>道路广场区</w:t>
            </w:r>
          </w:p>
        </w:tc>
        <w:tc>
          <w:tcPr>
            <w:tcW w:w="2693" w:type="dxa"/>
            <w:vAlign w:val="top"/>
            <w:vMerge w:val="continue"/>
            <w:tcBorders>
              <w:top w:val="nil"/>
              <w:bottom w:val="nil"/>
            </w:tcBorders>
          </w:tcPr>
          <w:p>
            <w:pPr>
              <w:rPr>
                <w:rFonts w:ascii="Arial"/>
                <w:sz w:val="21"/>
              </w:rPr>
            </w:pPr>
            <w:r/>
          </w:p>
        </w:tc>
        <w:tc>
          <w:tcPr>
            <w:tcW w:w="2267" w:type="dxa"/>
            <w:vAlign w:val="top"/>
          </w:tcPr>
          <w:p>
            <w:pPr>
              <w:ind w:left="1100"/>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37" w:type="dxa"/>
            <w:vAlign w:val="top"/>
          </w:tcPr>
          <w:p>
            <w:pPr>
              <w:ind w:left="870"/>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04" w:hRule="atLeast"/>
        </w:trPr>
        <w:tc>
          <w:tcPr>
            <w:tcW w:w="2267" w:type="dxa"/>
            <w:vAlign w:val="top"/>
          </w:tcPr>
          <w:p>
            <w:pPr>
              <w:pStyle w:val="TableText"/>
              <w:ind w:left="619"/>
              <w:spacing w:before="46" w:line="218" w:lineRule="auto"/>
              <w:rPr/>
            </w:pPr>
            <w:r>
              <w:rPr>
                <w:spacing w:val="-3"/>
              </w:rPr>
              <w:t>景观绿化区</w:t>
            </w:r>
          </w:p>
        </w:tc>
        <w:tc>
          <w:tcPr>
            <w:tcW w:w="2693" w:type="dxa"/>
            <w:vAlign w:val="top"/>
            <w:vMerge w:val="continue"/>
            <w:tcBorders>
              <w:top w:val="nil"/>
            </w:tcBorders>
          </w:tcPr>
          <w:p>
            <w:pPr>
              <w:rPr>
                <w:rFonts w:ascii="Arial"/>
                <w:sz w:val="21"/>
              </w:rPr>
            </w:pPr>
            <w:r/>
          </w:p>
        </w:tc>
        <w:tc>
          <w:tcPr>
            <w:tcW w:w="2267" w:type="dxa"/>
            <w:vAlign w:val="top"/>
          </w:tcPr>
          <w:p>
            <w:pPr>
              <w:ind w:left="1100"/>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37" w:type="dxa"/>
            <w:vAlign w:val="top"/>
          </w:tcPr>
          <w:p>
            <w:pPr>
              <w:ind w:left="871"/>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rPr>
          <w:trHeight w:val="366" w:hRule="atLeast"/>
        </w:trPr>
        <w:tc>
          <w:tcPr>
            <w:tcW w:w="2267" w:type="dxa"/>
            <w:vAlign w:val="top"/>
          </w:tcPr>
          <w:p>
            <w:pPr>
              <w:pStyle w:val="TableText"/>
              <w:ind w:left="404"/>
              <w:spacing w:before="75" w:line="220" w:lineRule="auto"/>
              <w:rPr/>
            </w:pPr>
            <w:r>
              <w:rPr>
                <w:spacing w:val="-1"/>
              </w:rPr>
              <w:t>施工生产生活区</w:t>
            </w:r>
          </w:p>
        </w:tc>
        <w:tc>
          <w:tcPr>
            <w:tcW w:w="2693" w:type="dxa"/>
            <w:vAlign w:val="top"/>
          </w:tcPr>
          <w:p>
            <w:pPr>
              <w:ind w:left="1313"/>
              <w:spacing w:before="10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267" w:type="dxa"/>
            <w:vAlign w:val="top"/>
          </w:tcPr>
          <w:p>
            <w:pPr>
              <w:ind w:left="1083"/>
              <w:spacing w:before="11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837" w:type="dxa"/>
            <w:vAlign w:val="top"/>
          </w:tcPr>
          <w:p>
            <w:pPr>
              <w:ind w:left="870"/>
              <w:spacing w:before="11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pStyle w:val="BodyText"/>
        <w:ind w:left="35"/>
        <w:spacing w:before="318" w:line="219" w:lineRule="auto"/>
        <w:outlineLvl w:val="3"/>
        <w:rPr>
          <w:sz w:val="28"/>
          <w:szCs w:val="28"/>
        </w:rPr>
      </w:pPr>
      <w:r>
        <w:rPr>
          <w:rFonts w:ascii="Times New Roman" w:hAnsi="Times New Roman" w:eastAsia="Times New Roman" w:cs="Times New Roman"/>
          <w:sz w:val="28"/>
          <w:szCs w:val="28"/>
          <w:b/>
          <w:bCs/>
          <w:spacing w:val="-2"/>
        </w:rPr>
        <w:t>4.4.3 </w:t>
      </w:r>
      <w:r>
        <w:rPr>
          <w:sz w:val="28"/>
          <w:szCs w:val="28"/>
          <w:b/>
          <w:bCs/>
          <w:spacing w:val="-2"/>
        </w:rPr>
        <w:t>土壤侵蚀模数</w:t>
      </w:r>
    </w:p>
    <w:p>
      <w:pPr>
        <w:pStyle w:val="BodyText"/>
        <w:ind w:left="508"/>
        <w:spacing w:before="207" w:line="218" w:lineRule="auto"/>
        <w:rPr>
          <w:sz w:val="24"/>
          <w:szCs w:val="24"/>
        </w:rPr>
      </w:pPr>
      <w:r>
        <w:rPr>
          <w:sz w:val="24"/>
          <w:szCs w:val="24"/>
          <w:spacing w:val="-11"/>
        </w:rPr>
        <w:t>（</w:t>
      </w:r>
      <w:r>
        <w:rPr>
          <w:sz w:val="24"/>
          <w:szCs w:val="24"/>
          <w:spacing w:val="-53"/>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29"/>
        </w:rPr>
        <w:t xml:space="preserve"> </w:t>
      </w:r>
      <w:r>
        <w:rPr>
          <w:sz w:val="24"/>
          <w:szCs w:val="24"/>
          <w:spacing w:val="-11"/>
        </w:rPr>
        <w:t>）水土流失强度预测</w:t>
      </w:r>
    </w:p>
    <w:p>
      <w:pPr>
        <w:pStyle w:val="BodyText"/>
        <w:ind w:left="520"/>
        <w:spacing w:before="175" w:line="219" w:lineRule="auto"/>
        <w:rPr>
          <w:sz w:val="24"/>
          <w:szCs w:val="24"/>
        </w:rPr>
      </w:pPr>
      <w:r>
        <w:rPr>
          <w:rFonts w:ascii="Cambria Math" w:hAnsi="Cambria Math" w:eastAsia="Cambria Math" w:cs="Cambria Math"/>
          <w:sz w:val="24"/>
          <w:szCs w:val="24"/>
        </w:rPr>
        <w:t>①  </w:t>
      </w:r>
      <w:r>
        <w:rPr>
          <w:sz w:val="24"/>
          <w:szCs w:val="24"/>
        </w:rPr>
        <w:t>扰动前（原地貌）土壤侵蚀模数</w:t>
      </w:r>
    </w:p>
    <w:p>
      <w:pPr>
        <w:pStyle w:val="BodyText"/>
        <w:ind w:left="41" w:right="218" w:firstLine="474"/>
        <w:spacing w:before="191" w:line="346" w:lineRule="auto"/>
        <w:rPr>
          <w:sz w:val="24"/>
          <w:szCs w:val="24"/>
        </w:rPr>
      </w:pPr>
      <w:r>
        <w:rPr>
          <w:sz w:val="24"/>
          <w:szCs w:val="24"/>
        </w:rPr>
        <w:t>根据河南省水利厅关于《河南省土壤侵蚀遥感调查成果》，同</w:t>
      </w:r>
      <w:r>
        <w:rPr>
          <w:sz w:val="24"/>
          <w:szCs w:val="24"/>
          <w:spacing w:val="-1"/>
        </w:rPr>
        <w:t>时结合当地水土保</w:t>
      </w:r>
      <w:r>
        <w:rPr>
          <w:sz w:val="24"/>
          <w:szCs w:val="24"/>
        </w:rPr>
        <w:t xml:space="preserve"> </w:t>
      </w:r>
      <w:r>
        <w:rPr>
          <w:sz w:val="24"/>
          <w:szCs w:val="24"/>
          <w:spacing w:val="-1"/>
        </w:rPr>
        <w:t>持规划及实地调查综合确定项目区扰动前（原地貌）土壤侵蚀模数</w:t>
      </w:r>
      <w:r>
        <w:rPr>
          <w:sz w:val="24"/>
          <w:szCs w:val="24"/>
          <w:spacing w:val="-31"/>
        </w:rPr>
        <w:t xml:space="preserve"> </w:t>
      </w:r>
      <w:r>
        <w:rPr>
          <w:rFonts w:ascii="Times New Roman" w:hAnsi="Times New Roman" w:eastAsia="Times New Roman" w:cs="Times New Roman"/>
          <w:sz w:val="24"/>
          <w:szCs w:val="24"/>
          <w:spacing w:val="-1"/>
        </w:rPr>
        <w:t>190t/(km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24"/>
          <w:szCs w:val="24"/>
          <w:spacing w:val="-1"/>
        </w:rPr>
        <w:t>·a)</w:t>
      </w:r>
      <w:r>
        <w:rPr>
          <w:sz w:val="24"/>
          <w:szCs w:val="24"/>
          <w:spacing w:val="-1"/>
        </w:rPr>
        <w:t>。</w:t>
      </w:r>
    </w:p>
    <w:p>
      <w:pPr>
        <w:pStyle w:val="BodyText"/>
        <w:ind w:left="520"/>
        <w:spacing w:before="24" w:line="219" w:lineRule="auto"/>
        <w:rPr>
          <w:sz w:val="24"/>
          <w:szCs w:val="24"/>
        </w:rPr>
      </w:pPr>
      <w:r>
        <w:rPr>
          <w:rFonts w:ascii="Cambria Math" w:hAnsi="Cambria Math" w:eastAsia="Cambria Math" w:cs="Cambria Math"/>
          <w:sz w:val="24"/>
          <w:szCs w:val="24"/>
          <w:spacing w:val="-3"/>
        </w:rPr>
        <w:t>②</w:t>
      </w:r>
      <w:r>
        <w:rPr>
          <w:rFonts w:ascii="Cambria Math" w:hAnsi="Cambria Math" w:eastAsia="Cambria Math" w:cs="Cambria Math"/>
          <w:sz w:val="24"/>
          <w:szCs w:val="24"/>
          <w:spacing w:val="16"/>
        </w:rPr>
        <w:t xml:space="preserve">  </w:t>
      </w:r>
      <w:r>
        <w:rPr>
          <w:sz w:val="24"/>
          <w:szCs w:val="24"/>
          <w:spacing w:val="-3"/>
        </w:rPr>
        <w:t>扰动后土壤侵蚀模数</w:t>
      </w:r>
    </w:p>
    <w:p>
      <w:pPr>
        <w:pStyle w:val="BodyText"/>
        <w:ind w:left="37" w:right="218" w:firstLine="486"/>
        <w:spacing w:before="191" w:line="345" w:lineRule="auto"/>
        <w:rPr>
          <w:sz w:val="24"/>
          <w:szCs w:val="24"/>
        </w:rPr>
      </w:pPr>
      <w:r>
        <w:rPr>
          <w:sz w:val="24"/>
          <w:szCs w:val="24"/>
          <w:spacing w:val="-1"/>
        </w:rPr>
        <w:t>工程扰动后的土壤侵蚀模数，采取实地调查和同地区同类项目相结合的方法确定</w:t>
      </w:r>
      <w:r>
        <w:rPr>
          <w:sz w:val="24"/>
          <w:szCs w:val="24"/>
          <w:spacing w:val="18"/>
        </w:rPr>
        <w:t xml:space="preserve"> </w:t>
      </w:r>
      <w:r>
        <w:rPr>
          <w:sz w:val="24"/>
          <w:szCs w:val="24"/>
          <w:spacing w:val="-1"/>
        </w:rPr>
        <w:t>各预测单元土壤侵蚀模数。</w:t>
      </w:r>
    </w:p>
    <w:p>
      <w:pPr>
        <w:pStyle w:val="BodyText"/>
        <w:ind w:left="518"/>
        <w:spacing w:before="39" w:line="217" w:lineRule="auto"/>
        <w:rPr>
          <w:sz w:val="24"/>
          <w:szCs w:val="24"/>
        </w:rPr>
      </w:pPr>
      <w:r>
        <w:rPr>
          <w:sz w:val="24"/>
          <w:szCs w:val="24"/>
          <w:spacing w:val="-1"/>
        </w:rPr>
        <w:t>本工程土壤侵蚀模数见表</w:t>
      </w:r>
      <w:r>
        <w:rPr>
          <w:sz w:val="24"/>
          <w:szCs w:val="24"/>
          <w:spacing w:val="-57"/>
        </w:rPr>
        <w:t xml:space="preserve"> </w:t>
      </w:r>
      <w:r>
        <w:rPr>
          <w:rFonts w:ascii="Times New Roman" w:hAnsi="Times New Roman" w:eastAsia="Times New Roman" w:cs="Times New Roman"/>
          <w:sz w:val="24"/>
          <w:szCs w:val="24"/>
          <w:spacing w:val="-1"/>
        </w:rPr>
        <w:t>4-3</w:t>
      </w:r>
      <w:r>
        <w:rPr>
          <w:sz w:val="24"/>
          <w:szCs w:val="24"/>
          <w:spacing w:val="-1"/>
        </w:rPr>
        <w:t>。</w:t>
      </w:r>
    </w:p>
    <w:p>
      <w:pPr>
        <w:pStyle w:val="BodyText"/>
        <w:ind w:left="2373"/>
        <w:spacing w:before="183" w:line="211" w:lineRule="auto"/>
        <w:rPr>
          <w:rFonts w:ascii="Times New Roman" w:hAnsi="Times New Roman" w:eastAsia="Times New Roman" w:cs="Times New Roman"/>
          <w:sz w:val="24"/>
          <w:szCs w:val="24"/>
        </w:rPr>
      </w:pPr>
      <w:r>
        <w:rPr>
          <w:sz w:val="24"/>
          <w:szCs w:val="24"/>
          <w:b/>
          <w:bCs/>
          <w:spacing w:val="-1"/>
        </w:rPr>
        <w:t>表</w:t>
      </w:r>
      <w:r>
        <w:rPr>
          <w:sz w:val="24"/>
          <w:szCs w:val="24"/>
          <w:spacing w:val="-52"/>
        </w:rPr>
        <w:t xml:space="preserve"> </w:t>
      </w:r>
      <w:r>
        <w:rPr>
          <w:rFonts w:ascii="Times New Roman" w:hAnsi="Times New Roman" w:eastAsia="Times New Roman" w:cs="Times New Roman"/>
          <w:sz w:val="24"/>
          <w:szCs w:val="24"/>
          <w:b/>
          <w:bCs/>
          <w:spacing w:val="-1"/>
        </w:rPr>
        <w:t>4-3    </w:t>
      </w:r>
      <w:r>
        <w:rPr>
          <w:sz w:val="24"/>
          <w:szCs w:val="24"/>
          <w:b/>
          <w:bCs/>
          <w:spacing w:val="-1"/>
        </w:rPr>
        <w:t>本工程土壤侵蚀模数</w:t>
      </w:r>
      <w:r>
        <w:rPr>
          <w:sz w:val="24"/>
          <w:szCs w:val="24"/>
          <w:spacing w:val="-1"/>
        </w:rPr>
        <w:t xml:space="preserve">  </w:t>
      </w:r>
      <w:r>
        <w:rPr>
          <w:sz w:val="24"/>
          <w:szCs w:val="24"/>
          <w:b/>
          <w:bCs/>
          <w:spacing w:val="-1"/>
        </w:rPr>
        <w:t>单位：</w:t>
      </w:r>
      <w:r>
        <w:rPr>
          <w:rFonts w:ascii="Times New Roman" w:hAnsi="Times New Roman" w:eastAsia="Times New Roman" w:cs="Times New Roman"/>
          <w:sz w:val="24"/>
          <w:szCs w:val="24"/>
          <w:b/>
          <w:bCs/>
          <w:spacing w:val="-1"/>
        </w:rPr>
        <w:t>t/(km</w:t>
      </w:r>
      <w:r>
        <w:rPr>
          <w:rFonts w:ascii="Times New Roman" w:hAnsi="Times New Roman" w:eastAsia="Times New Roman" w:cs="Times New Roman"/>
          <w:sz w:val="16"/>
          <w:szCs w:val="16"/>
          <w:b/>
          <w:bCs/>
          <w:spacing w:val="-1"/>
          <w:position w:val="7"/>
        </w:rPr>
        <w:t>2</w:t>
      </w:r>
      <w:r>
        <w:rPr>
          <w:rFonts w:ascii="Times New Roman" w:hAnsi="Times New Roman" w:eastAsia="Times New Roman" w:cs="Times New Roman"/>
          <w:sz w:val="16"/>
          <w:szCs w:val="16"/>
          <w:b/>
          <w:bCs/>
          <w:spacing w:val="-2"/>
          <w:position w:val="7"/>
        </w:rPr>
        <w:t>.</w:t>
      </w:r>
      <w:r>
        <w:rPr>
          <w:rFonts w:ascii="Times New Roman" w:hAnsi="Times New Roman" w:eastAsia="Times New Roman" w:cs="Times New Roman"/>
          <w:sz w:val="24"/>
          <w:szCs w:val="24"/>
          <w:b/>
          <w:bCs/>
          <w:spacing w:val="-2"/>
        </w:rPr>
        <w:t>a)</w:t>
      </w:r>
    </w:p>
    <w:p>
      <w:pPr>
        <w:spacing w:line="156" w:lineRule="exact"/>
        <w:rPr/>
      </w:pPr>
      <w:r/>
    </w:p>
    <w:tbl>
      <w:tblPr>
        <w:tblStyle w:val="TableNormal"/>
        <w:tblW w:w="906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7"/>
        <w:gridCol w:w="1818"/>
        <w:gridCol w:w="1842"/>
        <w:gridCol w:w="1154"/>
        <w:gridCol w:w="1154"/>
        <w:gridCol w:w="1089"/>
      </w:tblGrid>
      <w:tr>
        <w:trPr>
          <w:trHeight w:val="488" w:hRule="atLeast"/>
        </w:trPr>
        <w:tc>
          <w:tcPr>
            <w:tcW w:w="2007" w:type="dxa"/>
            <w:vAlign w:val="top"/>
            <w:vMerge w:val="restart"/>
            <w:tcBorders>
              <w:bottom w:val="nil"/>
            </w:tcBorders>
          </w:tcPr>
          <w:p>
            <w:pPr>
              <w:spacing w:line="250" w:lineRule="auto"/>
              <w:rPr>
                <w:rFonts w:ascii="Arial"/>
                <w:sz w:val="21"/>
              </w:rPr>
            </w:pPr>
            <w:r/>
          </w:p>
          <w:p>
            <w:pPr>
              <w:pStyle w:val="TableText"/>
              <w:ind w:left="597"/>
              <w:spacing w:before="69" w:line="217" w:lineRule="auto"/>
              <w:rPr/>
            </w:pPr>
            <w:r>
              <w:rPr>
                <w:spacing w:val="-4"/>
              </w:rPr>
              <w:t>预测单元</w:t>
            </w:r>
          </w:p>
        </w:tc>
        <w:tc>
          <w:tcPr>
            <w:tcW w:w="1818" w:type="dxa"/>
            <w:vAlign w:val="top"/>
            <w:vMerge w:val="restart"/>
            <w:tcBorders>
              <w:bottom w:val="nil"/>
            </w:tcBorders>
          </w:tcPr>
          <w:p>
            <w:pPr>
              <w:pStyle w:val="TableText"/>
              <w:ind w:left="384" w:right="172" w:hanging="216"/>
              <w:spacing w:before="199" w:line="222" w:lineRule="auto"/>
              <w:rPr/>
            </w:pPr>
            <w:r>
              <w:rPr/>
              <w:t>侵蚀模数背景值</w:t>
            </w:r>
            <w:r>
              <w:rPr/>
              <w:t xml:space="preserve"> </w:t>
            </w:r>
            <w:r>
              <w:rPr>
                <w:rFonts w:ascii="Times New Roman" w:hAnsi="Times New Roman" w:eastAsia="Times New Roman" w:cs="Times New Roman"/>
              </w:rPr>
              <w:t>t/</w:t>
            </w:r>
            <w:r>
              <w:rPr/>
              <w:t>（</w:t>
            </w:r>
            <w:r>
              <w:rPr>
                <w:rFonts w:ascii="Times New Roman" w:hAnsi="Times New Roman" w:eastAsia="Times New Roman" w:cs="Times New Roman"/>
              </w:rPr>
              <w:t>km</w:t>
            </w:r>
            <w:r>
              <w:rPr>
                <w:rFonts w:ascii="Times New Roman" w:hAnsi="Times New Roman" w:eastAsia="Times New Roman" w:cs="Times New Roman"/>
                <w:sz w:val="13"/>
                <w:szCs w:val="13"/>
                <w:position w:val="6"/>
              </w:rPr>
              <w:t>2</w:t>
            </w:r>
            <w:r>
              <w:rPr>
                <w:rFonts w:ascii="Times New Roman" w:hAnsi="Times New Roman" w:eastAsia="Times New Roman" w:cs="Times New Roman"/>
              </w:rPr>
              <w:t>·a</w:t>
            </w:r>
            <w:r>
              <w:rPr/>
              <w:t>）</w:t>
            </w:r>
          </w:p>
        </w:tc>
        <w:tc>
          <w:tcPr>
            <w:tcW w:w="1842" w:type="dxa"/>
            <w:vAlign w:val="top"/>
            <w:vMerge w:val="restart"/>
            <w:tcBorders>
              <w:bottom w:val="nil"/>
            </w:tcBorders>
          </w:tcPr>
          <w:p>
            <w:pPr>
              <w:pStyle w:val="TableText"/>
              <w:ind w:left="169" w:right="162" w:firstLine="22"/>
              <w:spacing w:before="200" w:line="215" w:lineRule="auto"/>
              <w:rPr/>
            </w:pPr>
            <w:r>
              <w:rPr>
                <w:spacing w:val="-1"/>
              </w:rPr>
              <w:t>施工期土壤侵蚀</w:t>
            </w:r>
            <w:r>
              <w:rPr/>
              <w:t xml:space="preserve"> </w:t>
            </w:r>
            <w:r>
              <w:rPr>
                <w:spacing w:val="-1"/>
              </w:rPr>
              <w:t>模数</w:t>
            </w:r>
            <w:r>
              <w:rPr>
                <w:spacing w:val="-43"/>
              </w:rPr>
              <w:t xml:space="preserve"> </w:t>
            </w:r>
            <w:r>
              <w:rPr>
                <w:rFonts w:ascii="Times New Roman" w:hAnsi="Times New Roman" w:eastAsia="Times New Roman" w:cs="Times New Roman"/>
                <w:spacing w:val="-1"/>
              </w:rPr>
              <w:t>t/</w:t>
            </w:r>
            <w:r>
              <w:rPr>
                <w:spacing w:val="-1"/>
              </w:rPr>
              <w:t>（</w:t>
            </w:r>
            <w:r>
              <w:rPr>
                <w:rFonts w:ascii="Times New Roman" w:hAnsi="Times New Roman" w:eastAsia="Times New Roman" w:cs="Times New Roman"/>
                <w:spacing w:val="-1"/>
              </w:rPr>
              <w:t>km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pacing w:val="-1"/>
              </w:rPr>
              <w:t>·a</w:t>
            </w:r>
            <w:r>
              <w:rPr>
                <w:spacing w:val="-1"/>
              </w:rPr>
              <w:t>）</w:t>
            </w:r>
          </w:p>
        </w:tc>
        <w:tc>
          <w:tcPr>
            <w:tcW w:w="3397" w:type="dxa"/>
            <w:vAlign w:val="top"/>
            <w:gridSpan w:val="3"/>
          </w:tcPr>
          <w:p>
            <w:pPr>
              <w:pStyle w:val="TableText"/>
              <w:ind w:left="1177" w:right="644" w:hanging="486"/>
              <w:spacing w:before="16" w:line="203" w:lineRule="auto"/>
              <w:rPr/>
            </w:pPr>
            <w:r>
              <w:rPr>
                <w:spacing w:val="-5"/>
              </w:rPr>
              <w:t>自然恢复期土壤侵模数</w:t>
            </w:r>
            <w:r>
              <w:rPr>
                <w:spacing w:val="5"/>
              </w:rPr>
              <w:t xml:space="preserve"> </w:t>
            </w:r>
            <w:r>
              <w:rPr>
                <w:rFonts w:ascii="Times New Roman" w:hAnsi="Times New Roman" w:eastAsia="Times New Roman" w:cs="Times New Roman"/>
              </w:rPr>
              <w:t>t/</w:t>
            </w:r>
            <w:r>
              <w:rPr/>
              <w:t>（</w:t>
            </w:r>
            <w:r>
              <w:rPr>
                <w:rFonts w:ascii="Times New Roman" w:hAnsi="Times New Roman" w:eastAsia="Times New Roman" w:cs="Times New Roman"/>
              </w:rPr>
              <w:t>km</w:t>
            </w:r>
            <w:r>
              <w:rPr>
                <w:rFonts w:ascii="Times New Roman" w:hAnsi="Times New Roman" w:eastAsia="Times New Roman" w:cs="Times New Roman"/>
                <w:sz w:val="13"/>
                <w:szCs w:val="13"/>
                <w:position w:val="6"/>
              </w:rPr>
              <w:t>2</w:t>
            </w:r>
            <w:r>
              <w:rPr>
                <w:rFonts w:ascii="Times New Roman" w:hAnsi="Times New Roman" w:eastAsia="Times New Roman" w:cs="Times New Roman"/>
              </w:rPr>
              <w:t>·a</w:t>
            </w:r>
            <w:r>
              <w:rPr/>
              <w:t>）</w:t>
            </w:r>
          </w:p>
        </w:tc>
      </w:tr>
      <w:tr>
        <w:trPr>
          <w:trHeight w:val="364" w:hRule="atLeast"/>
        </w:trPr>
        <w:tc>
          <w:tcPr>
            <w:tcW w:w="2007" w:type="dxa"/>
            <w:vAlign w:val="top"/>
            <w:vMerge w:val="continue"/>
            <w:tcBorders>
              <w:top w:val="nil"/>
            </w:tcBorders>
          </w:tcPr>
          <w:p>
            <w:pPr>
              <w:rPr>
                <w:rFonts w:ascii="Arial"/>
                <w:sz w:val="21"/>
              </w:rPr>
            </w:pPr>
            <w:r/>
          </w:p>
        </w:tc>
        <w:tc>
          <w:tcPr>
            <w:tcW w:w="1818" w:type="dxa"/>
            <w:vAlign w:val="top"/>
            <w:vMerge w:val="continue"/>
            <w:tcBorders>
              <w:top w:val="nil"/>
            </w:tcBorders>
          </w:tcPr>
          <w:p>
            <w:pPr>
              <w:rPr>
                <w:rFonts w:ascii="Arial"/>
                <w:sz w:val="21"/>
              </w:rPr>
            </w:pPr>
            <w:r/>
          </w:p>
        </w:tc>
        <w:tc>
          <w:tcPr>
            <w:tcW w:w="1842" w:type="dxa"/>
            <w:vAlign w:val="top"/>
            <w:vMerge w:val="continue"/>
            <w:tcBorders>
              <w:top w:val="nil"/>
            </w:tcBorders>
          </w:tcPr>
          <w:p>
            <w:pPr>
              <w:rPr>
                <w:rFonts w:ascii="Arial"/>
                <w:sz w:val="21"/>
              </w:rPr>
            </w:pPr>
            <w:r/>
          </w:p>
        </w:tc>
        <w:tc>
          <w:tcPr>
            <w:tcW w:w="1154" w:type="dxa"/>
            <w:vAlign w:val="top"/>
          </w:tcPr>
          <w:p>
            <w:pPr>
              <w:pStyle w:val="TableText"/>
              <w:ind w:left="279"/>
              <w:spacing w:before="73" w:line="218" w:lineRule="auto"/>
              <w:rPr/>
            </w:pPr>
            <w:r>
              <w:rPr>
                <w:spacing w:val="-6"/>
              </w:rPr>
              <w:t>第一年</w:t>
            </w:r>
          </w:p>
        </w:tc>
        <w:tc>
          <w:tcPr>
            <w:tcW w:w="1154" w:type="dxa"/>
            <w:vAlign w:val="top"/>
          </w:tcPr>
          <w:p>
            <w:pPr>
              <w:pStyle w:val="TableText"/>
              <w:ind w:left="280"/>
              <w:spacing w:before="73" w:line="218" w:lineRule="auto"/>
              <w:rPr/>
            </w:pPr>
            <w:r>
              <w:rPr>
                <w:spacing w:val="-4"/>
              </w:rPr>
              <w:t>第二年</w:t>
            </w:r>
          </w:p>
        </w:tc>
        <w:tc>
          <w:tcPr>
            <w:tcW w:w="1089" w:type="dxa"/>
            <w:vAlign w:val="top"/>
          </w:tcPr>
          <w:p>
            <w:pPr>
              <w:pStyle w:val="TableText"/>
              <w:ind w:left="244"/>
              <w:spacing w:before="73" w:line="218" w:lineRule="auto"/>
              <w:rPr/>
            </w:pPr>
            <w:r>
              <w:rPr>
                <w:spacing w:val="-4"/>
              </w:rPr>
              <w:t>第三年</w:t>
            </w:r>
          </w:p>
        </w:tc>
      </w:tr>
      <w:tr>
        <w:trPr>
          <w:trHeight w:val="364" w:hRule="atLeast"/>
        </w:trPr>
        <w:tc>
          <w:tcPr>
            <w:tcW w:w="2007" w:type="dxa"/>
            <w:vAlign w:val="top"/>
          </w:tcPr>
          <w:p>
            <w:pPr>
              <w:pStyle w:val="TableText"/>
              <w:ind w:left="587"/>
              <w:spacing w:before="73" w:line="217" w:lineRule="auto"/>
              <w:rPr/>
            </w:pPr>
            <w:r>
              <w:rPr>
                <w:spacing w:val="-1"/>
              </w:rPr>
              <w:t>建筑物区</w:t>
            </w:r>
          </w:p>
        </w:tc>
        <w:tc>
          <w:tcPr>
            <w:tcW w:w="1818" w:type="dxa"/>
            <w:vAlign w:val="top"/>
          </w:tcPr>
          <w:p>
            <w:pPr>
              <w:ind w:left="770"/>
              <w:spacing w:before="11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1842" w:type="dxa"/>
            <w:vAlign w:val="top"/>
          </w:tcPr>
          <w:p>
            <w:pPr>
              <w:ind w:left="733"/>
              <w:spacing w:before="11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1900</w:t>
            </w:r>
          </w:p>
        </w:tc>
        <w:tc>
          <w:tcPr>
            <w:tcW w:w="1154" w:type="dxa"/>
            <w:vAlign w:val="top"/>
          </w:tcPr>
          <w:p>
            <w:pPr>
              <w:ind w:left="530"/>
              <w:spacing w:before="11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54" w:type="dxa"/>
            <w:vAlign w:val="top"/>
          </w:tcPr>
          <w:p>
            <w:pPr>
              <w:ind w:left="530"/>
              <w:spacing w:before="11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89" w:type="dxa"/>
            <w:vAlign w:val="top"/>
          </w:tcPr>
          <w:p>
            <w:pPr>
              <w:ind w:left="497"/>
              <w:spacing w:before="11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64" w:hRule="atLeast"/>
        </w:trPr>
        <w:tc>
          <w:tcPr>
            <w:tcW w:w="2007" w:type="dxa"/>
            <w:vAlign w:val="top"/>
          </w:tcPr>
          <w:p>
            <w:pPr>
              <w:pStyle w:val="TableText"/>
              <w:ind w:left="485"/>
              <w:spacing w:before="73" w:line="219" w:lineRule="auto"/>
              <w:rPr/>
            </w:pPr>
            <w:r>
              <w:rPr>
                <w:spacing w:val="-2"/>
              </w:rPr>
              <w:t>道路广场区</w:t>
            </w:r>
          </w:p>
        </w:tc>
        <w:tc>
          <w:tcPr>
            <w:tcW w:w="1818" w:type="dxa"/>
            <w:vAlign w:val="top"/>
          </w:tcPr>
          <w:p>
            <w:pPr>
              <w:ind w:left="770"/>
              <w:spacing w:before="11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1842" w:type="dxa"/>
            <w:vAlign w:val="top"/>
          </w:tcPr>
          <w:p>
            <w:pPr>
              <w:ind w:left="712"/>
              <w:spacing w:before="11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1154" w:type="dxa"/>
            <w:vAlign w:val="top"/>
          </w:tcPr>
          <w:p>
            <w:pPr>
              <w:ind w:left="530"/>
              <w:spacing w:before="11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54" w:type="dxa"/>
            <w:vAlign w:val="top"/>
          </w:tcPr>
          <w:p>
            <w:pPr>
              <w:ind w:left="530"/>
              <w:spacing w:before="11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89" w:type="dxa"/>
            <w:vAlign w:val="top"/>
          </w:tcPr>
          <w:p>
            <w:pPr>
              <w:ind w:left="497"/>
              <w:spacing w:before="11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66" w:hRule="atLeast"/>
        </w:trPr>
        <w:tc>
          <w:tcPr>
            <w:tcW w:w="2007" w:type="dxa"/>
            <w:vAlign w:val="top"/>
          </w:tcPr>
          <w:p>
            <w:pPr>
              <w:pStyle w:val="TableText"/>
              <w:ind w:left="489"/>
              <w:spacing w:before="77" w:line="218" w:lineRule="auto"/>
              <w:rPr/>
            </w:pPr>
            <w:r>
              <w:rPr>
                <w:spacing w:val="-3"/>
              </w:rPr>
              <w:t>景观绿化区</w:t>
            </w:r>
          </w:p>
        </w:tc>
        <w:tc>
          <w:tcPr>
            <w:tcW w:w="1818" w:type="dxa"/>
            <w:vAlign w:val="top"/>
          </w:tcPr>
          <w:p>
            <w:pPr>
              <w:ind w:left="770"/>
              <w:spacing w:before="11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1842" w:type="dxa"/>
            <w:vAlign w:val="top"/>
          </w:tcPr>
          <w:p>
            <w:pPr>
              <w:ind w:left="712"/>
              <w:spacing w:before="11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1154" w:type="dxa"/>
            <w:vAlign w:val="top"/>
          </w:tcPr>
          <w:p>
            <w:pPr>
              <w:ind w:left="391"/>
              <w:spacing w:before="11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1200</w:t>
            </w:r>
          </w:p>
        </w:tc>
        <w:tc>
          <w:tcPr>
            <w:tcW w:w="1154" w:type="dxa"/>
            <w:vAlign w:val="top"/>
          </w:tcPr>
          <w:p>
            <w:pPr>
              <w:ind w:left="428"/>
              <w:spacing w:before="11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w:t>
            </w:r>
          </w:p>
        </w:tc>
        <w:tc>
          <w:tcPr>
            <w:tcW w:w="1089" w:type="dxa"/>
            <w:vAlign w:val="top"/>
          </w:tcPr>
          <w:p>
            <w:pPr>
              <w:ind w:left="388"/>
              <w:spacing w:before="11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r>
      <w:tr>
        <w:trPr>
          <w:trHeight w:val="368" w:hRule="atLeast"/>
        </w:trPr>
        <w:tc>
          <w:tcPr>
            <w:tcW w:w="2007" w:type="dxa"/>
            <w:vAlign w:val="top"/>
          </w:tcPr>
          <w:p>
            <w:pPr>
              <w:pStyle w:val="TableText"/>
              <w:ind w:left="275"/>
              <w:spacing w:before="75" w:line="220" w:lineRule="auto"/>
              <w:rPr/>
            </w:pPr>
            <w:r>
              <w:rPr>
                <w:spacing w:val="-1"/>
              </w:rPr>
              <w:t>施工生产生活区</w:t>
            </w:r>
          </w:p>
        </w:tc>
        <w:tc>
          <w:tcPr>
            <w:tcW w:w="1818" w:type="dxa"/>
            <w:vAlign w:val="top"/>
          </w:tcPr>
          <w:p>
            <w:pPr>
              <w:ind w:left="770"/>
              <w:spacing w:before="11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1842" w:type="dxa"/>
            <w:vAlign w:val="top"/>
          </w:tcPr>
          <w:p>
            <w:pPr>
              <w:ind w:left="733"/>
              <w:spacing w:before="11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1900</w:t>
            </w:r>
          </w:p>
        </w:tc>
        <w:tc>
          <w:tcPr>
            <w:tcW w:w="1154" w:type="dxa"/>
            <w:vAlign w:val="top"/>
          </w:tcPr>
          <w:p>
            <w:pPr>
              <w:ind w:left="530"/>
              <w:spacing w:before="11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54" w:type="dxa"/>
            <w:vAlign w:val="top"/>
          </w:tcPr>
          <w:p>
            <w:pPr>
              <w:ind w:left="530"/>
              <w:spacing w:before="11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89" w:type="dxa"/>
            <w:vAlign w:val="top"/>
          </w:tcPr>
          <w:p>
            <w:pPr>
              <w:ind w:left="497"/>
              <w:spacing w:before="11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spacing w:line="262" w:lineRule="auto"/>
        <w:rPr>
          <w:rFonts w:ascii="Arial"/>
          <w:sz w:val="21"/>
        </w:rPr>
      </w:pPr>
      <w:r/>
    </w:p>
    <w:p>
      <w:pPr>
        <w:pStyle w:val="BodyText"/>
        <w:ind w:left="35"/>
        <w:spacing w:before="92" w:line="218" w:lineRule="auto"/>
        <w:outlineLvl w:val="3"/>
        <w:rPr>
          <w:sz w:val="28"/>
          <w:szCs w:val="28"/>
        </w:rPr>
      </w:pPr>
      <w:r>
        <w:rPr>
          <w:rFonts w:ascii="Times New Roman" w:hAnsi="Times New Roman" w:eastAsia="Times New Roman" w:cs="Times New Roman"/>
          <w:sz w:val="28"/>
          <w:szCs w:val="28"/>
          <w:b/>
          <w:bCs/>
          <w:spacing w:val="-4"/>
        </w:rPr>
        <w:t>4.4.4</w:t>
      </w:r>
      <w:r>
        <w:rPr>
          <w:rFonts w:ascii="Times New Roman" w:hAnsi="Times New Roman" w:eastAsia="Times New Roman" w:cs="Times New Roman"/>
          <w:sz w:val="28"/>
          <w:szCs w:val="28"/>
          <w:b/>
          <w:bCs/>
          <w:spacing w:val="25"/>
        </w:rPr>
        <w:t xml:space="preserve"> </w:t>
      </w:r>
      <w:r>
        <w:rPr>
          <w:sz w:val="28"/>
          <w:szCs w:val="28"/>
          <w:b/>
          <w:bCs/>
          <w:spacing w:val="-4"/>
        </w:rPr>
        <w:t>预测结果</w:t>
      </w:r>
    </w:p>
    <w:p>
      <w:pPr>
        <w:pStyle w:val="BodyText"/>
        <w:ind w:left="38" w:right="218" w:firstLine="480"/>
        <w:spacing w:before="209" w:line="343" w:lineRule="auto"/>
        <w:rPr>
          <w:sz w:val="24"/>
          <w:szCs w:val="24"/>
        </w:rPr>
      </w:pPr>
      <w:r>
        <w:rPr>
          <w:sz w:val="24"/>
          <w:szCs w:val="24"/>
          <w:spacing w:val="-1"/>
        </w:rPr>
        <w:t>本节预测结果包括两部分内容：第一，原地貌下可能产生的土壤流失总</w:t>
      </w:r>
      <w:r>
        <w:rPr>
          <w:sz w:val="24"/>
          <w:szCs w:val="24"/>
          <w:spacing w:val="-2"/>
        </w:rPr>
        <w:t>量（背景</w:t>
      </w:r>
      <w:r>
        <w:rPr>
          <w:sz w:val="24"/>
          <w:szCs w:val="24"/>
        </w:rPr>
        <w:t xml:space="preserve"> </w:t>
      </w:r>
      <w:r>
        <w:rPr>
          <w:sz w:val="24"/>
          <w:szCs w:val="24"/>
        </w:rPr>
        <w:t>值</w:t>
      </w:r>
      <w:r>
        <w:rPr>
          <w:sz w:val="24"/>
          <w:szCs w:val="24"/>
          <w:spacing w:val="-1"/>
        </w:rPr>
        <w:t>）；</w:t>
      </w:r>
      <w:r>
        <w:rPr>
          <w:sz w:val="24"/>
          <w:szCs w:val="24"/>
        </w:rPr>
        <w:t>第二，建设期（即施工期和自然恢复期）可能产生的土</w:t>
      </w:r>
      <w:r>
        <w:rPr>
          <w:sz w:val="24"/>
          <w:szCs w:val="24"/>
          <w:spacing w:val="-1"/>
        </w:rPr>
        <w:t>壤流失总量，两者之差</w:t>
      </w:r>
    </w:p>
    <w:p>
      <w:pPr>
        <w:spacing w:line="343" w:lineRule="auto"/>
        <w:sectPr>
          <w:footerReference w:type="default" r:id="rId51"/>
          <w:pgSz w:w="11907" w:h="16839"/>
          <w:pgMar w:top="1219" w:right="1389" w:bottom="1291" w:left="1389" w:header="867" w:footer="978" w:gutter="0"/>
        </w:sectPr>
        <w:rPr>
          <w:sz w:val="24"/>
          <w:szCs w:val="24"/>
        </w:rPr>
      </w:pPr>
    </w:p>
    <w:p>
      <w:pPr>
        <w:pStyle w:val="BodyText"/>
        <w:ind w:left="63"/>
        <w:spacing w:before="257" w:line="217" w:lineRule="auto"/>
        <w:rPr>
          <w:sz w:val="24"/>
          <w:szCs w:val="24"/>
        </w:rPr>
      </w:pPr>
      <w:r>
        <w:rPr>
          <w:sz w:val="24"/>
          <w:szCs w:val="24"/>
          <w:spacing w:val="-5"/>
        </w:rPr>
        <w:t>即为因本项目建设新增的土壤流失量。</w:t>
      </w:r>
    </w:p>
    <w:p>
      <w:pPr>
        <w:pStyle w:val="BodyText"/>
        <w:ind w:left="41" w:right="218" w:firstLine="474"/>
        <w:spacing w:before="185" w:line="345" w:lineRule="auto"/>
        <w:rPr>
          <w:sz w:val="24"/>
          <w:szCs w:val="24"/>
        </w:rPr>
      </w:pPr>
      <w:r>
        <w:rPr>
          <w:sz w:val="24"/>
          <w:szCs w:val="24"/>
        </w:rPr>
        <w:t>根据上述的各预测单元施工期土壤侵蚀模数、面积和预测时段</w:t>
      </w:r>
      <w:r>
        <w:rPr>
          <w:sz w:val="24"/>
          <w:szCs w:val="24"/>
          <w:spacing w:val="-1"/>
        </w:rPr>
        <w:t>，按下列公式计算</w:t>
      </w:r>
      <w:r>
        <w:rPr>
          <w:sz w:val="24"/>
          <w:szCs w:val="24"/>
        </w:rPr>
        <w:t xml:space="preserve"> </w:t>
      </w:r>
      <w:r>
        <w:rPr>
          <w:sz w:val="24"/>
          <w:szCs w:val="24"/>
          <w:spacing w:val="-9"/>
        </w:rPr>
        <w:t>土壤流失量。</w:t>
      </w:r>
    </w:p>
    <w:p>
      <w:pPr>
        <w:ind w:left="567"/>
        <w:spacing w:before="90" w:line="846" w:lineRule="exact"/>
        <w:rPr/>
      </w:pPr>
      <w:r>
        <w:rPr>
          <w:position w:val="-17"/>
        </w:rPr>
        <w:drawing>
          <wp:inline distT="0" distB="0" distL="0" distR="0">
            <wp:extent cx="2122907" cy="537463"/>
            <wp:effectExtent l="0" t="0" r="0" b="0"/>
            <wp:docPr id="102" name="IM 102"/>
            <wp:cNvGraphicFramePr/>
            <a:graphic>
              <a:graphicData uri="http://schemas.openxmlformats.org/drawingml/2006/picture">
                <pic:pic>
                  <pic:nvPicPr>
                    <pic:cNvPr id="102" name="IM 102"/>
                    <pic:cNvPicPr/>
                  </pic:nvPicPr>
                  <pic:blipFill>
                    <a:blip r:embed="rId53"/>
                    <a:stretch>
                      <a:fillRect/>
                    </a:stretch>
                  </pic:blipFill>
                  <pic:spPr>
                    <a:xfrm rot="0">
                      <a:off x="0" y="0"/>
                      <a:ext cx="2122907" cy="537463"/>
                    </a:xfrm>
                    <a:prstGeom prst="rect">
                      <a:avLst/>
                    </a:prstGeom>
                  </pic:spPr>
                </pic:pic>
              </a:graphicData>
            </a:graphic>
          </wp:inline>
        </w:drawing>
      </w:r>
    </w:p>
    <w:p>
      <w:pPr>
        <w:spacing w:line="306" w:lineRule="auto"/>
        <w:rPr>
          <w:rFonts w:ascii="Arial"/>
          <w:sz w:val="21"/>
        </w:rPr>
      </w:pPr>
      <w:r/>
    </w:p>
    <w:p>
      <w:pPr>
        <w:pStyle w:val="BodyText"/>
        <w:ind w:left="535"/>
        <w:spacing w:before="78" w:line="217" w:lineRule="auto"/>
        <w:rPr>
          <w:sz w:val="24"/>
          <w:szCs w:val="24"/>
        </w:rPr>
      </w:pPr>
      <w:r>
        <w:rPr>
          <w:sz w:val="24"/>
          <w:szCs w:val="24"/>
          <w:spacing w:val="-11"/>
        </w:rPr>
        <w:t>式中：式中：</w:t>
      </w:r>
    </w:p>
    <w:p>
      <w:pPr>
        <w:pStyle w:val="BodyText"/>
        <w:ind w:left="1567"/>
        <w:spacing w:before="220" w:line="217" w:lineRule="auto"/>
        <w:rPr>
          <w:sz w:val="24"/>
          <w:szCs w:val="24"/>
        </w:rPr>
      </w:pPr>
      <w:r>
        <w:rPr>
          <w:rFonts w:ascii="Times New Roman" w:hAnsi="Times New Roman" w:eastAsia="Times New Roman" w:cs="Times New Roman"/>
          <w:sz w:val="24"/>
          <w:szCs w:val="24"/>
          <w:spacing w:val="-1"/>
        </w:rPr>
        <w:t>W</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39"/>
        </w:rPr>
        <w:t xml:space="preserve"> </w:t>
      </w:r>
      <w:r>
        <w:rPr>
          <w:sz w:val="24"/>
          <w:szCs w:val="24"/>
          <w:spacing w:val="-1"/>
        </w:rPr>
        <w:t>扰动地表土壤流失量，</w:t>
      </w:r>
      <w:r>
        <w:rPr>
          <w:rFonts w:ascii="Times New Roman" w:hAnsi="Times New Roman" w:eastAsia="Times New Roman" w:cs="Times New Roman"/>
          <w:sz w:val="24"/>
          <w:szCs w:val="24"/>
          <w:spacing w:val="-1"/>
        </w:rPr>
        <w:t>t</w:t>
      </w:r>
      <w:r>
        <w:rPr>
          <w:sz w:val="24"/>
          <w:szCs w:val="24"/>
          <w:spacing w:val="-1"/>
        </w:rPr>
        <w:t>；</w:t>
      </w:r>
    </w:p>
    <w:p>
      <w:pPr>
        <w:pStyle w:val="BodyText"/>
        <w:ind w:left="1650"/>
        <w:spacing w:before="216" w:line="216" w:lineRule="auto"/>
        <w:rPr>
          <w:sz w:val="24"/>
          <w:szCs w:val="24"/>
        </w:rPr>
      </w:pPr>
      <w:r>
        <w:rPr>
          <w:rFonts w:ascii="Times New Roman" w:hAnsi="Times New Roman" w:eastAsia="Times New Roman" w:cs="Times New Roman"/>
          <w:sz w:val="24"/>
          <w:szCs w:val="24"/>
          <w:spacing w:val="-5"/>
        </w:rPr>
        <w:t>i      ——</w:t>
      </w:r>
      <w:r>
        <w:rPr>
          <w:rFonts w:ascii="Times New Roman" w:hAnsi="Times New Roman" w:eastAsia="Times New Roman" w:cs="Times New Roman"/>
          <w:sz w:val="24"/>
          <w:szCs w:val="24"/>
          <w:spacing w:val="46"/>
          <w:w w:val="101"/>
        </w:rPr>
        <w:t xml:space="preserve"> </w:t>
      </w:r>
      <w:r>
        <w:rPr>
          <w:sz w:val="24"/>
          <w:szCs w:val="24"/>
          <w:spacing w:val="-5"/>
        </w:rPr>
        <w:t>预测单元，</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31"/>
        </w:rPr>
        <w:t xml:space="preserve"> </w:t>
      </w:r>
      <w:r>
        <w:rPr>
          <w:sz w:val="24"/>
          <w:szCs w:val="24"/>
          <w:spacing w:val="-5"/>
        </w:rPr>
        <w:t>、</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31"/>
        </w:rPr>
        <w:t xml:space="preserve"> </w:t>
      </w:r>
      <w:r>
        <w:rPr>
          <w:sz w:val="24"/>
          <w:szCs w:val="24"/>
          <w:spacing w:val="-5"/>
        </w:rPr>
        <w:t>、</w:t>
      </w:r>
      <w:r>
        <w:rPr>
          <w:rFonts w:ascii="Times New Roman" w:hAnsi="Times New Roman" w:eastAsia="Times New Roman" w:cs="Times New Roman"/>
          <w:sz w:val="24"/>
          <w:szCs w:val="24"/>
          <w:spacing w:val="-5"/>
        </w:rPr>
        <w:t>3</w:t>
      </w:r>
      <w:r>
        <w:rPr>
          <w:sz w:val="24"/>
          <w:szCs w:val="24"/>
          <w:spacing w:val="-5"/>
        </w:rPr>
        <w:t>，</w:t>
      </w:r>
      <w:r>
        <w:rPr>
          <w:sz w:val="24"/>
          <w:szCs w:val="24"/>
          <w:spacing w:val="-89"/>
        </w:rPr>
        <w:t xml:space="preserve"> </w:t>
      </w:r>
      <w:r>
        <w:rPr>
          <w:rFonts w:ascii="Times New Roman" w:hAnsi="Times New Roman" w:eastAsia="Times New Roman" w:cs="Times New Roman"/>
          <w:sz w:val="24"/>
          <w:szCs w:val="24"/>
          <w:spacing w:val="-5"/>
        </w:rPr>
        <w:t>……n</w:t>
      </w:r>
      <w:r>
        <w:rPr>
          <w:sz w:val="24"/>
          <w:szCs w:val="24"/>
          <w:spacing w:val="-5"/>
        </w:rPr>
        <w:t>；</w:t>
      </w:r>
    </w:p>
    <w:p>
      <w:pPr>
        <w:pStyle w:val="BodyText"/>
        <w:ind w:left="1571" w:right="1994" w:firstLine="54"/>
        <w:spacing w:before="220"/>
        <w:rPr>
          <w:sz w:val="24"/>
          <w:szCs w:val="24"/>
        </w:rPr>
      </w:pPr>
      <w:r>
        <w:rPr>
          <w:rFonts w:ascii="Times New Roman" w:hAnsi="Times New Roman" w:eastAsia="Times New Roman" w:cs="Times New Roman"/>
          <w:sz w:val="24"/>
          <w:szCs w:val="24"/>
          <w:spacing w:val="-3"/>
        </w:rPr>
        <w:t>j      ——</w:t>
      </w:r>
      <w:r>
        <w:rPr>
          <w:rFonts w:ascii="Times New Roman" w:hAnsi="Times New Roman" w:eastAsia="Times New Roman" w:cs="Times New Roman"/>
          <w:sz w:val="24"/>
          <w:szCs w:val="24"/>
          <w:spacing w:val="43"/>
        </w:rPr>
        <w:t xml:space="preserve"> </w:t>
      </w:r>
      <w:r>
        <w:rPr>
          <w:sz w:val="24"/>
          <w:szCs w:val="24"/>
          <w:spacing w:val="-3"/>
        </w:rPr>
        <w:t>预测时段，</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8"/>
        </w:rPr>
        <w:t xml:space="preserve"> </w:t>
      </w:r>
      <w:r>
        <w:rPr>
          <w:sz w:val="24"/>
          <w:szCs w:val="24"/>
          <w:spacing w:val="-3"/>
        </w:rPr>
        <w:t>，</w:t>
      </w:r>
      <w:r>
        <w:rPr>
          <w:rFonts w:ascii="Times New Roman" w:hAnsi="Times New Roman" w:eastAsia="Times New Roman" w:cs="Times New Roman"/>
          <w:sz w:val="24"/>
          <w:szCs w:val="24"/>
          <w:spacing w:val="-3"/>
        </w:rPr>
        <w:t>2</w:t>
      </w:r>
      <w:r>
        <w:rPr>
          <w:sz w:val="24"/>
          <w:szCs w:val="24"/>
          <w:spacing w:val="-3"/>
        </w:rPr>
        <w:t>，指</w:t>
      </w:r>
      <w:r>
        <w:rPr>
          <w:sz w:val="24"/>
          <w:szCs w:val="24"/>
          <w:spacing w:val="-4"/>
        </w:rPr>
        <w:t>施工期和自然恢复期；</w:t>
      </w:r>
      <w:r>
        <w:rPr>
          <w:sz w:val="24"/>
          <w:szCs w:val="24"/>
        </w:rPr>
        <w:t xml:space="preserve"> </w:t>
      </w:r>
      <w:r>
        <w:rPr>
          <w:rFonts w:ascii="Times New Roman" w:hAnsi="Times New Roman" w:eastAsia="Times New Roman" w:cs="Times New Roman"/>
          <w:sz w:val="24"/>
          <w:szCs w:val="24"/>
          <w:spacing w:val="-1"/>
        </w:rPr>
        <w:t>F</w:t>
      </w:r>
      <w:r>
        <w:rPr>
          <w:rFonts w:ascii="Times New Roman" w:hAnsi="Times New Roman" w:eastAsia="Times New Roman" w:cs="Times New Roman"/>
          <w:sz w:val="16"/>
          <w:szCs w:val="16"/>
          <w:spacing w:val="-1"/>
          <w:position w:val="-2"/>
        </w:rPr>
        <w:t>ji</w:t>
      </w:r>
      <w:r>
        <w:rPr>
          <w:rFonts w:ascii="Times New Roman" w:hAnsi="Times New Roman" w:eastAsia="Times New Roman" w:cs="Times New Roman"/>
          <w:sz w:val="16"/>
          <w:szCs w:val="16"/>
          <w:spacing w:val="6"/>
          <w:position w:val="-2"/>
        </w:rPr>
        <w:t xml:space="preserve">      </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43"/>
          <w:w w:val="101"/>
        </w:rPr>
        <w:t xml:space="preserve"> </w:t>
      </w:r>
      <w:r>
        <w:rPr>
          <w:sz w:val="24"/>
          <w:szCs w:val="24"/>
          <w:spacing w:val="-1"/>
        </w:rPr>
        <w:t>某时段某单元面积，</w:t>
      </w:r>
      <w:r>
        <w:rPr>
          <w:rFonts w:ascii="Times New Roman" w:hAnsi="Times New Roman" w:eastAsia="Times New Roman" w:cs="Times New Roman"/>
          <w:sz w:val="24"/>
          <w:szCs w:val="24"/>
          <w:spacing w:val="-1"/>
        </w:rPr>
        <w:t>km</w:t>
      </w:r>
      <w:r>
        <w:rPr>
          <w:rFonts w:ascii="Times New Roman" w:hAnsi="Times New Roman" w:eastAsia="Times New Roman" w:cs="Times New Roman"/>
          <w:sz w:val="16"/>
          <w:szCs w:val="16"/>
          <w:spacing w:val="-1"/>
          <w:position w:val="9"/>
        </w:rPr>
        <w:t>2</w:t>
      </w:r>
      <w:r>
        <w:rPr>
          <w:sz w:val="24"/>
          <w:szCs w:val="24"/>
          <w:spacing w:val="-1"/>
        </w:rPr>
        <w:t>；</w:t>
      </w:r>
    </w:p>
    <w:p>
      <w:pPr>
        <w:pStyle w:val="BodyText"/>
        <w:ind w:left="1566" w:right="2088" w:hanging="36"/>
        <w:spacing w:before="183" w:line="332" w:lineRule="auto"/>
        <w:rPr>
          <w:sz w:val="24"/>
          <w:szCs w:val="24"/>
        </w:rPr>
      </w:pP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2"/>
        </w:rPr>
        <w:t>ji      </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40"/>
          <w:w w:val="101"/>
        </w:rPr>
        <w:t xml:space="preserve"> </w:t>
      </w:r>
      <w:r>
        <w:rPr>
          <w:sz w:val="24"/>
          <w:szCs w:val="24"/>
          <w:spacing w:val="-2"/>
        </w:rPr>
        <w:t>某时段某单元的土壤侵蚀模</w:t>
      </w:r>
      <w:r>
        <w:rPr>
          <w:sz w:val="24"/>
          <w:szCs w:val="24"/>
          <w:spacing w:val="-3"/>
        </w:rPr>
        <w:t>数，</w:t>
      </w:r>
      <w:r>
        <w:rPr>
          <w:rFonts w:ascii="Times New Roman" w:hAnsi="Times New Roman" w:eastAsia="Times New Roman" w:cs="Times New Roman"/>
          <w:sz w:val="24"/>
          <w:szCs w:val="24"/>
          <w:spacing w:val="-3"/>
        </w:rPr>
        <w:t>t/(km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24"/>
          <w:szCs w:val="24"/>
          <w:spacing w:val="-3"/>
        </w:rPr>
        <w:t>·a)</w:t>
      </w:r>
      <w:r>
        <w:rPr>
          <w:sz w:val="24"/>
          <w:szCs w:val="24"/>
          <w:spacing w:val="-3"/>
        </w:rPr>
        <w:t>；</w:t>
      </w:r>
      <w:r>
        <w:rPr>
          <w:sz w:val="24"/>
          <w:szCs w:val="24"/>
        </w:rPr>
        <w:t xml:space="preserve"> </w:t>
      </w:r>
      <w:r>
        <w:rPr>
          <w:rFonts w:ascii="Times New Roman" w:hAnsi="Times New Roman" w:eastAsia="Times New Roman" w:cs="Times New Roman"/>
          <w:sz w:val="24"/>
          <w:szCs w:val="24"/>
          <w:spacing w:val="-1"/>
        </w:rPr>
        <w:t>T</w:t>
      </w:r>
      <w:r>
        <w:rPr>
          <w:rFonts w:ascii="Times New Roman" w:hAnsi="Times New Roman" w:eastAsia="Times New Roman" w:cs="Times New Roman"/>
          <w:sz w:val="16"/>
          <w:szCs w:val="16"/>
          <w:spacing w:val="-1"/>
          <w:position w:val="-2"/>
        </w:rPr>
        <w:t>ji      </w:t>
      </w:r>
      <w:r>
        <w:rPr>
          <w:rFonts w:ascii="Times New Roman" w:hAnsi="Times New Roman" w:eastAsia="Times New Roman" w:cs="Times New Roman"/>
          <w:sz w:val="24"/>
          <w:szCs w:val="24"/>
          <w:spacing w:val="-1"/>
        </w:rPr>
        <w:t>——  </w:t>
      </w:r>
      <w:r>
        <w:rPr>
          <w:sz w:val="24"/>
          <w:szCs w:val="24"/>
          <w:spacing w:val="-1"/>
        </w:rPr>
        <w:t>某时段某单元的预测时间，</w:t>
      </w:r>
      <w:r>
        <w:rPr>
          <w:rFonts w:ascii="Times New Roman" w:hAnsi="Times New Roman" w:eastAsia="Times New Roman" w:cs="Times New Roman"/>
          <w:sz w:val="24"/>
          <w:szCs w:val="24"/>
          <w:spacing w:val="-1"/>
        </w:rPr>
        <w:t>a</w:t>
      </w:r>
      <w:r>
        <w:rPr>
          <w:sz w:val="24"/>
          <w:szCs w:val="24"/>
          <w:spacing w:val="-1"/>
        </w:rPr>
        <w:t>。</w:t>
      </w:r>
    </w:p>
    <w:p>
      <w:pPr>
        <w:pStyle w:val="BodyText"/>
        <w:ind w:left="38" w:right="218" w:firstLine="477"/>
        <w:spacing w:before="70" w:line="346" w:lineRule="auto"/>
        <w:rPr>
          <w:sz w:val="24"/>
          <w:szCs w:val="24"/>
        </w:rPr>
      </w:pPr>
      <w:r>
        <w:rPr>
          <w:sz w:val="24"/>
          <w:szCs w:val="24"/>
        </w:rPr>
        <w:t>根据以上确定的预测时段、侵蚀强度、预测分区划分的土壤流</w:t>
      </w:r>
      <w:r>
        <w:rPr>
          <w:sz w:val="24"/>
          <w:szCs w:val="24"/>
          <w:spacing w:val="-1"/>
        </w:rPr>
        <w:t>失面积计算新增土</w:t>
      </w:r>
      <w:r>
        <w:rPr>
          <w:sz w:val="24"/>
          <w:szCs w:val="24"/>
        </w:rPr>
        <w:t xml:space="preserve"> </w:t>
      </w:r>
      <w:r>
        <w:rPr>
          <w:sz w:val="24"/>
          <w:szCs w:val="24"/>
        </w:rPr>
        <w:t>壤流失量。经计算，工程建设期若不采取任何防治措施</w:t>
      </w:r>
      <w:r>
        <w:rPr>
          <w:sz w:val="24"/>
          <w:szCs w:val="24"/>
          <w:spacing w:val="-1"/>
        </w:rPr>
        <w:t>有可能造成土壤流失总量</w:t>
      </w:r>
    </w:p>
    <w:p>
      <w:pPr>
        <w:pStyle w:val="BodyText"/>
        <w:ind w:left="33" w:right="454"/>
        <w:spacing w:before="35" w:line="345" w:lineRule="auto"/>
        <w:rPr>
          <w:sz w:val="24"/>
          <w:szCs w:val="24"/>
        </w:rPr>
      </w:pPr>
      <w:r>
        <w:rPr>
          <w:rFonts w:ascii="Times New Roman" w:hAnsi="Times New Roman" w:eastAsia="Times New Roman" w:cs="Times New Roman"/>
          <w:sz w:val="24"/>
          <w:szCs w:val="24"/>
          <w:spacing w:val="-1"/>
        </w:rPr>
        <w:t>23.16t</w:t>
      </w:r>
      <w:r>
        <w:rPr>
          <w:sz w:val="24"/>
          <w:szCs w:val="24"/>
          <w:spacing w:val="-1"/>
        </w:rPr>
        <w:t>，新增土壤流失</w:t>
      </w:r>
      <w:r>
        <w:rPr>
          <w:sz w:val="24"/>
          <w:szCs w:val="24"/>
          <w:spacing w:val="-41"/>
        </w:rPr>
        <w:t xml:space="preserve"> </w:t>
      </w:r>
      <w:r>
        <w:rPr>
          <w:rFonts w:ascii="Times New Roman" w:hAnsi="Times New Roman" w:eastAsia="Times New Roman" w:cs="Times New Roman"/>
          <w:sz w:val="24"/>
          <w:szCs w:val="24"/>
          <w:spacing w:val="-1"/>
        </w:rPr>
        <w:t>20.90t</w:t>
      </w:r>
      <w:r>
        <w:rPr>
          <w:sz w:val="24"/>
          <w:szCs w:val="24"/>
          <w:spacing w:val="-1"/>
        </w:rPr>
        <w:t>。其中，施工期土</w:t>
      </w:r>
      <w:r>
        <w:rPr>
          <w:sz w:val="24"/>
          <w:szCs w:val="24"/>
          <w:spacing w:val="-2"/>
        </w:rPr>
        <w:t>壤流失总量</w:t>
      </w:r>
      <w:r>
        <w:rPr>
          <w:sz w:val="24"/>
          <w:szCs w:val="24"/>
          <w:spacing w:val="-37"/>
        </w:rPr>
        <w:t xml:space="preserve"> </w:t>
      </w:r>
      <w:r>
        <w:rPr>
          <w:rFonts w:ascii="Times New Roman" w:hAnsi="Times New Roman" w:eastAsia="Times New Roman" w:cs="Times New Roman"/>
          <w:sz w:val="24"/>
          <w:szCs w:val="24"/>
          <w:spacing w:val="-2"/>
        </w:rPr>
        <w:t>22.93t</w:t>
      </w:r>
      <w:r>
        <w:rPr>
          <w:sz w:val="24"/>
          <w:szCs w:val="24"/>
          <w:spacing w:val="-2"/>
        </w:rPr>
        <w:t>，新增土壤流失量</w:t>
      </w:r>
      <w:r>
        <w:rPr>
          <w:sz w:val="24"/>
          <w:szCs w:val="24"/>
        </w:rPr>
        <w:t xml:space="preserve"> </w:t>
      </w:r>
      <w:r>
        <w:rPr>
          <w:rFonts w:ascii="Times New Roman" w:hAnsi="Times New Roman" w:eastAsia="Times New Roman" w:cs="Times New Roman"/>
          <w:sz w:val="24"/>
          <w:szCs w:val="24"/>
          <w:spacing w:val="-2"/>
        </w:rPr>
        <w:t>20.73t</w:t>
      </w:r>
      <w:r>
        <w:rPr>
          <w:sz w:val="24"/>
          <w:szCs w:val="24"/>
          <w:spacing w:val="-2"/>
        </w:rPr>
        <w:t>；自然恢复期土壤流失总量</w:t>
      </w:r>
      <w:r>
        <w:rPr>
          <w:sz w:val="24"/>
          <w:szCs w:val="24"/>
          <w:spacing w:val="-18"/>
        </w:rPr>
        <w:t xml:space="preserve"> </w:t>
      </w:r>
      <w:r>
        <w:rPr>
          <w:rFonts w:ascii="Times New Roman" w:hAnsi="Times New Roman" w:eastAsia="Times New Roman" w:cs="Times New Roman"/>
          <w:sz w:val="24"/>
          <w:szCs w:val="24"/>
          <w:spacing w:val="-2"/>
        </w:rPr>
        <w:t>0.23t</w:t>
      </w:r>
      <w:r>
        <w:rPr>
          <w:sz w:val="24"/>
          <w:szCs w:val="24"/>
          <w:spacing w:val="-2"/>
        </w:rPr>
        <w:t>，新增土壤流失量</w:t>
      </w:r>
      <w:r>
        <w:rPr>
          <w:sz w:val="24"/>
          <w:szCs w:val="24"/>
          <w:spacing w:val="-33"/>
        </w:rPr>
        <w:t xml:space="preserve"> </w:t>
      </w:r>
      <w:r>
        <w:rPr>
          <w:rFonts w:ascii="Times New Roman" w:hAnsi="Times New Roman" w:eastAsia="Times New Roman" w:cs="Times New Roman"/>
          <w:sz w:val="24"/>
          <w:szCs w:val="24"/>
          <w:spacing w:val="-2"/>
        </w:rPr>
        <w:t>0.17t</w:t>
      </w:r>
      <w:r>
        <w:rPr>
          <w:sz w:val="24"/>
          <w:szCs w:val="24"/>
          <w:spacing w:val="-2"/>
        </w:rPr>
        <w:t>。</w:t>
      </w:r>
    </w:p>
    <w:p>
      <w:pPr>
        <w:pStyle w:val="BodyText"/>
        <w:ind w:left="517"/>
        <w:spacing w:before="37" w:line="216" w:lineRule="auto"/>
        <w:rPr>
          <w:sz w:val="24"/>
          <w:szCs w:val="24"/>
        </w:rPr>
      </w:pPr>
      <w:r>
        <w:rPr>
          <w:sz w:val="24"/>
          <w:szCs w:val="24"/>
          <w:spacing w:val="-2"/>
        </w:rPr>
        <w:t>各预测单元土壤流失量预测结果，详见表</w:t>
      </w:r>
      <w:r>
        <w:rPr>
          <w:sz w:val="24"/>
          <w:szCs w:val="24"/>
          <w:spacing w:val="-38"/>
        </w:rPr>
        <w:t xml:space="preserve"> </w:t>
      </w:r>
      <w:r>
        <w:rPr>
          <w:rFonts w:ascii="Times New Roman" w:hAnsi="Times New Roman" w:eastAsia="Times New Roman" w:cs="Times New Roman"/>
          <w:sz w:val="24"/>
          <w:szCs w:val="24"/>
          <w:spacing w:val="-2"/>
        </w:rPr>
        <w:t>4-4</w:t>
      </w:r>
      <w:r>
        <w:rPr>
          <w:sz w:val="24"/>
          <w:szCs w:val="24"/>
          <w:spacing w:val="-2"/>
        </w:rPr>
        <w:t>～表</w:t>
      </w:r>
      <w:r>
        <w:rPr>
          <w:sz w:val="24"/>
          <w:szCs w:val="24"/>
          <w:spacing w:val="-39"/>
        </w:rPr>
        <w:t xml:space="preserve"> </w:t>
      </w:r>
      <w:r>
        <w:rPr>
          <w:rFonts w:ascii="Times New Roman" w:hAnsi="Times New Roman" w:eastAsia="Times New Roman" w:cs="Times New Roman"/>
          <w:sz w:val="24"/>
          <w:szCs w:val="24"/>
          <w:spacing w:val="-2"/>
        </w:rPr>
        <w:t>4-6</w:t>
      </w:r>
      <w:r>
        <w:rPr>
          <w:sz w:val="24"/>
          <w:szCs w:val="24"/>
          <w:spacing w:val="-2"/>
        </w:rPr>
        <w:t>。</w:t>
      </w:r>
    </w:p>
    <w:p>
      <w:pPr>
        <w:pStyle w:val="BodyText"/>
        <w:ind w:left="2808"/>
        <w:spacing w:before="187" w:line="218" w:lineRule="auto"/>
        <w:rPr>
          <w:sz w:val="24"/>
          <w:szCs w:val="24"/>
        </w:rPr>
      </w:pPr>
      <w:r>
        <w:rPr>
          <w:sz w:val="24"/>
          <w:szCs w:val="24"/>
          <w:b/>
          <w:bCs/>
          <w:spacing w:val="-2"/>
        </w:rPr>
        <w:t>表</w:t>
      </w:r>
      <w:r>
        <w:rPr>
          <w:sz w:val="24"/>
          <w:szCs w:val="24"/>
          <w:spacing w:val="-48"/>
        </w:rPr>
        <w:t xml:space="preserve"> </w:t>
      </w:r>
      <w:r>
        <w:rPr>
          <w:rFonts w:ascii="Times New Roman" w:hAnsi="Times New Roman" w:eastAsia="Times New Roman" w:cs="Times New Roman"/>
          <w:sz w:val="24"/>
          <w:szCs w:val="24"/>
          <w:b/>
          <w:bCs/>
          <w:spacing w:val="-2"/>
        </w:rPr>
        <w:t>4-4    </w:t>
      </w:r>
      <w:r>
        <w:rPr>
          <w:sz w:val="24"/>
          <w:szCs w:val="24"/>
          <w:b/>
          <w:bCs/>
          <w:spacing w:val="-2"/>
        </w:rPr>
        <w:t>施工期土壤流失量预测表</w:t>
      </w:r>
    </w:p>
    <w:p>
      <w:pPr>
        <w:spacing w:line="145" w:lineRule="exact"/>
        <w:rPr/>
      </w:pPr>
      <w:r/>
    </w:p>
    <w:tbl>
      <w:tblPr>
        <w:tblStyle w:val="TableNormal"/>
        <w:tblW w:w="906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2"/>
        <w:gridCol w:w="1417"/>
        <w:gridCol w:w="849"/>
        <w:gridCol w:w="1065"/>
        <w:gridCol w:w="847"/>
        <w:gridCol w:w="921"/>
        <w:gridCol w:w="1065"/>
        <w:gridCol w:w="1058"/>
      </w:tblGrid>
      <w:tr>
        <w:trPr>
          <w:trHeight w:val="490" w:hRule="atLeast"/>
        </w:trPr>
        <w:tc>
          <w:tcPr>
            <w:tcW w:w="1842" w:type="dxa"/>
            <w:vAlign w:val="top"/>
            <w:vMerge w:val="restart"/>
            <w:tcBorders>
              <w:bottom w:val="nil"/>
            </w:tcBorders>
          </w:tcPr>
          <w:p>
            <w:pPr>
              <w:pStyle w:val="TableText"/>
              <w:ind w:left="515"/>
              <w:spacing w:before="291" w:line="217" w:lineRule="auto"/>
              <w:rPr/>
            </w:pPr>
            <w:r>
              <w:rPr>
                <w:spacing w:val="-4"/>
              </w:rPr>
              <w:t>预测单元</w:t>
            </w:r>
          </w:p>
        </w:tc>
        <w:tc>
          <w:tcPr>
            <w:tcW w:w="1417" w:type="dxa"/>
            <w:vAlign w:val="top"/>
            <w:vMerge w:val="restart"/>
            <w:tcBorders>
              <w:bottom w:val="nil"/>
            </w:tcBorders>
          </w:tcPr>
          <w:p>
            <w:pPr>
              <w:pStyle w:val="TableText"/>
              <w:ind w:left="474" w:right="285" w:hanging="189"/>
              <w:spacing w:before="172" w:line="217" w:lineRule="auto"/>
              <w:rPr>
                <w:rFonts w:ascii="Times New Roman" w:hAnsi="Times New Roman" w:eastAsia="Times New Roman" w:cs="Times New Roman"/>
              </w:rPr>
            </w:pPr>
            <w:r>
              <w:rPr/>
              <w:t>侵蚀面积</w:t>
            </w:r>
            <w:r>
              <w:rPr/>
              <w:t xml:space="preserve"> </w:t>
            </w:r>
            <w:r>
              <w:rPr>
                <w:rFonts w:ascii="Times New Roman" w:hAnsi="Times New Roman" w:eastAsia="Times New Roman" w:cs="Times New Roman"/>
                <w:spacing w:val="-1"/>
              </w:rPr>
              <w:t>(hm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pacing w:val="-1"/>
              </w:rPr>
              <w:t>)</w:t>
            </w:r>
          </w:p>
        </w:tc>
        <w:tc>
          <w:tcPr>
            <w:tcW w:w="849" w:type="dxa"/>
            <w:vAlign w:val="top"/>
            <w:vMerge w:val="restart"/>
            <w:tcBorders>
              <w:bottom w:val="nil"/>
            </w:tcBorders>
          </w:tcPr>
          <w:p>
            <w:pPr>
              <w:pStyle w:val="TableText"/>
              <w:ind w:left="331" w:right="104" w:hanging="209"/>
              <w:spacing w:before="51" w:line="211" w:lineRule="auto"/>
              <w:rPr/>
            </w:pPr>
            <w:r>
              <w:rPr>
                <w:spacing w:val="-5"/>
              </w:rPr>
              <w:t>预测时</w:t>
            </w:r>
            <w:r>
              <w:rPr>
                <w:spacing w:val="1"/>
              </w:rPr>
              <w:t xml:space="preserve"> </w:t>
            </w:r>
            <w:r>
              <w:rPr/>
              <w:t>段</w:t>
            </w:r>
          </w:p>
          <w:p>
            <w:pPr>
              <w:pStyle w:val="TableText"/>
              <w:ind w:left="166"/>
              <w:spacing w:line="226" w:lineRule="auto"/>
              <w:rPr/>
            </w:pPr>
            <w:r>
              <w:rPr/>
              <w:t>（</w:t>
            </w:r>
            <w:r>
              <w:rPr>
                <w:rFonts w:ascii="Times New Roman" w:hAnsi="Times New Roman" w:eastAsia="Times New Roman" w:cs="Times New Roman"/>
              </w:rPr>
              <w:t>a</w:t>
            </w:r>
            <w:r>
              <w:rPr/>
              <w:t>）</w:t>
            </w:r>
          </w:p>
        </w:tc>
        <w:tc>
          <w:tcPr>
            <w:tcW w:w="1912" w:type="dxa"/>
            <w:vAlign w:val="top"/>
            <w:gridSpan w:val="2"/>
          </w:tcPr>
          <w:p>
            <w:pPr>
              <w:pStyle w:val="TableText"/>
              <w:ind w:left="492" w:right="448" w:hanging="44"/>
              <w:spacing w:before="18" w:line="203" w:lineRule="auto"/>
              <w:rPr/>
            </w:pPr>
            <w:r>
              <w:rPr>
                <w:spacing w:val="-1"/>
              </w:rPr>
              <w:t>侵蚀模数</w:t>
            </w:r>
            <w:r>
              <w:rPr>
                <w:spacing w:val="-47"/>
              </w:rPr>
              <w:t xml:space="preserve"> </w:t>
            </w:r>
            <w:r>
              <w:rPr>
                <w:rFonts w:ascii="Times New Roman" w:hAnsi="Times New Roman" w:eastAsia="Times New Roman" w:cs="Times New Roman"/>
                <w:spacing w:val="-1"/>
              </w:rPr>
              <w:t>t/</w:t>
            </w:r>
            <w:r>
              <w:rPr>
                <w:rFonts w:ascii="Times New Roman" w:hAnsi="Times New Roman" w:eastAsia="Times New Roman" w:cs="Times New Roman"/>
              </w:rPr>
              <w:t xml:space="preserve"> </w:t>
            </w:r>
            <w:r>
              <w:rPr>
                <w:spacing w:val="1"/>
              </w:rPr>
              <w:t>（</w:t>
            </w:r>
            <w:r>
              <w:rPr>
                <w:rFonts w:ascii="Times New Roman" w:hAnsi="Times New Roman" w:eastAsia="Times New Roman" w:cs="Times New Roman"/>
              </w:rPr>
              <w:t>km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pacing w:val="1"/>
              </w:rPr>
              <w:t>·a</w:t>
            </w:r>
            <w:r>
              <w:rPr>
                <w:spacing w:val="1"/>
              </w:rPr>
              <w:t>）</w:t>
            </w:r>
          </w:p>
        </w:tc>
        <w:tc>
          <w:tcPr>
            <w:tcW w:w="1986" w:type="dxa"/>
            <w:vAlign w:val="top"/>
            <w:gridSpan w:val="2"/>
          </w:tcPr>
          <w:p>
            <w:pPr>
              <w:pStyle w:val="TableText"/>
              <w:ind w:left="235"/>
              <w:spacing w:before="138" w:line="220" w:lineRule="auto"/>
              <w:rPr/>
            </w:pPr>
            <w:r>
              <w:rPr>
                <w:spacing w:val="-1"/>
              </w:rPr>
              <w:t>土壤流失量（</w:t>
            </w:r>
            <w:r>
              <w:rPr>
                <w:rFonts w:ascii="Times New Roman" w:hAnsi="Times New Roman" w:eastAsia="Times New Roman" w:cs="Times New Roman"/>
                <w:spacing w:val="-1"/>
              </w:rPr>
              <w:t>t</w:t>
            </w:r>
            <w:r>
              <w:rPr>
                <w:rFonts w:ascii="Times New Roman" w:hAnsi="Times New Roman" w:eastAsia="Times New Roman" w:cs="Times New Roman"/>
                <w:spacing w:val="-27"/>
              </w:rPr>
              <w:t xml:space="preserve"> </w:t>
            </w:r>
            <w:r>
              <w:rPr>
                <w:spacing w:val="-1"/>
              </w:rPr>
              <w:t>）</w:t>
            </w:r>
          </w:p>
        </w:tc>
        <w:tc>
          <w:tcPr>
            <w:tcW w:w="1058" w:type="dxa"/>
            <w:vAlign w:val="top"/>
            <w:vMerge w:val="restart"/>
            <w:tcBorders>
              <w:bottom w:val="nil"/>
            </w:tcBorders>
          </w:tcPr>
          <w:p>
            <w:pPr>
              <w:pStyle w:val="TableText"/>
              <w:ind w:left="193" w:right="181" w:firstLine="27"/>
              <w:spacing w:before="51" w:line="215" w:lineRule="auto"/>
              <w:jc w:val="both"/>
              <w:rPr/>
            </w:pPr>
            <w:r>
              <w:rPr>
                <w:spacing w:val="-3"/>
              </w:rPr>
              <w:t>新增土</w:t>
            </w:r>
            <w:r>
              <w:rPr/>
              <w:t xml:space="preserve"> </w:t>
            </w:r>
            <w:r>
              <w:rPr>
                <w:spacing w:val="6"/>
              </w:rPr>
              <w:t>壤流失</w:t>
            </w:r>
            <w:r>
              <w:rPr/>
              <w:t xml:space="preserve"> </w:t>
            </w:r>
            <w:r>
              <w:rPr>
                <w:spacing w:val="-10"/>
              </w:rPr>
              <w:t>量（</w:t>
            </w:r>
            <w:r>
              <w:rPr>
                <w:rFonts w:ascii="Times New Roman" w:hAnsi="Times New Roman" w:eastAsia="Times New Roman" w:cs="Times New Roman"/>
                <w:spacing w:val="-10"/>
              </w:rPr>
              <w:t>t</w:t>
            </w:r>
            <w:r>
              <w:rPr>
                <w:rFonts w:ascii="Times New Roman" w:hAnsi="Times New Roman" w:eastAsia="Times New Roman" w:cs="Times New Roman"/>
                <w:spacing w:val="-25"/>
              </w:rPr>
              <w:t xml:space="preserve"> </w:t>
            </w:r>
            <w:r>
              <w:rPr>
                <w:spacing w:val="-10"/>
              </w:rPr>
              <w:t>）</w:t>
            </w:r>
          </w:p>
        </w:tc>
      </w:tr>
      <w:tr>
        <w:trPr>
          <w:trHeight w:val="304" w:hRule="atLeast"/>
        </w:trPr>
        <w:tc>
          <w:tcPr>
            <w:tcW w:w="1842" w:type="dxa"/>
            <w:vAlign w:val="top"/>
            <w:vMerge w:val="continue"/>
            <w:tcBorders>
              <w:top w:val="nil"/>
            </w:tcBorders>
          </w:tcPr>
          <w:p>
            <w:pPr>
              <w:rPr>
                <w:rFonts w:ascii="Arial"/>
                <w:sz w:val="21"/>
              </w:rPr>
            </w:pPr>
            <w:r/>
          </w:p>
        </w:tc>
        <w:tc>
          <w:tcPr>
            <w:tcW w:w="1417"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1065" w:type="dxa"/>
            <w:vAlign w:val="top"/>
          </w:tcPr>
          <w:p>
            <w:pPr>
              <w:pStyle w:val="TableText"/>
              <w:ind w:left="228"/>
              <w:spacing w:before="41" w:line="219" w:lineRule="auto"/>
              <w:rPr/>
            </w:pPr>
            <w:r>
              <w:rPr>
                <w:spacing w:val="-3"/>
              </w:rPr>
              <w:t>原地貌</w:t>
            </w:r>
          </w:p>
        </w:tc>
        <w:tc>
          <w:tcPr>
            <w:tcW w:w="847" w:type="dxa"/>
            <w:vAlign w:val="top"/>
          </w:tcPr>
          <w:p>
            <w:pPr>
              <w:pStyle w:val="TableText"/>
              <w:ind w:left="115"/>
              <w:spacing w:before="41" w:line="219" w:lineRule="auto"/>
              <w:rPr/>
            </w:pPr>
            <w:r>
              <w:rPr>
                <w:spacing w:val="-2"/>
              </w:rPr>
              <w:t>施工期</w:t>
            </w:r>
          </w:p>
        </w:tc>
        <w:tc>
          <w:tcPr>
            <w:tcW w:w="921" w:type="dxa"/>
            <w:vAlign w:val="top"/>
          </w:tcPr>
          <w:p>
            <w:pPr>
              <w:pStyle w:val="TableText"/>
              <w:ind w:left="154"/>
              <w:spacing w:before="41" w:line="219" w:lineRule="auto"/>
              <w:rPr/>
            </w:pPr>
            <w:r>
              <w:rPr>
                <w:spacing w:val="-3"/>
              </w:rPr>
              <w:t>原地貌</w:t>
            </w:r>
          </w:p>
        </w:tc>
        <w:tc>
          <w:tcPr>
            <w:tcW w:w="1065" w:type="dxa"/>
            <w:vAlign w:val="top"/>
          </w:tcPr>
          <w:p>
            <w:pPr>
              <w:pStyle w:val="TableText"/>
              <w:ind w:left="224"/>
              <w:spacing w:before="41" w:line="219" w:lineRule="auto"/>
              <w:rPr/>
            </w:pPr>
            <w:r>
              <w:rPr>
                <w:spacing w:val="-2"/>
              </w:rPr>
              <w:t>施工期</w:t>
            </w:r>
          </w:p>
        </w:tc>
        <w:tc>
          <w:tcPr>
            <w:tcW w:w="1058" w:type="dxa"/>
            <w:vAlign w:val="top"/>
            <w:vMerge w:val="continue"/>
            <w:tcBorders>
              <w:top w:val="nil"/>
            </w:tcBorders>
          </w:tcPr>
          <w:p>
            <w:pPr>
              <w:rPr>
                <w:rFonts w:ascii="Arial"/>
                <w:sz w:val="21"/>
              </w:rPr>
            </w:pPr>
            <w:r/>
          </w:p>
        </w:tc>
      </w:tr>
      <w:tr>
        <w:trPr>
          <w:trHeight w:val="304" w:hRule="atLeast"/>
        </w:trPr>
        <w:tc>
          <w:tcPr>
            <w:tcW w:w="1842" w:type="dxa"/>
            <w:vAlign w:val="top"/>
          </w:tcPr>
          <w:p>
            <w:pPr>
              <w:pStyle w:val="TableText"/>
              <w:ind w:left="505"/>
              <w:spacing w:before="42" w:line="217" w:lineRule="auto"/>
              <w:rPr/>
            </w:pPr>
            <w:r>
              <w:rPr>
                <w:spacing w:val="-1"/>
              </w:rPr>
              <w:t>建筑物区</w:t>
            </w:r>
          </w:p>
        </w:tc>
        <w:tc>
          <w:tcPr>
            <w:tcW w:w="1417" w:type="dxa"/>
            <w:vAlign w:val="top"/>
          </w:tcPr>
          <w:p>
            <w:pPr>
              <w:ind w:left="529"/>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c>
          <w:tcPr>
            <w:tcW w:w="849" w:type="dxa"/>
            <w:vAlign w:val="top"/>
          </w:tcPr>
          <w:p>
            <w:pPr>
              <w:ind w:left="394"/>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65" w:type="dxa"/>
            <w:vAlign w:val="top"/>
          </w:tcPr>
          <w:p>
            <w:pPr>
              <w:ind w:left="397"/>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847" w:type="dxa"/>
            <w:vAlign w:val="top"/>
          </w:tcPr>
          <w:p>
            <w:pPr>
              <w:ind w:left="237"/>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1900</w:t>
            </w:r>
          </w:p>
        </w:tc>
        <w:tc>
          <w:tcPr>
            <w:tcW w:w="921" w:type="dxa"/>
            <w:vAlign w:val="top"/>
          </w:tcPr>
          <w:p>
            <w:pPr>
              <w:ind w:left="280"/>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w:t>
            </w:r>
          </w:p>
        </w:tc>
        <w:tc>
          <w:tcPr>
            <w:tcW w:w="1065" w:type="dxa"/>
            <w:vAlign w:val="top"/>
          </w:tcPr>
          <w:p>
            <w:pPr>
              <w:ind w:left="357"/>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5.13</w:t>
            </w:r>
          </w:p>
        </w:tc>
        <w:tc>
          <w:tcPr>
            <w:tcW w:w="1058" w:type="dxa"/>
            <w:vAlign w:val="top"/>
          </w:tcPr>
          <w:p>
            <w:pPr>
              <w:ind w:left="344"/>
              <w:spacing w:before="7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4.62</w:t>
            </w:r>
          </w:p>
        </w:tc>
      </w:tr>
      <w:tr>
        <w:trPr>
          <w:trHeight w:val="304" w:hRule="atLeast"/>
        </w:trPr>
        <w:tc>
          <w:tcPr>
            <w:tcW w:w="1842" w:type="dxa"/>
            <w:vAlign w:val="top"/>
          </w:tcPr>
          <w:p>
            <w:pPr>
              <w:pStyle w:val="TableText"/>
              <w:ind w:left="404"/>
              <w:spacing w:before="44" w:line="219" w:lineRule="auto"/>
              <w:rPr/>
            </w:pPr>
            <w:r>
              <w:rPr>
                <w:spacing w:val="-2"/>
              </w:rPr>
              <w:t>道路广场区</w:t>
            </w:r>
          </w:p>
        </w:tc>
        <w:tc>
          <w:tcPr>
            <w:tcW w:w="1417" w:type="dxa"/>
            <w:vAlign w:val="top"/>
          </w:tcPr>
          <w:p>
            <w:pPr>
              <w:ind w:left="529"/>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849" w:type="dxa"/>
            <w:vAlign w:val="top"/>
          </w:tcPr>
          <w:p>
            <w:pPr>
              <w:ind w:left="394"/>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65" w:type="dxa"/>
            <w:vAlign w:val="top"/>
          </w:tcPr>
          <w:p>
            <w:pPr>
              <w:ind w:left="397"/>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847" w:type="dxa"/>
            <w:vAlign w:val="top"/>
          </w:tcPr>
          <w:p>
            <w:pPr>
              <w:ind w:left="216"/>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921" w:type="dxa"/>
            <w:vAlign w:val="top"/>
          </w:tcPr>
          <w:p>
            <w:pPr>
              <w:ind w:left="280"/>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0.91</w:t>
            </w:r>
          </w:p>
        </w:tc>
        <w:tc>
          <w:tcPr>
            <w:tcW w:w="1065" w:type="dxa"/>
            <w:vAlign w:val="top"/>
          </w:tcPr>
          <w:p>
            <w:pPr>
              <w:ind w:left="356"/>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9.60</w:t>
            </w:r>
          </w:p>
        </w:tc>
        <w:tc>
          <w:tcPr>
            <w:tcW w:w="1058" w:type="dxa"/>
            <w:vAlign w:val="top"/>
          </w:tcPr>
          <w:p>
            <w:pPr>
              <w:ind w:left="353"/>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8.69</w:t>
            </w:r>
          </w:p>
        </w:tc>
      </w:tr>
      <w:tr>
        <w:trPr>
          <w:trHeight w:val="304" w:hRule="atLeast"/>
        </w:trPr>
        <w:tc>
          <w:tcPr>
            <w:tcW w:w="1842" w:type="dxa"/>
            <w:vAlign w:val="top"/>
          </w:tcPr>
          <w:p>
            <w:pPr>
              <w:pStyle w:val="TableText"/>
              <w:ind w:left="408"/>
              <w:spacing w:before="46" w:line="218" w:lineRule="auto"/>
              <w:rPr/>
            </w:pPr>
            <w:r>
              <w:rPr>
                <w:spacing w:val="-3"/>
              </w:rPr>
              <w:t>景观绿化区</w:t>
            </w:r>
          </w:p>
        </w:tc>
        <w:tc>
          <w:tcPr>
            <w:tcW w:w="1417" w:type="dxa"/>
            <w:vAlign w:val="top"/>
          </w:tcPr>
          <w:p>
            <w:pPr>
              <w:ind w:left="529"/>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849" w:type="dxa"/>
            <w:vAlign w:val="top"/>
          </w:tcPr>
          <w:p>
            <w:pPr>
              <w:ind w:left="394"/>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65" w:type="dxa"/>
            <w:vAlign w:val="top"/>
          </w:tcPr>
          <w:p>
            <w:pPr>
              <w:ind w:left="397"/>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847" w:type="dxa"/>
            <w:vAlign w:val="top"/>
          </w:tcPr>
          <w:p>
            <w:pPr>
              <w:ind w:left="216"/>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921" w:type="dxa"/>
            <w:vAlign w:val="top"/>
          </w:tcPr>
          <w:p>
            <w:pPr>
              <w:ind w:left="280"/>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0.78</w:t>
            </w:r>
          </w:p>
        </w:tc>
        <w:tc>
          <w:tcPr>
            <w:tcW w:w="1065" w:type="dxa"/>
            <w:vAlign w:val="top"/>
          </w:tcPr>
          <w:p>
            <w:pPr>
              <w:ind w:left="360"/>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8.20</w:t>
            </w:r>
          </w:p>
        </w:tc>
        <w:tc>
          <w:tcPr>
            <w:tcW w:w="1058" w:type="dxa"/>
            <w:vAlign w:val="top"/>
          </w:tcPr>
          <w:p>
            <w:pPr>
              <w:ind w:left="348"/>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7.42</w:t>
            </w:r>
          </w:p>
        </w:tc>
      </w:tr>
      <w:tr>
        <w:trPr>
          <w:trHeight w:val="304" w:hRule="atLeast"/>
        </w:trPr>
        <w:tc>
          <w:tcPr>
            <w:tcW w:w="1842" w:type="dxa"/>
            <w:vAlign w:val="top"/>
          </w:tcPr>
          <w:p>
            <w:pPr>
              <w:pStyle w:val="TableText"/>
              <w:ind w:left="191"/>
              <w:spacing w:before="47" w:line="217" w:lineRule="auto"/>
              <w:rPr/>
            </w:pPr>
            <w:r>
              <w:rPr>
                <w:spacing w:val="-1"/>
              </w:rPr>
              <w:t>施工生产生活区</w:t>
            </w:r>
          </w:p>
        </w:tc>
        <w:tc>
          <w:tcPr>
            <w:tcW w:w="1417" w:type="dxa"/>
            <w:vAlign w:val="top"/>
          </w:tcPr>
          <w:p>
            <w:pPr>
              <w:ind w:left="529"/>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849" w:type="dxa"/>
            <w:vAlign w:val="top"/>
          </w:tcPr>
          <w:p>
            <w:pPr>
              <w:ind w:left="37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65" w:type="dxa"/>
            <w:vAlign w:val="top"/>
          </w:tcPr>
          <w:p>
            <w:pPr>
              <w:ind w:left="39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847" w:type="dxa"/>
            <w:vAlign w:val="top"/>
          </w:tcPr>
          <w:p>
            <w:pPr>
              <w:ind w:left="23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1900</w:t>
            </w:r>
          </w:p>
        </w:tc>
        <w:tc>
          <w:tcPr>
            <w:tcW w:w="921" w:type="dxa"/>
            <w:vAlign w:val="top"/>
          </w:tcPr>
          <w:p>
            <w:pPr>
              <w:ind w:left="412"/>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65" w:type="dxa"/>
            <w:vAlign w:val="top"/>
          </w:tcPr>
          <w:p>
            <w:pPr>
              <w:ind w:left="48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8" w:type="dxa"/>
            <w:vAlign w:val="top"/>
          </w:tcPr>
          <w:p>
            <w:pPr>
              <w:ind w:left="480"/>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1" w:hRule="atLeast"/>
        </w:trPr>
        <w:tc>
          <w:tcPr>
            <w:tcW w:w="1842" w:type="dxa"/>
            <w:vAlign w:val="top"/>
          </w:tcPr>
          <w:p>
            <w:pPr>
              <w:pStyle w:val="TableText"/>
              <w:ind w:left="718"/>
              <w:spacing w:before="47" w:line="218" w:lineRule="auto"/>
              <w:rPr/>
            </w:pPr>
            <w:r>
              <w:rPr>
                <w:spacing w:val="-3"/>
              </w:rPr>
              <w:t>合计</w:t>
            </w:r>
          </w:p>
        </w:tc>
        <w:tc>
          <w:tcPr>
            <w:tcW w:w="1417" w:type="dxa"/>
            <w:vAlign w:val="top"/>
          </w:tcPr>
          <w:p>
            <w:pPr>
              <w:ind w:left="546"/>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c>
          <w:tcPr>
            <w:tcW w:w="849" w:type="dxa"/>
            <w:vAlign w:val="top"/>
          </w:tcPr>
          <w:p>
            <w:pPr>
              <w:rPr>
                <w:rFonts w:ascii="Arial"/>
                <w:sz w:val="21"/>
              </w:rPr>
            </w:pPr>
            <w:r/>
          </w:p>
        </w:tc>
        <w:tc>
          <w:tcPr>
            <w:tcW w:w="1065" w:type="dxa"/>
            <w:vAlign w:val="top"/>
          </w:tcPr>
          <w:p>
            <w:pPr>
              <w:rPr>
                <w:rFonts w:ascii="Arial"/>
                <w:sz w:val="21"/>
              </w:rPr>
            </w:pPr>
            <w:r/>
          </w:p>
        </w:tc>
        <w:tc>
          <w:tcPr>
            <w:tcW w:w="847" w:type="dxa"/>
            <w:vAlign w:val="top"/>
          </w:tcPr>
          <w:p>
            <w:pPr>
              <w:rPr>
                <w:rFonts w:ascii="Arial"/>
                <w:sz w:val="21"/>
              </w:rPr>
            </w:pPr>
            <w:r/>
          </w:p>
        </w:tc>
        <w:tc>
          <w:tcPr>
            <w:tcW w:w="921" w:type="dxa"/>
            <w:vAlign w:val="top"/>
          </w:tcPr>
          <w:p>
            <w:pPr>
              <w:ind w:left="277"/>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2.20</w:t>
            </w:r>
          </w:p>
        </w:tc>
        <w:tc>
          <w:tcPr>
            <w:tcW w:w="1065" w:type="dxa"/>
            <w:vAlign w:val="top"/>
          </w:tcPr>
          <w:p>
            <w:pPr>
              <w:ind w:left="299"/>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22.93</w:t>
            </w:r>
          </w:p>
        </w:tc>
        <w:tc>
          <w:tcPr>
            <w:tcW w:w="1058" w:type="dxa"/>
            <w:vAlign w:val="top"/>
          </w:tcPr>
          <w:p>
            <w:pPr>
              <w:ind w:left="292"/>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20.73</w:t>
            </w:r>
          </w:p>
        </w:tc>
      </w:tr>
    </w:tbl>
    <w:p>
      <w:pPr>
        <w:pStyle w:val="BodyText"/>
        <w:ind w:left="2573"/>
        <w:spacing w:before="313" w:line="215" w:lineRule="auto"/>
        <w:rPr>
          <w:sz w:val="24"/>
          <w:szCs w:val="24"/>
        </w:rPr>
      </w:pPr>
      <w:r>
        <w:rPr>
          <w:sz w:val="24"/>
          <w:szCs w:val="24"/>
          <w:b/>
          <w:bCs/>
          <w:spacing w:val="-6"/>
        </w:rPr>
        <w:t>表</w:t>
      </w:r>
      <w:r>
        <w:rPr>
          <w:sz w:val="24"/>
          <w:szCs w:val="24"/>
          <w:spacing w:val="-39"/>
        </w:rPr>
        <w:t xml:space="preserve"> </w:t>
      </w:r>
      <w:r>
        <w:rPr>
          <w:rFonts w:ascii="Times New Roman" w:hAnsi="Times New Roman" w:eastAsia="Times New Roman" w:cs="Times New Roman"/>
          <w:sz w:val="24"/>
          <w:szCs w:val="24"/>
          <w:b/>
          <w:bCs/>
          <w:spacing w:val="-6"/>
        </w:rPr>
        <w:t>4-5</w:t>
      </w:r>
      <w:r>
        <w:rPr>
          <w:rFonts w:ascii="Times New Roman" w:hAnsi="Times New Roman" w:eastAsia="Times New Roman" w:cs="Times New Roman"/>
          <w:sz w:val="24"/>
          <w:szCs w:val="24"/>
          <w:b/>
          <w:bCs/>
          <w:spacing w:val="13"/>
        </w:rPr>
        <w:t xml:space="preserve">    </w:t>
      </w:r>
      <w:r>
        <w:rPr>
          <w:sz w:val="24"/>
          <w:szCs w:val="24"/>
          <w:b/>
          <w:bCs/>
          <w:spacing w:val="-6"/>
        </w:rPr>
        <w:t>自然恢复期土壤流失量预测表</w:t>
      </w:r>
    </w:p>
    <w:p>
      <w:pPr>
        <w:spacing w:line="149" w:lineRule="exact"/>
        <w:rPr/>
      </w:pPr>
      <w:r/>
    </w:p>
    <w:tbl>
      <w:tblPr>
        <w:tblStyle w:val="TableNormal"/>
        <w:tblW w:w="906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7"/>
        <w:gridCol w:w="986"/>
        <w:gridCol w:w="851"/>
        <w:gridCol w:w="708"/>
        <w:gridCol w:w="710"/>
        <w:gridCol w:w="708"/>
        <w:gridCol w:w="1206"/>
        <w:gridCol w:w="638"/>
        <w:gridCol w:w="1079"/>
        <w:gridCol w:w="1041"/>
      </w:tblGrid>
      <w:tr>
        <w:trPr>
          <w:trHeight w:val="634" w:hRule="atLeast"/>
        </w:trPr>
        <w:tc>
          <w:tcPr>
            <w:tcW w:w="1137" w:type="dxa"/>
            <w:vAlign w:val="top"/>
            <w:vMerge w:val="restart"/>
            <w:tcBorders>
              <w:bottom w:val="nil"/>
            </w:tcBorders>
          </w:tcPr>
          <w:p>
            <w:pPr>
              <w:spacing w:line="244" w:lineRule="auto"/>
              <w:rPr>
                <w:rFonts w:ascii="Arial"/>
                <w:sz w:val="21"/>
              </w:rPr>
            </w:pPr>
            <w:r/>
          </w:p>
          <w:p>
            <w:pPr>
              <w:spacing w:line="245" w:lineRule="auto"/>
              <w:rPr>
                <w:rFonts w:ascii="Arial"/>
                <w:sz w:val="21"/>
              </w:rPr>
            </w:pPr>
            <w:r/>
          </w:p>
          <w:p>
            <w:pPr>
              <w:pStyle w:val="TableText"/>
              <w:ind w:left="220"/>
              <w:spacing w:before="59" w:line="216" w:lineRule="auto"/>
              <w:rPr>
                <w:sz w:val="18"/>
                <w:szCs w:val="18"/>
              </w:rPr>
            </w:pPr>
            <w:r>
              <w:rPr>
                <w:sz w:val="18"/>
                <w:szCs w:val="18"/>
                <w:spacing w:val="-3"/>
              </w:rPr>
              <w:t>预测单元</w:t>
            </w:r>
          </w:p>
        </w:tc>
        <w:tc>
          <w:tcPr>
            <w:tcW w:w="986" w:type="dxa"/>
            <w:vAlign w:val="top"/>
            <w:vMerge w:val="restart"/>
            <w:tcBorders>
              <w:bottom w:val="nil"/>
            </w:tcBorders>
          </w:tcPr>
          <w:p>
            <w:pPr>
              <w:spacing w:line="334" w:lineRule="auto"/>
              <w:rPr>
                <w:rFonts w:ascii="Arial"/>
                <w:sz w:val="21"/>
              </w:rPr>
            </w:pPr>
            <w:r/>
          </w:p>
          <w:p>
            <w:pPr>
              <w:pStyle w:val="TableText"/>
              <w:ind w:left="311"/>
              <w:spacing w:before="59" w:line="218" w:lineRule="auto"/>
              <w:rPr>
                <w:sz w:val="18"/>
                <w:szCs w:val="18"/>
              </w:rPr>
            </w:pPr>
            <w:r>
              <w:rPr>
                <w:sz w:val="18"/>
                <w:szCs w:val="18"/>
                <w:spacing w:val="-1"/>
              </w:rPr>
              <w:t>侵蚀</w:t>
            </w:r>
          </w:p>
          <w:p>
            <w:pPr>
              <w:pStyle w:val="TableText"/>
              <w:ind w:left="118"/>
              <w:spacing w:before="99" w:line="211" w:lineRule="auto"/>
              <w:rPr>
                <w:rFonts w:ascii="Times New Roman" w:hAnsi="Times New Roman" w:eastAsia="Times New Roman" w:cs="Times New Roman"/>
                <w:sz w:val="18"/>
                <w:szCs w:val="18"/>
              </w:rPr>
            </w:pPr>
            <w:r>
              <w:rPr>
                <w:sz w:val="18"/>
                <w:szCs w:val="18"/>
                <w:spacing w:val="-3"/>
              </w:rPr>
              <w:t>面积</w:t>
            </w:r>
            <w:r>
              <w:rPr>
                <w:rFonts w:ascii="Times New Roman" w:hAnsi="Times New Roman" w:eastAsia="Times New Roman" w:cs="Times New Roman"/>
                <w:sz w:val="18"/>
                <w:szCs w:val="18"/>
                <w:spacing w:val="-3"/>
              </w:rPr>
              <w:t>(hm</w:t>
            </w:r>
            <w:r>
              <w:rPr>
                <w:rFonts w:ascii="Times New Roman" w:hAnsi="Times New Roman" w:eastAsia="Times New Roman" w:cs="Times New Roman"/>
                <w:sz w:val="12"/>
                <w:szCs w:val="12"/>
                <w:spacing w:val="-3"/>
                <w:position w:val="5"/>
              </w:rPr>
              <w:t>2</w:t>
            </w:r>
            <w:r>
              <w:rPr>
                <w:rFonts w:ascii="Times New Roman" w:hAnsi="Times New Roman" w:eastAsia="Times New Roman" w:cs="Times New Roman"/>
                <w:sz w:val="18"/>
                <w:szCs w:val="18"/>
                <w:spacing w:val="-3"/>
              </w:rPr>
              <w:t>)</w:t>
            </w:r>
          </w:p>
        </w:tc>
        <w:tc>
          <w:tcPr>
            <w:tcW w:w="851" w:type="dxa"/>
            <w:vAlign w:val="top"/>
            <w:vMerge w:val="restart"/>
            <w:tcBorders>
              <w:bottom w:val="nil"/>
            </w:tcBorders>
          </w:tcPr>
          <w:p>
            <w:pPr>
              <w:pStyle w:val="TableText"/>
              <w:ind w:left="199" w:right="206" w:firstLine="54"/>
              <w:spacing w:before="240" w:line="315" w:lineRule="auto"/>
              <w:jc w:val="both"/>
              <w:rPr>
                <w:sz w:val="18"/>
                <w:szCs w:val="18"/>
              </w:rPr>
            </w:pPr>
            <w:r>
              <w:rPr>
                <w:sz w:val="18"/>
                <w:szCs w:val="18"/>
                <w:spacing w:val="-8"/>
              </w:rPr>
              <w:t>预测</w:t>
            </w:r>
            <w:r>
              <w:rPr>
                <w:sz w:val="18"/>
                <w:szCs w:val="18"/>
              </w:rPr>
              <w:t xml:space="preserve"> </w:t>
            </w:r>
            <w:r>
              <w:rPr>
                <w:sz w:val="18"/>
                <w:szCs w:val="18"/>
                <w:spacing w:val="20"/>
              </w:rPr>
              <w:t>时段</w:t>
            </w:r>
            <w:r>
              <w:rPr>
                <w:sz w:val="18"/>
                <w:szCs w:val="18"/>
              </w:rPr>
              <w:t xml:space="preserve"> </w:t>
            </w:r>
            <w:r>
              <w:rPr>
                <w:sz w:val="18"/>
                <w:szCs w:val="18"/>
                <w:spacing w:val="-1"/>
              </w:rPr>
              <w:t>（</w:t>
            </w:r>
            <w:r>
              <w:rPr>
                <w:rFonts w:ascii="Times New Roman" w:hAnsi="Times New Roman" w:eastAsia="Times New Roman" w:cs="Times New Roman"/>
                <w:sz w:val="18"/>
                <w:szCs w:val="18"/>
                <w:spacing w:val="-1"/>
              </w:rPr>
              <w:t>a</w:t>
            </w:r>
            <w:r>
              <w:rPr>
                <w:sz w:val="18"/>
                <w:szCs w:val="18"/>
                <w:spacing w:val="-1"/>
              </w:rPr>
              <w:t>）</w:t>
            </w:r>
          </w:p>
        </w:tc>
        <w:tc>
          <w:tcPr>
            <w:tcW w:w="2126" w:type="dxa"/>
            <w:vAlign w:val="top"/>
            <w:gridSpan w:val="3"/>
          </w:tcPr>
          <w:p>
            <w:pPr>
              <w:pStyle w:val="TableText"/>
              <w:ind w:left="645"/>
              <w:spacing w:before="73" w:line="215" w:lineRule="auto"/>
              <w:rPr>
                <w:sz w:val="18"/>
                <w:szCs w:val="18"/>
              </w:rPr>
            </w:pPr>
            <w:r>
              <w:rPr>
                <w:sz w:val="18"/>
                <w:szCs w:val="18"/>
                <w:spacing w:val="-7"/>
              </w:rPr>
              <w:t>自然恢复期</w:t>
            </w:r>
          </w:p>
          <w:p>
            <w:pPr>
              <w:pStyle w:val="TableText"/>
              <w:ind w:left="231"/>
              <w:spacing w:before="102" w:line="218" w:lineRule="auto"/>
              <w:rPr>
                <w:sz w:val="18"/>
                <w:szCs w:val="18"/>
              </w:rPr>
            </w:pPr>
            <w:r>
              <w:rPr>
                <w:sz w:val="18"/>
                <w:szCs w:val="18"/>
                <w:spacing w:val="-1"/>
              </w:rPr>
              <w:t>侵蚀模数</w:t>
            </w:r>
            <w:r>
              <w:rPr>
                <w:sz w:val="18"/>
                <w:szCs w:val="18"/>
                <w:spacing w:val="-33"/>
              </w:rPr>
              <w:t xml:space="preserve"> </w:t>
            </w:r>
            <w:r>
              <w:rPr>
                <w:rFonts w:ascii="Times New Roman" w:hAnsi="Times New Roman" w:eastAsia="Times New Roman" w:cs="Times New Roman"/>
                <w:sz w:val="18"/>
                <w:szCs w:val="18"/>
                <w:spacing w:val="-1"/>
              </w:rPr>
              <w:t>t/</w:t>
            </w:r>
            <w:r>
              <w:rPr>
                <w:sz w:val="18"/>
                <w:szCs w:val="18"/>
                <w:spacing w:val="-1"/>
              </w:rPr>
              <w:t>（</w:t>
            </w:r>
            <w:r>
              <w:rPr>
                <w:rFonts w:ascii="Times New Roman" w:hAnsi="Times New Roman" w:eastAsia="Times New Roman" w:cs="Times New Roman"/>
                <w:sz w:val="18"/>
                <w:szCs w:val="18"/>
                <w:spacing w:val="-1"/>
              </w:rPr>
              <w:t>km</w:t>
            </w:r>
            <w:r>
              <w:rPr>
                <w:rFonts w:ascii="Times New Roman" w:hAnsi="Times New Roman" w:eastAsia="Times New Roman" w:cs="Times New Roman"/>
                <w:sz w:val="12"/>
                <w:szCs w:val="12"/>
                <w:spacing w:val="-1"/>
                <w:position w:val="5"/>
              </w:rPr>
              <w:t>2</w:t>
            </w:r>
            <w:r>
              <w:rPr>
                <w:rFonts w:ascii="Times New Roman" w:hAnsi="Times New Roman" w:eastAsia="Times New Roman" w:cs="Times New Roman"/>
                <w:sz w:val="18"/>
                <w:szCs w:val="18"/>
                <w:spacing w:val="-1"/>
              </w:rPr>
              <w:t>·a</w:t>
            </w:r>
            <w:r>
              <w:rPr>
                <w:sz w:val="18"/>
                <w:szCs w:val="18"/>
                <w:spacing w:val="-1"/>
              </w:rPr>
              <w:t>）</w:t>
            </w:r>
          </w:p>
        </w:tc>
        <w:tc>
          <w:tcPr>
            <w:tcW w:w="1206" w:type="dxa"/>
            <w:vAlign w:val="top"/>
            <w:vMerge w:val="restart"/>
            <w:tcBorders>
              <w:bottom w:val="nil"/>
            </w:tcBorders>
          </w:tcPr>
          <w:p>
            <w:pPr>
              <w:pStyle w:val="TableText"/>
              <w:ind w:left="162"/>
              <w:spacing w:before="239" w:line="218" w:lineRule="auto"/>
              <w:rPr>
                <w:sz w:val="18"/>
                <w:szCs w:val="18"/>
              </w:rPr>
            </w:pPr>
            <w:r>
              <w:rPr>
                <w:sz w:val="18"/>
                <w:szCs w:val="18"/>
                <w:spacing w:val="-2"/>
              </w:rPr>
              <w:t>原地貌侵蚀</w:t>
            </w:r>
          </w:p>
          <w:p>
            <w:pPr>
              <w:pStyle w:val="TableText"/>
              <w:ind w:left="352"/>
              <w:spacing w:before="99" w:line="218" w:lineRule="auto"/>
              <w:rPr>
                <w:rFonts w:ascii="Times New Roman" w:hAnsi="Times New Roman" w:eastAsia="Times New Roman" w:cs="Times New Roman"/>
                <w:sz w:val="18"/>
                <w:szCs w:val="18"/>
              </w:rPr>
            </w:pPr>
            <w:r>
              <w:rPr>
                <w:sz w:val="18"/>
                <w:szCs w:val="18"/>
                <w:spacing w:val="-2"/>
              </w:rPr>
              <w:t>模数</w:t>
            </w:r>
            <w:r>
              <w:rPr>
                <w:sz w:val="18"/>
                <w:szCs w:val="18"/>
                <w:spacing w:val="-42"/>
              </w:rPr>
              <w:t xml:space="preserve"> </w:t>
            </w:r>
            <w:r>
              <w:rPr>
                <w:rFonts w:ascii="Times New Roman" w:hAnsi="Times New Roman" w:eastAsia="Times New Roman" w:cs="Times New Roman"/>
                <w:sz w:val="18"/>
                <w:szCs w:val="18"/>
                <w:spacing w:val="-2"/>
              </w:rPr>
              <w:t>t/</w:t>
            </w:r>
          </w:p>
          <w:p>
            <w:pPr>
              <w:pStyle w:val="TableText"/>
              <w:ind w:left="205"/>
              <w:spacing w:before="99" w:line="231" w:lineRule="auto"/>
              <w:rPr>
                <w:sz w:val="18"/>
                <w:szCs w:val="18"/>
              </w:rPr>
            </w:pPr>
            <w:r>
              <w:rPr>
                <w:sz w:val="18"/>
                <w:szCs w:val="18"/>
              </w:rPr>
              <w:t>（</w:t>
            </w:r>
            <w:r>
              <w:rPr>
                <w:rFonts w:ascii="Times New Roman" w:hAnsi="Times New Roman" w:eastAsia="Times New Roman" w:cs="Times New Roman"/>
                <w:sz w:val="18"/>
                <w:szCs w:val="18"/>
              </w:rPr>
              <w:t>km</w:t>
            </w:r>
            <w:r>
              <w:rPr>
                <w:rFonts w:ascii="Times New Roman" w:hAnsi="Times New Roman" w:eastAsia="Times New Roman" w:cs="Times New Roman"/>
                <w:sz w:val="12"/>
                <w:szCs w:val="12"/>
                <w:position w:val="5"/>
              </w:rPr>
              <w:t>2</w:t>
            </w:r>
            <w:r>
              <w:rPr>
                <w:rFonts w:ascii="Times New Roman" w:hAnsi="Times New Roman" w:eastAsia="Times New Roman" w:cs="Times New Roman"/>
                <w:sz w:val="18"/>
                <w:szCs w:val="18"/>
              </w:rPr>
              <w:t>·a</w:t>
            </w:r>
            <w:r>
              <w:rPr>
                <w:sz w:val="18"/>
                <w:szCs w:val="18"/>
              </w:rPr>
              <w:t>）</w:t>
            </w:r>
          </w:p>
        </w:tc>
        <w:tc>
          <w:tcPr>
            <w:tcW w:w="1717" w:type="dxa"/>
            <w:vAlign w:val="top"/>
            <w:gridSpan w:val="2"/>
          </w:tcPr>
          <w:p>
            <w:pPr>
              <w:pStyle w:val="TableText"/>
              <w:ind w:left="211"/>
              <w:spacing w:before="229" w:line="219" w:lineRule="auto"/>
              <w:rPr>
                <w:sz w:val="18"/>
                <w:szCs w:val="18"/>
              </w:rPr>
            </w:pPr>
            <w:r>
              <w:rPr>
                <w:sz w:val="18"/>
                <w:szCs w:val="18"/>
                <w:spacing w:val="-2"/>
              </w:rPr>
              <w:t>土壤流失量（</w:t>
            </w:r>
            <w:r>
              <w:rPr>
                <w:rFonts w:ascii="Times New Roman" w:hAnsi="Times New Roman" w:eastAsia="Times New Roman" w:cs="Times New Roman"/>
                <w:sz w:val="18"/>
                <w:szCs w:val="18"/>
                <w:spacing w:val="-2"/>
              </w:rPr>
              <w:t>t</w:t>
            </w:r>
            <w:r>
              <w:rPr>
                <w:rFonts w:ascii="Times New Roman" w:hAnsi="Times New Roman" w:eastAsia="Times New Roman" w:cs="Times New Roman"/>
                <w:sz w:val="18"/>
                <w:szCs w:val="18"/>
                <w:spacing w:val="-16"/>
              </w:rPr>
              <w:t xml:space="preserve"> </w:t>
            </w:r>
            <w:r>
              <w:rPr>
                <w:sz w:val="18"/>
                <w:szCs w:val="18"/>
                <w:spacing w:val="-2"/>
              </w:rPr>
              <w:t>）</w:t>
            </w:r>
          </w:p>
        </w:tc>
        <w:tc>
          <w:tcPr>
            <w:tcW w:w="1041" w:type="dxa"/>
            <w:vAlign w:val="top"/>
            <w:vMerge w:val="restart"/>
            <w:tcBorders>
              <w:bottom w:val="nil"/>
            </w:tcBorders>
          </w:tcPr>
          <w:p>
            <w:pPr>
              <w:pStyle w:val="TableText"/>
              <w:ind w:left="168"/>
              <w:spacing w:before="239" w:line="217" w:lineRule="auto"/>
              <w:rPr>
                <w:sz w:val="18"/>
                <w:szCs w:val="18"/>
              </w:rPr>
            </w:pPr>
            <w:r>
              <w:rPr>
                <w:sz w:val="18"/>
                <w:szCs w:val="18"/>
                <w:spacing w:val="-2"/>
              </w:rPr>
              <w:t>新增土壤</w:t>
            </w:r>
          </w:p>
          <w:p>
            <w:pPr>
              <w:pStyle w:val="TableText"/>
              <w:ind w:left="254"/>
              <w:spacing w:before="99" w:line="219" w:lineRule="auto"/>
              <w:rPr>
                <w:sz w:val="18"/>
                <w:szCs w:val="18"/>
              </w:rPr>
            </w:pPr>
            <w:r>
              <w:rPr>
                <w:sz w:val="18"/>
                <w:szCs w:val="18"/>
                <w:spacing w:val="-2"/>
              </w:rPr>
              <w:t>流失量</w:t>
            </w:r>
          </w:p>
          <w:p>
            <w:pPr>
              <w:pStyle w:val="TableText"/>
              <w:ind w:left="311"/>
              <w:spacing w:before="98" w:line="231" w:lineRule="auto"/>
              <w:rPr>
                <w:sz w:val="18"/>
                <w:szCs w:val="18"/>
              </w:rPr>
            </w:pPr>
            <w:r>
              <w:rPr>
                <w:sz w:val="18"/>
                <w:szCs w:val="18"/>
              </w:rPr>
              <w:t>（</w:t>
            </w:r>
            <w:r>
              <w:rPr>
                <w:rFonts w:ascii="Times New Roman" w:hAnsi="Times New Roman" w:eastAsia="Times New Roman" w:cs="Times New Roman"/>
                <w:sz w:val="18"/>
                <w:szCs w:val="18"/>
              </w:rPr>
              <w:t>t</w:t>
            </w:r>
            <w:r>
              <w:rPr>
                <w:rFonts w:ascii="Times New Roman" w:hAnsi="Times New Roman" w:eastAsia="Times New Roman" w:cs="Times New Roman"/>
                <w:sz w:val="18"/>
                <w:szCs w:val="18"/>
                <w:spacing w:val="-22"/>
              </w:rPr>
              <w:t xml:space="preserve"> </w:t>
            </w:r>
            <w:r>
              <w:rPr>
                <w:sz w:val="18"/>
                <w:szCs w:val="18"/>
              </w:rPr>
              <w:t>）</w:t>
            </w:r>
          </w:p>
        </w:tc>
      </w:tr>
      <w:tr>
        <w:trPr>
          <w:trHeight w:val="636" w:hRule="atLeast"/>
        </w:trPr>
        <w:tc>
          <w:tcPr>
            <w:tcW w:w="1137" w:type="dxa"/>
            <w:vAlign w:val="top"/>
            <w:vMerge w:val="continue"/>
            <w:tcBorders>
              <w:top w:val="nil"/>
            </w:tcBorders>
          </w:tcPr>
          <w:p>
            <w:pPr>
              <w:rPr>
                <w:rFonts w:ascii="Arial"/>
                <w:sz w:val="21"/>
              </w:rPr>
            </w:pPr>
            <w:r/>
          </w:p>
        </w:tc>
        <w:tc>
          <w:tcPr>
            <w:tcW w:w="986"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708" w:type="dxa"/>
            <w:vAlign w:val="top"/>
          </w:tcPr>
          <w:p>
            <w:pPr>
              <w:pStyle w:val="TableText"/>
              <w:ind w:left="267" w:right="196" w:hanging="60"/>
              <w:spacing w:before="116" w:line="232" w:lineRule="auto"/>
              <w:rPr>
                <w:sz w:val="18"/>
                <w:szCs w:val="18"/>
              </w:rPr>
            </w:pPr>
            <w:r>
              <w:rPr>
                <w:sz w:val="18"/>
                <w:szCs w:val="18"/>
                <w:spacing w:val="-19"/>
              </w:rPr>
              <w:t>第</w:t>
            </w:r>
            <w:r>
              <w:rPr>
                <w:sz w:val="18"/>
                <w:szCs w:val="18"/>
                <w:spacing w:val="-24"/>
              </w:rPr>
              <w:t xml:space="preserve"> </w:t>
            </w:r>
            <w:r>
              <w:rPr>
                <w:rFonts w:ascii="Times New Roman" w:hAnsi="Times New Roman" w:eastAsia="Times New Roman" w:cs="Times New Roman"/>
                <w:sz w:val="18"/>
                <w:szCs w:val="18"/>
                <w:spacing w:val="-19"/>
              </w:rPr>
              <w:t>1</w:t>
            </w:r>
            <w:r>
              <w:rPr>
                <w:rFonts w:ascii="Times New Roman" w:hAnsi="Times New Roman" w:eastAsia="Times New Roman" w:cs="Times New Roman"/>
                <w:sz w:val="18"/>
                <w:szCs w:val="18"/>
              </w:rPr>
              <w:t xml:space="preserve"> </w:t>
            </w:r>
            <w:r>
              <w:rPr>
                <w:sz w:val="18"/>
                <w:szCs w:val="18"/>
              </w:rPr>
              <w:t>年</w:t>
            </w:r>
          </w:p>
        </w:tc>
        <w:tc>
          <w:tcPr>
            <w:tcW w:w="710" w:type="dxa"/>
            <w:vAlign w:val="top"/>
          </w:tcPr>
          <w:p>
            <w:pPr>
              <w:pStyle w:val="TableText"/>
              <w:ind w:left="269" w:right="195" w:hanging="60"/>
              <w:spacing w:before="116" w:line="232" w:lineRule="auto"/>
              <w:rPr>
                <w:sz w:val="18"/>
                <w:szCs w:val="18"/>
              </w:rPr>
            </w:pPr>
            <w:r>
              <w:rPr>
                <w:sz w:val="18"/>
                <w:szCs w:val="18"/>
                <w:spacing w:val="-10"/>
              </w:rPr>
              <w:t>第</w:t>
            </w:r>
            <w:r>
              <w:rPr>
                <w:sz w:val="18"/>
                <w:szCs w:val="18"/>
                <w:spacing w:val="-41"/>
              </w:rPr>
              <w:t xml:space="preserve"> </w:t>
            </w:r>
            <w:r>
              <w:rPr>
                <w:rFonts w:ascii="Times New Roman" w:hAnsi="Times New Roman" w:eastAsia="Times New Roman" w:cs="Times New Roman"/>
                <w:sz w:val="18"/>
                <w:szCs w:val="18"/>
                <w:spacing w:val="-10"/>
              </w:rPr>
              <w:t>2</w:t>
            </w:r>
            <w:r>
              <w:rPr>
                <w:rFonts w:ascii="Times New Roman" w:hAnsi="Times New Roman" w:eastAsia="Times New Roman" w:cs="Times New Roman"/>
                <w:sz w:val="18"/>
                <w:szCs w:val="18"/>
              </w:rPr>
              <w:t xml:space="preserve"> </w:t>
            </w:r>
            <w:r>
              <w:rPr>
                <w:sz w:val="18"/>
                <w:szCs w:val="18"/>
              </w:rPr>
              <w:t>年</w:t>
            </w:r>
          </w:p>
        </w:tc>
        <w:tc>
          <w:tcPr>
            <w:tcW w:w="708" w:type="dxa"/>
            <w:vAlign w:val="top"/>
          </w:tcPr>
          <w:p>
            <w:pPr>
              <w:pStyle w:val="TableText"/>
              <w:ind w:left="270" w:right="193" w:hanging="60"/>
              <w:spacing w:before="116" w:line="232" w:lineRule="auto"/>
              <w:rPr>
                <w:sz w:val="18"/>
                <w:szCs w:val="18"/>
              </w:rPr>
            </w:pPr>
            <w:r>
              <w:rPr>
                <w:sz w:val="18"/>
                <w:szCs w:val="18"/>
                <w:spacing w:val="-12"/>
              </w:rPr>
              <w:t>第</w:t>
            </w:r>
            <w:r>
              <w:rPr>
                <w:sz w:val="18"/>
                <w:szCs w:val="18"/>
                <w:spacing w:val="-38"/>
              </w:rPr>
              <w:t xml:space="preserve"> </w:t>
            </w:r>
            <w:r>
              <w:rPr>
                <w:rFonts w:ascii="Times New Roman" w:hAnsi="Times New Roman" w:eastAsia="Times New Roman" w:cs="Times New Roman"/>
                <w:sz w:val="18"/>
                <w:szCs w:val="18"/>
                <w:spacing w:val="-12"/>
              </w:rPr>
              <w:t>3</w:t>
            </w:r>
            <w:r>
              <w:rPr>
                <w:rFonts w:ascii="Times New Roman" w:hAnsi="Times New Roman" w:eastAsia="Times New Roman" w:cs="Times New Roman"/>
                <w:sz w:val="18"/>
                <w:szCs w:val="18"/>
              </w:rPr>
              <w:t xml:space="preserve"> </w:t>
            </w:r>
            <w:r>
              <w:rPr>
                <w:sz w:val="18"/>
                <w:szCs w:val="18"/>
              </w:rPr>
              <w:t>年</w:t>
            </w:r>
          </w:p>
        </w:tc>
        <w:tc>
          <w:tcPr>
            <w:tcW w:w="1206" w:type="dxa"/>
            <w:vAlign w:val="top"/>
            <w:vMerge w:val="continue"/>
            <w:tcBorders>
              <w:top w:val="nil"/>
            </w:tcBorders>
          </w:tcPr>
          <w:p>
            <w:pPr>
              <w:rPr>
                <w:rFonts w:ascii="Arial"/>
                <w:sz w:val="21"/>
              </w:rPr>
            </w:pPr>
            <w:r/>
          </w:p>
        </w:tc>
        <w:tc>
          <w:tcPr>
            <w:tcW w:w="638" w:type="dxa"/>
            <w:vAlign w:val="top"/>
          </w:tcPr>
          <w:p>
            <w:pPr>
              <w:pStyle w:val="TableText"/>
              <w:ind w:left="238" w:right="135" w:hanging="89"/>
              <w:spacing w:before="115" w:line="234" w:lineRule="auto"/>
              <w:rPr>
                <w:sz w:val="18"/>
                <w:szCs w:val="18"/>
              </w:rPr>
            </w:pPr>
            <w:r>
              <w:rPr>
                <w:sz w:val="18"/>
                <w:szCs w:val="18"/>
                <w:spacing w:val="-6"/>
              </w:rPr>
              <w:t>原地</w:t>
            </w:r>
            <w:r>
              <w:rPr>
                <w:sz w:val="18"/>
                <w:szCs w:val="18"/>
              </w:rPr>
              <w:t xml:space="preserve"> </w:t>
            </w:r>
            <w:r>
              <w:rPr>
                <w:sz w:val="18"/>
                <w:szCs w:val="18"/>
              </w:rPr>
              <w:t>貌</w:t>
            </w:r>
          </w:p>
        </w:tc>
        <w:tc>
          <w:tcPr>
            <w:tcW w:w="1079" w:type="dxa"/>
            <w:vAlign w:val="top"/>
          </w:tcPr>
          <w:p>
            <w:pPr>
              <w:pStyle w:val="TableText"/>
              <w:ind w:left="456" w:right="177" w:hanging="241"/>
              <w:spacing w:before="115" w:line="233" w:lineRule="auto"/>
              <w:rPr>
                <w:sz w:val="18"/>
                <w:szCs w:val="18"/>
              </w:rPr>
            </w:pPr>
            <w:r>
              <w:rPr>
                <w:sz w:val="18"/>
                <w:szCs w:val="18"/>
                <w:spacing w:val="-10"/>
              </w:rPr>
              <w:t>自然恢复</w:t>
            </w:r>
            <w:r>
              <w:rPr>
                <w:sz w:val="18"/>
                <w:szCs w:val="18"/>
              </w:rPr>
              <w:t xml:space="preserve"> </w:t>
            </w:r>
            <w:r>
              <w:rPr>
                <w:sz w:val="18"/>
                <w:szCs w:val="18"/>
              </w:rPr>
              <w:t>期</w:t>
            </w:r>
          </w:p>
        </w:tc>
        <w:tc>
          <w:tcPr>
            <w:tcW w:w="1041" w:type="dxa"/>
            <w:vAlign w:val="top"/>
            <w:vMerge w:val="continue"/>
            <w:tcBorders>
              <w:top w:val="nil"/>
            </w:tcBorders>
          </w:tcPr>
          <w:p>
            <w:pPr>
              <w:rPr>
                <w:rFonts w:ascii="Arial"/>
                <w:sz w:val="21"/>
              </w:rPr>
            </w:pPr>
            <w:r/>
          </w:p>
        </w:tc>
      </w:tr>
      <w:tr>
        <w:trPr>
          <w:trHeight w:val="316" w:hRule="atLeast"/>
        </w:trPr>
        <w:tc>
          <w:tcPr>
            <w:tcW w:w="1137" w:type="dxa"/>
            <w:vAlign w:val="top"/>
          </w:tcPr>
          <w:p>
            <w:pPr>
              <w:pStyle w:val="TableText"/>
              <w:ind w:left="127"/>
              <w:spacing w:before="71" w:line="217" w:lineRule="auto"/>
              <w:rPr>
                <w:sz w:val="18"/>
                <w:szCs w:val="18"/>
              </w:rPr>
            </w:pPr>
            <w:r>
              <w:rPr>
                <w:sz w:val="18"/>
                <w:szCs w:val="18"/>
                <w:spacing w:val="-3"/>
              </w:rPr>
              <w:t>景观绿化区</w:t>
            </w:r>
          </w:p>
        </w:tc>
        <w:tc>
          <w:tcPr>
            <w:tcW w:w="986" w:type="dxa"/>
            <w:vAlign w:val="top"/>
          </w:tcPr>
          <w:p>
            <w:pPr>
              <w:ind w:left="3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0.01</w:t>
            </w:r>
          </w:p>
        </w:tc>
        <w:tc>
          <w:tcPr>
            <w:tcW w:w="851" w:type="dxa"/>
            <w:vAlign w:val="top"/>
          </w:tcPr>
          <w:p>
            <w:pPr>
              <w:ind w:left="382"/>
              <w:spacing w:before="10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08" w:type="dxa"/>
            <w:vAlign w:val="top"/>
          </w:tcPr>
          <w:p>
            <w:pPr>
              <w:ind w:left="190"/>
              <w:spacing w:before="10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1200</w:t>
            </w:r>
          </w:p>
        </w:tc>
        <w:tc>
          <w:tcPr>
            <w:tcW w:w="710" w:type="dxa"/>
            <w:vAlign w:val="top"/>
          </w:tcPr>
          <w:p>
            <w:pPr>
              <w:ind w:left="222"/>
              <w:spacing w:before="10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900</w:t>
            </w:r>
          </w:p>
        </w:tc>
        <w:tc>
          <w:tcPr>
            <w:tcW w:w="708" w:type="dxa"/>
            <w:vAlign w:val="top"/>
          </w:tcPr>
          <w:p>
            <w:pPr>
              <w:ind w:left="219"/>
              <w:spacing w:before="10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w:t>
            </w:r>
          </w:p>
        </w:tc>
        <w:tc>
          <w:tcPr>
            <w:tcW w:w="1206" w:type="dxa"/>
            <w:vAlign w:val="top"/>
          </w:tcPr>
          <w:p>
            <w:pPr>
              <w:ind w:left="486"/>
              <w:spacing w:before="10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190</w:t>
            </w:r>
          </w:p>
        </w:tc>
        <w:tc>
          <w:tcPr>
            <w:tcW w:w="638" w:type="dxa"/>
            <w:vAlign w:val="top"/>
          </w:tcPr>
          <w:p>
            <w:pPr>
              <w:ind w:left="16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0.06</w:t>
            </w:r>
          </w:p>
        </w:tc>
        <w:tc>
          <w:tcPr>
            <w:tcW w:w="1079" w:type="dxa"/>
            <w:vAlign w:val="top"/>
          </w:tcPr>
          <w:p>
            <w:pPr>
              <w:ind w:left="38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0.23</w:t>
            </w:r>
          </w:p>
        </w:tc>
        <w:tc>
          <w:tcPr>
            <w:tcW w:w="1041" w:type="dxa"/>
            <w:vAlign w:val="top"/>
          </w:tcPr>
          <w:p>
            <w:pPr>
              <w:ind w:left="36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0.17</w:t>
            </w:r>
          </w:p>
        </w:tc>
      </w:tr>
      <w:tr>
        <w:trPr>
          <w:trHeight w:val="320" w:hRule="atLeast"/>
        </w:trPr>
        <w:tc>
          <w:tcPr>
            <w:tcW w:w="1137" w:type="dxa"/>
            <w:vAlign w:val="top"/>
          </w:tcPr>
          <w:p>
            <w:pPr>
              <w:pStyle w:val="TableText"/>
              <w:ind w:left="395"/>
              <w:spacing w:before="71" w:line="217" w:lineRule="auto"/>
              <w:rPr>
                <w:sz w:val="18"/>
                <w:szCs w:val="18"/>
              </w:rPr>
            </w:pPr>
            <w:r>
              <w:rPr>
                <w:sz w:val="18"/>
                <w:szCs w:val="18"/>
                <w:spacing w:val="-3"/>
              </w:rPr>
              <w:t>合计</w:t>
            </w:r>
          </w:p>
        </w:tc>
        <w:tc>
          <w:tcPr>
            <w:tcW w:w="986" w:type="dxa"/>
            <w:vAlign w:val="top"/>
          </w:tcPr>
          <w:p>
            <w:pPr>
              <w:ind w:left="338"/>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0.42</w:t>
            </w:r>
          </w:p>
        </w:tc>
        <w:tc>
          <w:tcPr>
            <w:tcW w:w="851"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708" w:type="dxa"/>
            <w:vAlign w:val="top"/>
          </w:tcPr>
          <w:p>
            <w:pPr>
              <w:rPr>
                <w:rFonts w:ascii="Arial"/>
                <w:sz w:val="21"/>
              </w:rPr>
            </w:pPr>
            <w:r/>
          </w:p>
        </w:tc>
        <w:tc>
          <w:tcPr>
            <w:tcW w:w="1206" w:type="dxa"/>
            <w:vAlign w:val="top"/>
          </w:tcPr>
          <w:p>
            <w:pPr>
              <w:rPr>
                <w:rFonts w:ascii="Arial"/>
                <w:sz w:val="21"/>
              </w:rPr>
            </w:pPr>
            <w:r/>
          </w:p>
        </w:tc>
        <w:tc>
          <w:tcPr>
            <w:tcW w:w="638" w:type="dxa"/>
            <w:vAlign w:val="top"/>
          </w:tcPr>
          <w:p>
            <w:pPr>
              <w:ind w:left="165"/>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0.06</w:t>
            </w:r>
          </w:p>
        </w:tc>
        <w:tc>
          <w:tcPr>
            <w:tcW w:w="1079" w:type="dxa"/>
            <w:vAlign w:val="top"/>
          </w:tcPr>
          <w:p>
            <w:pPr>
              <w:ind w:left="384"/>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0.23</w:t>
            </w:r>
          </w:p>
        </w:tc>
        <w:tc>
          <w:tcPr>
            <w:tcW w:w="1041" w:type="dxa"/>
            <w:vAlign w:val="top"/>
          </w:tcPr>
          <w:p>
            <w:pPr>
              <w:ind w:left="366"/>
              <w:spacing w:before="10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0.17</w:t>
            </w:r>
          </w:p>
        </w:tc>
      </w:tr>
    </w:tbl>
    <w:p>
      <w:pPr>
        <w:rPr>
          <w:rFonts w:ascii="Arial"/>
          <w:sz w:val="21"/>
        </w:rPr>
      </w:pPr>
      <w:r/>
    </w:p>
    <w:p>
      <w:pPr>
        <w:sectPr>
          <w:footerReference w:type="default" r:id="rId52"/>
          <w:pgSz w:w="11907" w:h="16839"/>
          <w:pgMar w:top="1219" w:right="1389" w:bottom="1291" w:left="1389" w:header="867" w:footer="978" w:gutter="0"/>
        </w:sectPr>
        <w:rPr>
          <w:rFonts w:ascii="Arial" w:hAnsi="Arial" w:eastAsia="Arial" w:cs="Arial"/>
          <w:sz w:val="21"/>
          <w:szCs w:val="21"/>
        </w:rPr>
      </w:pPr>
    </w:p>
    <w:p>
      <w:pPr>
        <w:pStyle w:val="BodyText"/>
        <w:ind w:left="3168"/>
        <w:spacing w:before="257" w:line="217" w:lineRule="auto"/>
        <w:rPr>
          <w:sz w:val="24"/>
          <w:szCs w:val="24"/>
        </w:rPr>
      </w:pPr>
      <w:r>
        <w:rPr>
          <w:sz w:val="24"/>
          <w:szCs w:val="24"/>
          <w:b/>
          <w:bCs/>
          <w:spacing w:val="-2"/>
        </w:rPr>
        <w:t>表</w:t>
      </w:r>
      <w:r>
        <w:rPr>
          <w:sz w:val="24"/>
          <w:szCs w:val="24"/>
          <w:spacing w:val="-48"/>
        </w:rPr>
        <w:t xml:space="preserve"> </w:t>
      </w:r>
      <w:r>
        <w:rPr>
          <w:rFonts w:ascii="Times New Roman" w:hAnsi="Times New Roman" w:eastAsia="Times New Roman" w:cs="Times New Roman"/>
          <w:sz w:val="24"/>
          <w:szCs w:val="24"/>
          <w:b/>
          <w:bCs/>
          <w:spacing w:val="-2"/>
        </w:rPr>
        <w:t>4-6    </w:t>
      </w:r>
      <w:r>
        <w:rPr>
          <w:sz w:val="24"/>
          <w:szCs w:val="24"/>
          <w:b/>
          <w:bCs/>
          <w:spacing w:val="-2"/>
        </w:rPr>
        <w:t>土壤流失预测成果汇总表</w:t>
      </w:r>
    </w:p>
    <w:p>
      <w:pPr>
        <w:spacing w:line="148" w:lineRule="exact"/>
        <w:rPr/>
      </w:pPr>
      <w:r/>
    </w:p>
    <w:tbl>
      <w:tblPr>
        <w:tblStyle w:val="TableNormal"/>
        <w:tblW w:w="8791"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86"/>
        <w:gridCol w:w="1276"/>
        <w:gridCol w:w="847"/>
        <w:gridCol w:w="1137"/>
        <w:gridCol w:w="849"/>
        <w:gridCol w:w="849"/>
        <w:gridCol w:w="880"/>
        <w:gridCol w:w="967"/>
      </w:tblGrid>
      <w:tr>
        <w:trPr>
          <w:trHeight w:val="321" w:hRule="atLeast"/>
        </w:trPr>
        <w:tc>
          <w:tcPr>
            <w:tcW w:w="1986" w:type="dxa"/>
            <w:vAlign w:val="top"/>
            <w:vMerge w:val="restart"/>
            <w:tcBorders>
              <w:bottom w:val="nil"/>
            </w:tcBorders>
          </w:tcPr>
          <w:p>
            <w:pPr>
              <w:spacing w:line="303" w:lineRule="auto"/>
              <w:rPr>
                <w:rFonts w:ascii="Arial"/>
                <w:sz w:val="21"/>
              </w:rPr>
            </w:pPr>
            <w:r/>
          </w:p>
          <w:p>
            <w:pPr>
              <w:pStyle w:val="TableText"/>
              <w:ind w:left="585"/>
              <w:spacing w:before="68" w:line="217" w:lineRule="auto"/>
              <w:rPr/>
            </w:pPr>
            <w:r>
              <w:rPr>
                <w:spacing w:val="-4"/>
              </w:rPr>
              <w:t>预测单元</w:t>
            </w:r>
          </w:p>
        </w:tc>
        <w:tc>
          <w:tcPr>
            <w:tcW w:w="1276" w:type="dxa"/>
            <w:vAlign w:val="top"/>
            <w:vMerge w:val="restart"/>
            <w:tcBorders>
              <w:bottom w:val="nil"/>
            </w:tcBorders>
          </w:tcPr>
          <w:p>
            <w:pPr>
              <w:pStyle w:val="TableText"/>
              <w:ind w:left="299" w:right="110" w:hanging="179"/>
              <w:spacing w:before="218" w:line="262" w:lineRule="auto"/>
              <w:rPr/>
            </w:pPr>
            <w:r>
              <w:rPr>
                <w:spacing w:val="-3"/>
              </w:rPr>
              <w:t>原地貌侵蚀</w:t>
            </w:r>
            <w:r>
              <w:rPr>
                <w:spacing w:val="3"/>
              </w:rPr>
              <w:t xml:space="preserve"> </w:t>
            </w:r>
            <w:r>
              <w:rPr>
                <w:spacing w:val="-3"/>
              </w:rPr>
              <w:t>量（</w:t>
            </w:r>
            <w:r>
              <w:rPr>
                <w:rFonts w:ascii="Times New Roman" w:hAnsi="Times New Roman" w:eastAsia="Times New Roman" w:cs="Times New Roman"/>
                <w:spacing w:val="-3"/>
              </w:rPr>
              <w:t>t</w:t>
            </w:r>
            <w:r>
              <w:rPr>
                <w:rFonts w:ascii="Times New Roman" w:hAnsi="Times New Roman" w:eastAsia="Times New Roman" w:cs="Times New Roman"/>
                <w:spacing w:val="-26"/>
              </w:rPr>
              <w:t xml:space="preserve"> </w:t>
            </w:r>
            <w:r>
              <w:rPr>
                <w:spacing w:val="-3"/>
              </w:rPr>
              <w:t>）</w:t>
            </w:r>
          </w:p>
        </w:tc>
        <w:tc>
          <w:tcPr>
            <w:tcW w:w="2833" w:type="dxa"/>
            <w:vAlign w:val="top"/>
            <w:gridSpan w:val="3"/>
          </w:tcPr>
          <w:p>
            <w:pPr>
              <w:pStyle w:val="TableText"/>
              <w:ind w:left="234"/>
              <w:spacing w:before="56" w:line="219" w:lineRule="auto"/>
              <w:rPr/>
            </w:pPr>
            <w:r>
              <w:rPr>
                <w:spacing w:val="-1"/>
              </w:rPr>
              <w:t>建设期土壤流失总量（</w:t>
            </w:r>
            <w:r>
              <w:rPr>
                <w:rFonts w:ascii="Times New Roman" w:hAnsi="Times New Roman" w:eastAsia="Times New Roman" w:cs="Times New Roman"/>
                <w:spacing w:val="-1"/>
              </w:rPr>
              <w:t>t</w:t>
            </w:r>
            <w:r>
              <w:rPr>
                <w:rFonts w:ascii="Times New Roman" w:hAnsi="Times New Roman" w:eastAsia="Times New Roman" w:cs="Times New Roman"/>
                <w:spacing w:val="-20"/>
              </w:rPr>
              <w:t xml:space="preserve"> </w:t>
            </w:r>
            <w:r>
              <w:rPr>
                <w:spacing w:val="-1"/>
              </w:rPr>
              <w:t>）</w:t>
            </w:r>
          </w:p>
        </w:tc>
        <w:tc>
          <w:tcPr>
            <w:tcW w:w="2696" w:type="dxa"/>
            <w:vAlign w:val="top"/>
            <w:gridSpan w:val="3"/>
          </w:tcPr>
          <w:p>
            <w:pPr>
              <w:pStyle w:val="TableText"/>
              <w:ind w:left="379"/>
              <w:spacing w:before="57" w:line="218" w:lineRule="auto"/>
              <w:rPr/>
            </w:pPr>
            <w:r>
              <w:rPr>
                <w:spacing w:val="-1"/>
              </w:rPr>
              <w:t>新增土壤流失量（</w:t>
            </w:r>
            <w:r>
              <w:rPr>
                <w:rFonts w:ascii="Times New Roman" w:hAnsi="Times New Roman" w:eastAsia="Times New Roman" w:cs="Times New Roman"/>
                <w:spacing w:val="-1"/>
              </w:rPr>
              <w:t>t</w:t>
            </w:r>
            <w:r>
              <w:rPr>
                <w:rFonts w:ascii="Times New Roman" w:hAnsi="Times New Roman" w:eastAsia="Times New Roman" w:cs="Times New Roman"/>
                <w:spacing w:val="-27"/>
              </w:rPr>
              <w:t xml:space="preserve"> </w:t>
            </w:r>
            <w:r>
              <w:rPr>
                <w:spacing w:val="-1"/>
              </w:rPr>
              <w:t>）</w:t>
            </w:r>
          </w:p>
        </w:tc>
      </w:tr>
      <w:tr>
        <w:trPr>
          <w:trHeight w:val="627" w:hRule="atLeast"/>
        </w:trPr>
        <w:tc>
          <w:tcPr>
            <w:tcW w:w="1986"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847" w:type="dxa"/>
            <w:vAlign w:val="top"/>
          </w:tcPr>
          <w:p>
            <w:pPr>
              <w:pStyle w:val="TableText"/>
              <w:ind w:left="111"/>
              <w:spacing w:before="208" w:line="219" w:lineRule="auto"/>
              <w:rPr/>
            </w:pPr>
            <w:r>
              <w:rPr>
                <w:spacing w:val="-2"/>
              </w:rPr>
              <w:t>施工期</w:t>
            </w:r>
          </w:p>
        </w:tc>
        <w:tc>
          <w:tcPr>
            <w:tcW w:w="1137" w:type="dxa"/>
            <w:vAlign w:val="top"/>
          </w:tcPr>
          <w:p>
            <w:pPr>
              <w:pStyle w:val="TableText"/>
              <w:ind w:left="471" w:right="143" w:hanging="279"/>
              <w:spacing w:before="52" w:line="248" w:lineRule="auto"/>
              <w:rPr/>
            </w:pPr>
            <w:r>
              <w:rPr>
                <w:spacing w:val="-11"/>
              </w:rPr>
              <w:t>自然恢复</w:t>
            </w:r>
            <w:r>
              <w:rPr/>
              <w:t xml:space="preserve"> </w:t>
            </w:r>
            <w:r>
              <w:rPr/>
              <w:t>期</w:t>
            </w:r>
          </w:p>
        </w:tc>
        <w:tc>
          <w:tcPr>
            <w:tcW w:w="849" w:type="dxa"/>
            <w:vAlign w:val="top"/>
          </w:tcPr>
          <w:p>
            <w:pPr>
              <w:pStyle w:val="TableText"/>
              <w:ind w:left="221"/>
              <w:spacing w:before="208" w:line="218" w:lineRule="auto"/>
              <w:rPr/>
            </w:pPr>
            <w:r>
              <w:rPr>
                <w:spacing w:val="-2"/>
              </w:rPr>
              <w:t>小计</w:t>
            </w:r>
          </w:p>
        </w:tc>
        <w:tc>
          <w:tcPr>
            <w:tcW w:w="849" w:type="dxa"/>
            <w:vAlign w:val="top"/>
          </w:tcPr>
          <w:p>
            <w:pPr>
              <w:pStyle w:val="TableText"/>
              <w:ind w:left="115"/>
              <w:spacing w:before="208" w:line="219" w:lineRule="auto"/>
              <w:rPr/>
            </w:pPr>
            <w:r>
              <w:rPr>
                <w:spacing w:val="-2"/>
              </w:rPr>
              <w:t>施工期</w:t>
            </w:r>
          </w:p>
        </w:tc>
        <w:tc>
          <w:tcPr>
            <w:tcW w:w="880" w:type="dxa"/>
            <w:vAlign w:val="top"/>
          </w:tcPr>
          <w:p>
            <w:pPr>
              <w:pStyle w:val="TableText"/>
              <w:ind w:left="247" w:right="117" w:hanging="77"/>
              <w:spacing w:before="52" w:line="248" w:lineRule="auto"/>
              <w:rPr/>
            </w:pPr>
            <w:r>
              <w:rPr>
                <w:spacing w:val="-15"/>
              </w:rPr>
              <w:t>自然恢</w:t>
            </w:r>
            <w:r>
              <w:rPr>
                <w:spacing w:val="1"/>
              </w:rPr>
              <w:t xml:space="preserve"> </w:t>
            </w:r>
            <w:r>
              <w:rPr>
                <w:spacing w:val="-4"/>
              </w:rPr>
              <w:t>复期</w:t>
            </w:r>
          </w:p>
        </w:tc>
        <w:tc>
          <w:tcPr>
            <w:tcW w:w="967" w:type="dxa"/>
            <w:vAlign w:val="top"/>
          </w:tcPr>
          <w:p>
            <w:pPr>
              <w:pStyle w:val="TableText"/>
              <w:ind w:left="279"/>
              <w:spacing w:before="208" w:line="218" w:lineRule="auto"/>
              <w:rPr/>
            </w:pPr>
            <w:r>
              <w:rPr>
                <w:spacing w:val="-2"/>
              </w:rPr>
              <w:t>小计</w:t>
            </w:r>
          </w:p>
        </w:tc>
      </w:tr>
      <w:tr>
        <w:trPr>
          <w:trHeight w:val="316" w:hRule="atLeast"/>
        </w:trPr>
        <w:tc>
          <w:tcPr>
            <w:tcW w:w="1986" w:type="dxa"/>
            <w:vAlign w:val="top"/>
          </w:tcPr>
          <w:p>
            <w:pPr>
              <w:pStyle w:val="TableText"/>
              <w:ind w:left="575"/>
              <w:spacing w:before="53" w:line="217" w:lineRule="auto"/>
              <w:rPr/>
            </w:pPr>
            <w:r>
              <w:rPr>
                <w:spacing w:val="-1"/>
              </w:rPr>
              <w:t>建筑物区</w:t>
            </w:r>
          </w:p>
        </w:tc>
        <w:tc>
          <w:tcPr>
            <w:tcW w:w="1276" w:type="dxa"/>
            <w:vAlign w:val="top"/>
          </w:tcPr>
          <w:p>
            <w:pPr>
              <w:ind w:left="454"/>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w:t>
            </w:r>
          </w:p>
        </w:tc>
        <w:tc>
          <w:tcPr>
            <w:tcW w:w="847" w:type="dxa"/>
            <w:vAlign w:val="top"/>
          </w:tcPr>
          <w:p>
            <w:pPr>
              <w:ind w:left="244"/>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5.13</w:t>
            </w:r>
          </w:p>
        </w:tc>
        <w:tc>
          <w:tcPr>
            <w:tcW w:w="1137" w:type="dxa"/>
            <w:vAlign w:val="top"/>
          </w:tcPr>
          <w:p>
            <w:pPr>
              <w:ind w:left="52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49" w:type="dxa"/>
            <w:vAlign w:val="top"/>
          </w:tcPr>
          <w:p>
            <w:pPr>
              <w:ind w:left="247"/>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5.13</w:t>
            </w:r>
          </w:p>
        </w:tc>
        <w:tc>
          <w:tcPr>
            <w:tcW w:w="849" w:type="dxa"/>
            <w:vAlign w:val="top"/>
          </w:tcPr>
          <w:p>
            <w:pPr>
              <w:ind w:left="241"/>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4.62</w:t>
            </w:r>
          </w:p>
        </w:tc>
        <w:tc>
          <w:tcPr>
            <w:tcW w:w="880" w:type="dxa"/>
            <w:vAlign w:val="top"/>
          </w:tcPr>
          <w:p>
            <w:pPr>
              <w:ind w:left="39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67" w:type="dxa"/>
            <w:vAlign w:val="top"/>
          </w:tcPr>
          <w:p>
            <w:pPr>
              <w:ind w:left="298"/>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4.62</w:t>
            </w:r>
          </w:p>
        </w:tc>
      </w:tr>
      <w:tr>
        <w:trPr>
          <w:trHeight w:val="316" w:hRule="atLeast"/>
        </w:trPr>
        <w:tc>
          <w:tcPr>
            <w:tcW w:w="1986" w:type="dxa"/>
            <w:vAlign w:val="top"/>
          </w:tcPr>
          <w:p>
            <w:pPr>
              <w:pStyle w:val="TableText"/>
              <w:ind w:left="473"/>
              <w:spacing w:before="54" w:line="219" w:lineRule="auto"/>
              <w:rPr/>
            </w:pPr>
            <w:r>
              <w:rPr>
                <w:spacing w:val="-2"/>
              </w:rPr>
              <w:t>道路广场区</w:t>
            </w:r>
          </w:p>
        </w:tc>
        <w:tc>
          <w:tcPr>
            <w:tcW w:w="1276" w:type="dxa"/>
            <w:vAlign w:val="top"/>
          </w:tcPr>
          <w:p>
            <w:pPr>
              <w:ind w:left="454"/>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0.91</w:t>
            </w:r>
          </w:p>
        </w:tc>
        <w:tc>
          <w:tcPr>
            <w:tcW w:w="847" w:type="dxa"/>
            <w:vAlign w:val="top"/>
          </w:tcPr>
          <w:p>
            <w:pPr>
              <w:ind w:left="242"/>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9.60</w:t>
            </w:r>
          </w:p>
        </w:tc>
        <w:tc>
          <w:tcPr>
            <w:tcW w:w="1137" w:type="dxa"/>
            <w:vAlign w:val="top"/>
          </w:tcPr>
          <w:p>
            <w:pPr>
              <w:ind w:left="52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49" w:type="dxa"/>
            <w:vAlign w:val="top"/>
          </w:tcPr>
          <w:p>
            <w:pPr>
              <w:ind w:left="246"/>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9.60</w:t>
            </w:r>
          </w:p>
        </w:tc>
        <w:tc>
          <w:tcPr>
            <w:tcW w:w="849" w:type="dxa"/>
            <w:vAlign w:val="top"/>
          </w:tcPr>
          <w:p>
            <w:pPr>
              <w:ind w:left="251"/>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8.69</w:t>
            </w:r>
          </w:p>
        </w:tc>
        <w:tc>
          <w:tcPr>
            <w:tcW w:w="880" w:type="dxa"/>
            <w:vAlign w:val="top"/>
          </w:tcPr>
          <w:p>
            <w:pPr>
              <w:ind w:left="393"/>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67" w:type="dxa"/>
            <w:vAlign w:val="top"/>
          </w:tcPr>
          <w:p>
            <w:pPr>
              <w:ind w:left="308"/>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8.69</w:t>
            </w:r>
          </w:p>
        </w:tc>
      </w:tr>
      <w:tr>
        <w:trPr>
          <w:trHeight w:val="316" w:hRule="atLeast"/>
        </w:trPr>
        <w:tc>
          <w:tcPr>
            <w:tcW w:w="1986" w:type="dxa"/>
            <w:vAlign w:val="top"/>
          </w:tcPr>
          <w:p>
            <w:pPr>
              <w:pStyle w:val="TableText"/>
              <w:ind w:left="477"/>
              <w:spacing w:before="55" w:line="218" w:lineRule="auto"/>
              <w:rPr/>
            </w:pPr>
            <w:r>
              <w:rPr>
                <w:spacing w:val="-3"/>
              </w:rPr>
              <w:t>景观绿化区</w:t>
            </w:r>
          </w:p>
        </w:tc>
        <w:tc>
          <w:tcPr>
            <w:tcW w:w="1276" w:type="dxa"/>
            <w:vAlign w:val="top"/>
          </w:tcPr>
          <w:p>
            <w:pPr>
              <w:ind w:left="454"/>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0.84</w:t>
            </w:r>
          </w:p>
        </w:tc>
        <w:tc>
          <w:tcPr>
            <w:tcW w:w="847" w:type="dxa"/>
            <w:vAlign w:val="top"/>
          </w:tcPr>
          <w:p>
            <w:pPr>
              <w:ind w:left="247"/>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8.20</w:t>
            </w:r>
          </w:p>
        </w:tc>
        <w:tc>
          <w:tcPr>
            <w:tcW w:w="1137" w:type="dxa"/>
            <w:vAlign w:val="top"/>
          </w:tcPr>
          <w:p>
            <w:pPr>
              <w:ind w:left="388"/>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c>
          <w:tcPr>
            <w:tcW w:w="849" w:type="dxa"/>
            <w:vAlign w:val="top"/>
          </w:tcPr>
          <w:p>
            <w:pPr>
              <w:ind w:left="250"/>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8.43</w:t>
            </w:r>
          </w:p>
        </w:tc>
        <w:tc>
          <w:tcPr>
            <w:tcW w:w="849" w:type="dxa"/>
            <w:vAlign w:val="top"/>
          </w:tcPr>
          <w:p>
            <w:pPr>
              <w:ind w:left="246"/>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7.42</w:t>
            </w:r>
          </w:p>
        </w:tc>
        <w:tc>
          <w:tcPr>
            <w:tcW w:w="880" w:type="dxa"/>
            <w:vAlign w:val="top"/>
          </w:tcPr>
          <w:p>
            <w:pPr>
              <w:ind w:left="261"/>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0.17</w:t>
            </w:r>
          </w:p>
        </w:tc>
        <w:tc>
          <w:tcPr>
            <w:tcW w:w="967" w:type="dxa"/>
            <w:vAlign w:val="top"/>
          </w:tcPr>
          <w:p>
            <w:pPr>
              <w:ind w:left="303"/>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7.59</w:t>
            </w:r>
          </w:p>
        </w:tc>
      </w:tr>
      <w:tr>
        <w:trPr>
          <w:trHeight w:val="318" w:hRule="atLeast"/>
        </w:trPr>
        <w:tc>
          <w:tcPr>
            <w:tcW w:w="1986" w:type="dxa"/>
            <w:vAlign w:val="top"/>
          </w:tcPr>
          <w:p>
            <w:pPr>
              <w:pStyle w:val="TableText"/>
              <w:ind w:left="263"/>
              <w:spacing w:before="57" w:line="220" w:lineRule="auto"/>
              <w:rPr/>
            </w:pPr>
            <w:r>
              <w:rPr>
                <w:spacing w:val="-1"/>
              </w:rPr>
              <w:t>施工生产生活区</w:t>
            </w:r>
          </w:p>
        </w:tc>
        <w:tc>
          <w:tcPr>
            <w:tcW w:w="1276" w:type="dxa"/>
            <w:vAlign w:val="top"/>
          </w:tcPr>
          <w:p>
            <w:pPr>
              <w:ind w:left="587"/>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47" w:type="dxa"/>
            <w:vAlign w:val="top"/>
          </w:tcPr>
          <w:p>
            <w:pPr>
              <w:ind w:left="374"/>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37" w:type="dxa"/>
            <w:vAlign w:val="top"/>
          </w:tcPr>
          <w:p>
            <w:pPr>
              <w:ind w:left="520"/>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49" w:type="dxa"/>
            <w:vAlign w:val="top"/>
          </w:tcPr>
          <w:p>
            <w:pPr>
              <w:ind w:left="377"/>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49" w:type="dxa"/>
            <w:vAlign w:val="top"/>
          </w:tcPr>
          <w:p>
            <w:pPr>
              <w:ind w:left="378"/>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80" w:type="dxa"/>
            <w:vAlign w:val="top"/>
          </w:tcPr>
          <w:p>
            <w:pPr>
              <w:ind w:left="393"/>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67" w:type="dxa"/>
            <w:vAlign w:val="top"/>
          </w:tcPr>
          <w:p>
            <w:pPr>
              <w:ind w:left="434"/>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1" w:hRule="atLeast"/>
        </w:trPr>
        <w:tc>
          <w:tcPr>
            <w:tcW w:w="1986" w:type="dxa"/>
            <w:vAlign w:val="top"/>
          </w:tcPr>
          <w:p>
            <w:pPr>
              <w:pStyle w:val="TableText"/>
              <w:ind w:left="790"/>
              <w:spacing w:before="57" w:line="218" w:lineRule="auto"/>
              <w:rPr/>
            </w:pPr>
            <w:r>
              <w:rPr>
                <w:spacing w:val="-3"/>
              </w:rPr>
              <w:t>合计</w:t>
            </w:r>
          </w:p>
        </w:tc>
        <w:tc>
          <w:tcPr>
            <w:tcW w:w="1276" w:type="dxa"/>
            <w:vAlign w:val="top"/>
          </w:tcPr>
          <w:p>
            <w:pPr>
              <w:ind w:left="451"/>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2.26</w:t>
            </w:r>
          </w:p>
        </w:tc>
        <w:tc>
          <w:tcPr>
            <w:tcW w:w="847" w:type="dxa"/>
            <w:vAlign w:val="top"/>
          </w:tcPr>
          <w:p>
            <w:pPr>
              <w:ind w:left="186"/>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22.93</w:t>
            </w:r>
          </w:p>
        </w:tc>
        <w:tc>
          <w:tcPr>
            <w:tcW w:w="1137" w:type="dxa"/>
            <w:vAlign w:val="top"/>
          </w:tcPr>
          <w:p>
            <w:pPr>
              <w:ind w:left="388"/>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c>
          <w:tcPr>
            <w:tcW w:w="849" w:type="dxa"/>
            <w:vAlign w:val="top"/>
          </w:tcPr>
          <w:p>
            <w:pPr>
              <w:ind w:left="189"/>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23.16</w:t>
            </w:r>
          </w:p>
        </w:tc>
        <w:tc>
          <w:tcPr>
            <w:tcW w:w="849" w:type="dxa"/>
            <w:vAlign w:val="top"/>
          </w:tcPr>
          <w:p>
            <w:pPr>
              <w:ind w:left="190"/>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20.73</w:t>
            </w:r>
          </w:p>
        </w:tc>
        <w:tc>
          <w:tcPr>
            <w:tcW w:w="880" w:type="dxa"/>
            <w:vAlign w:val="top"/>
          </w:tcPr>
          <w:p>
            <w:pPr>
              <w:ind w:left="261"/>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0.17</w:t>
            </w:r>
          </w:p>
        </w:tc>
        <w:tc>
          <w:tcPr>
            <w:tcW w:w="967" w:type="dxa"/>
            <w:vAlign w:val="top"/>
          </w:tcPr>
          <w:p>
            <w:pPr>
              <w:ind w:left="246"/>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20.90</w:t>
            </w:r>
          </w:p>
        </w:tc>
      </w:tr>
    </w:tbl>
    <w:p>
      <w:pPr>
        <w:pStyle w:val="BodyText"/>
        <w:ind w:left="41" w:right="218" w:firstLine="509"/>
        <w:spacing w:before="313" w:line="349" w:lineRule="auto"/>
        <w:jc w:val="both"/>
        <w:rPr>
          <w:sz w:val="24"/>
          <w:szCs w:val="24"/>
        </w:rPr>
      </w:pPr>
      <w:r>
        <w:rPr>
          <w:sz w:val="24"/>
          <w:szCs w:val="24"/>
          <w:spacing w:val="-1"/>
        </w:rPr>
        <w:t>由上表可知，道路广场区施工过程中在新增水土流失量较大</w:t>
      </w:r>
      <w:r>
        <w:rPr>
          <w:sz w:val="24"/>
          <w:szCs w:val="24"/>
          <w:spacing w:val="-2"/>
        </w:rPr>
        <w:t>，具体表现为在没有</w:t>
      </w:r>
      <w:r>
        <w:rPr>
          <w:sz w:val="24"/>
          <w:szCs w:val="24"/>
        </w:rPr>
        <w:t xml:space="preserve"> </w:t>
      </w:r>
      <w:r>
        <w:rPr>
          <w:sz w:val="24"/>
          <w:szCs w:val="24"/>
        </w:rPr>
        <w:t>任何防护措施的情况下土方开挖、回填等水土流失</w:t>
      </w:r>
      <w:r>
        <w:rPr>
          <w:sz w:val="24"/>
          <w:szCs w:val="24"/>
          <w:spacing w:val="-1"/>
        </w:rPr>
        <w:t>，后期防护措施主要以本区域施工</w:t>
      </w:r>
      <w:r>
        <w:rPr>
          <w:sz w:val="24"/>
          <w:szCs w:val="24"/>
        </w:rPr>
        <w:t xml:space="preserve"> </w:t>
      </w:r>
      <w:r>
        <w:rPr>
          <w:sz w:val="24"/>
          <w:szCs w:val="24"/>
          <w:spacing w:val="-1"/>
        </w:rPr>
        <w:t>为主。故本方案将道路广场区作为水土流失重点防治部位。</w:t>
      </w:r>
    </w:p>
    <w:p>
      <w:pPr>
        <w:pStyle w:val="BodyText"/>
        <w:ind w:left="36"/>
        <w:spacing w:before="45" w:line="217" w:lineRule="auto"/>
        <w:outlineLvl w:val="1"/>
        <w:rPr/>
      </w:pPr>
      <w:bookmarkStart w:name="bookmark46" w:id="88"/>
      <w:bookmarkEnd w:id="88"/>
      <w:bookmarkStart w:name="bookmark45" w:id="89"/>
      <w:bookmarkEnd w:id="89"/>
      <w:r>
        <w:rPr>
          <w:rFonts w:ascii="Times New Roman" w:hAnsi="Times New Roman" w:eastAsia="Times New Roman" w:cs="Times New Roman"/>
          <w:b/>
          <w:bCs/>
          <w:spacing w:val="-2"/>
        </w:rPr>
        <w:t>4.5 </w:t>
      </w:r>
      <w:r>
        <w:rPr>
          <w:b/>
          <w:bCs/>
          <w:spacing w:val="-2"/>
        </w:rPr>
        <w:t>水土流失危害分析</w:t>
      </w:r>
    </w:p>
    <w:p>
      <w:pPr>
        <w:pStyle w:val="BodyText"/>
        <w:ind w:left="521"/>
        <w:spacing w:before="224" w:line="217" w:lineRule="auto"/>
        <w:rPr>
          <w:sz w:val="24"/>
          <w:szCs w:val="24"/>
        </w:rPr>
      </w:pPr>
      <w:r>
        <w:rPr>
          <w:sz w:val="24"/>
          <w:szCs w:val="24"/>
          <w:spacing w:val="-3"/>
        </w:rPr>
        <w:t>项目建设可能产生的水土流失危害有以下几个方面。</w:t>
      </w:r>
    </w:p>
    <w:p>
      <w:pPr>
        <w:pStyle w:val="BodyText"/>
        <w:ind w:left="508"/>
        <w:spacing w:before="183" w:line="218" w:lineRule="auto"/>
        <w:rPr>
          <w:sz w:val="24"/>
          <w:szCs w:val="24"/>
        </w:rPr>
      </w:pPr>
      <w:r>
        <w:rPr>
          <w:sz w:val="24"/>
          <w:szCs w:val="24"/>
          <w:spacing w:val="-5"/>
        </w:rPr>
        <w:t>（</w:t>
      </w:r>
      <w:r>
        <w:rPr>
          <w:sz w:val="24"/>
          <w:szCs w:val="24"/>
          <w:spacing w:val="-61"/>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9"/>
        </w:rPr>
        <w:t xml:space="preserve"> </w:t>
      </w:r>
      <w:r>
        <w:rPr>
          <w:sz w:val="24"/>
          <w:szCs w:val="24"/>
          <w:spacing w:val="-5"/>
        </w:rPr>
        <w:t>）对当地、周边、下游周围环境的影响</w:t>
      </w:r>
      <w:r>
        <w:rPr>
          <w:sz w:val="24"/>
          <w:szCs w:val="24"/>
          <w:spacing w:val="-6"/>
        </w:rPr>
        <w:t>分析</w:t>
      </w:r>
    </w:p>
    <w:p>
      <w:pPr>
        <w:pStyle w:val="BodyText"/>
        <w:ind w:left="39" w:right="218" w:firstLine="481"/>
        <w:spacing w:before="185" w:line="349" w:lineRule="auto"/>
        <w:rPr>
          <w:sz w:val="24"/>
          <w:szCs w:val="24"/>
        </w:rPr>
      </w:pPr>
      <w:r>
        <w:rPr>
          <w:sz w:val="24"/>
          <w:szCs w:val="24"/>
        </w:rPr>
        <w:t>项目工程施工使原地貌景观格局发生变化，随着</w:t>
      </w:r>
      <w:r>
        <w:rPr>
          <w:sz w:val="24"/>
          <w:szCs w:val="24"/>
          <w:spacing w:val="-1"/>
        </w:rPr>
        <w:t>地表植被的破坏、项目建设中扰</w:t>
      </w:r>
      <w:r>
        <w:rPr>
          <w:sz w:val="24"/>
          <w:szCs w:val="24"/>
        </w:rPr>
        <w:t xml:space="preserve"> </w:t>
      </w:r>
      <w:r>
        <w:rPr>
          <w:sz w:val="24"/>
          <w:szCs w:val="24"/>
        </w:rPr>
        <w:t>动原地貌、大量占压土地、破坏脆弱的地表植被等活动，</w:t>
      </w:r>
      <w:r>
        <w:rPr>
          <w:sz w:val="24"/>
          <w:szCs w:val="24"/>
          <w:spacing w:val="-1"/>
        </w:rPr>
        <w:t>使原有的水土保持功能的措</w:t>
      </w:r>
      <w:r>
        <w:rPr>
          <w:sz w:val="24"/>
          <w:szCs w:val="24"/>
        </w:rPr>
        <w:t xml:space="preserve"> </w:t>
      </w:r>
      <w:r>
        <w:rPr>
          <w:sz w:val="24"/>
          <w:szCs w:val="24"/>
        </w:rPr>
        <w:t>施面积大大减少，原有生态平衡遭到破坏，被扰动地表</w:t>
      </w:r>
      <w:r>
        <w:rPr>
          <w:sz w:val="24"/>
          <w:szCs w:val="24"/>
          <w:spacing w:val="-1"/>
        </w:rPr>
        <w:t>的抗蚀性减弱，在外力作用</w:t>
      </w:r>
    </w:p>
    <w:p>
      <w:pPr>
        <w:pStyle w:val="BodyText"/>
        <w:ind w:left="48"/>
        <w:spacing w:before="36" w:line="218" w:lineRule="auto"/>
        <w:rPr>
          <w:sz w:val="24"/>
          <w:szCs w:val="24"/>
        </w:rPr>
      </w:pPr>
      <w:r>
        <w:rPr>
          <w:sz w:val="24"/>
          <w:szCs w:val="24"/>
          <w:spacing w:val="-2"/>
        </w:rPr>
        <w:t>下，新增水土流失加剧，导致区域环境恶化，扬尘飞沙影</w:t>
      </w:r>
      <w:r>
        <w:rPr>
          <w:sz w:val="24"/>
          <w:szCs w:val="24"/>
          <w:spacing w:val="-3"/>
        </w:rPr>
        <w:t>响空气质量。</w:t>
      </w:r>
    </w:p>
    <w:p>
      <w:pPr>
        <w:pStyle w:val="BodyText"/>
        <w:ind w:left="508"/>
        <w:spacing w:before="188" w:line="217" w:lineRule="auto"/>
        <w:rPr>
          <w:sz w:val="24"/>
          <w:szCs w:val="24"/>
        </w:rPr>
      </w:pPr>
      <w:r>
        <w:rPr>
          <w:sz w:val="24"/>
          <w:szCs w:val="24"/>
          <w:spacing w:val="-3"/>
        </w:rPr>
        <w:t>（</w:t>
      </w:r>
      <w:r>
        <w:rPr>
          <w:rFonts w:ascii="Times New Roman" w:hAnsi="Times New Roman" w:eastAsia="Times New Roman" w:cs="Times New Roman"/>
          <w:sz w:val="24"/>
          <w:szCs w:val="24"/>
          <w:spacing w:val="-3"/>
        </w:rPr>
        <w:t>2</w:t>
      </w:r>
      <w:r>
        <w:rPr>
          <w:sz w:val="24"/>
          <w:szCs w:val="24"/>
          <w:spacing w:val="-3"/>
        </w:rPr>
        <w:t>）对市政雨水管道的影响</w:t>
      </w:r>
    </w:p>
    <w:p>
      <w:pPr>
        <w:pStyle w:val="BodyText"/>
        <w:ind w:left="43" w:right="218" w:firstLine="480"/>
        <w:spacing w:before="184" w:line="352" w:lineRule="auto"/>
        <w:rPr>
          <w:sz w:val="24"/>
          <w:szCs w:val="24"/>
        </w:rPr>
      </w:pPr>
      <w:r>
        <w:rPr>
          <w:sz w:val="24"/>
          <w:szCs w:val="24"/>
          <w:spacing w:val="-1"/>
        </w:rPr>
        <w:t>工程施工形成的裸露坡面和堆放的松散物在暴雨作用下，将形成水土流失源，以</w:t>
      </w:r>
      <w:r>
        <w:rPr>
          <w:sz w:val="24"/>
          <w:szCs w:val="24"/>
          <w:spacing w:val="18"/>
        </w:rPr>
        <w:t xml:space="preserve"> </w:t>
      </w:r>
      <w:r>
        <w:rPr>
          <w:sz w:val="24"/>
          <w:szCs w:val="24"/>
        </w:rPr>
        <w:t>悬移质形式进入市政雨水管道，可能导致雨水</w:t>
      </w:r>
      <w:r>
        <w:rPr>
          <w:sz w:val="24"/>
          <w:szCs w:val="24"/>
          <w:spacing w:val="-1"/>
        </w:rPr>
        <w:t>管道淤积。施工过程中开挖的土方在外</w:t>
      </w:r>
      <w:r>
        <w:rPr>
          <w:sz w:val="24"/>
          <w:szCs w:val="24"/>
        </w:rPr>
        <w:t xml:space="preserve"> </w:t>
      </w:r>
      <w:r>
        <w:rPr>
          <w:sz w:val="24"/>
          <w:szCs w:val="24"/>
        </w:rPr>
        <w:t>应力作用下易发生加速侵蚀，如果不采取有效</w:t>
      </w:r>
      <w:r>
        <w:rPr>
          <w:sz w:val="24"/>
          <w:szCs w:val="24"/>
          <w:spacing w:val="-1"/>
        </w:rPr>
        <w:t>的拦挡防护措施，会被降雨和地表径流</w:t>
      </w:r>
      <w:r>
        <w:rPr>
          <w:sz w:val="24"/>
          <w:szCs w:val="24"/>
        </w:rPr>
        <w:t xml:space="preserve"> </w:t>
      </w:r>
      <w:r>
        <w:rPr>
          <w:sz w:val="24"/>
          <w:szCs w:val="24"/>
          <w:spacing w:val="-2"/>
        </w:rPr>
        <w:t>冲刷，导致市政雨水管道内的流水不能顺利排出，影响管道正常运行。</w:t>
      </w:r>
    </w:p>
    <w:p>
      <w:pPr>
        <w:pStyle w:val="BodyText"/>
        <w:ind w:left="36"/>
        <w:spacing w:before="45" w:line="215" w:lineRule="auto"/>
        <w:outlineLvl w:val="1"/>
        <w:rPr/>
      </w:pPr>
      <w:bookmarkStart w:name="bookmark48" w:id="90"/>
      <w:bookmarkEnd w:id="90"/>
      <w:bookmarkStart w:name="bookmark47" w:id="91"/>
      <w:bookmarkEnd w:id="91"/>
      <w:r>
        <w:rPr>
          <w:rFonts w:ascii="Times New Roman" w:hAnsi="Times New Roman" w:eastAsia="Times New Roman" w:cs="Times New Roman"/>
          <w:b/>
          <w:bCs/>
          <w:spacing w:val="-2"/>
        </w:rPr>
        <w:t>4.6 </w:t>
      </w:r>
      <w:r>
        <w:rPr>
          <w:b/>
          <w:bCs/>
          <w:spacing w:val="-2"/>
        </w:rPr>
        <w:t>指导性意见</w:t>
      </w:r>
    </w:p>
    <w:p>
      <w:pPr>
        <w:pStyle w:val="BodyText"/>
        <w:ind w:left="35"/>
        <w:spacing w:before="233" w:line="217" w:lineRule="auto"/>
        <w:rPr>
          <w:sz w:val="28"/>
          <w:szCs w:val="28"/>
        </w:rPr>
      </w:pPr>
      <w:r>
        <w:rPr>
          <w:rFonts w:ascii="Times New Roman" w:hAnsi="Times New Roman" w:eastAsia="Times New Roman" w:cs="Times New Roman"/>
          <w:sz w:val="28"/>
          <w:szCs w:val="28"/>
          <w:b/>
          <w:bCs/>
          <w:spacing w:val="-4"/>
        </w:rPr>
        <w:t>4.6.1</w:t>
      </w:r>
      <w:r>
        <w:rPr>
          <w:rFonts w:ascii="Times New Roman" w:hAnsi="Times New Roman" w:eastAsia="Times New Roman" w:cs="Times New Roman"/>
          <w:sz w:val="28"/>
          <w:szCs w:val="28"/>
          <w:b/>
          <w:bCs/>
          <w:spacing w:val="12"/>
        </w:rPr>
        <w:t xml:space="preserve">  </w:t>
      </w:r>
      <w:r>
        <w:rPr>
          <w:sz w:val="28"/>
          <w:szCs w:val="28"/>
          <w:b/>
          <w:bCs/>
          <w:spacing w:val="-4"/>
        </w:rPr>
        <w:t>综合分析</w:t>
      </w:r>
    </w:p>
    <w:p>
      <w:pPr>
        <w:pStyle w:val="BodyText"/>
        <w:ind w:left="41" w:right="28" w:firstLine="509"/>
        <w:spacing w:before="209" w:line="349" w:lineRule="auto"/>
        <w:jc w:val="both"/>
        <w:rPr>
          <w:sz w:val="24"/>
          <w:szCs w:val="24"/>
        </w:rPr>
      </w:pPr>
      <w:r>
        <w:rPr>
          <w:sz w:val="24"/>
          <w:szCs w:val="24"/>
          <w:spacing w:val="-3"/>
        </w:rPr>
        <w:t>由土壤流失量预测内容可以看出，建设过程中项目产生水土流失的主要阶段为施工</w:t>
      </w:r>
      <w:r>
        <w:rPr>
          <w:sz w:val="24"/>
          <w:szCs w:val="24"/>
          <w:spacing w:val="14"/>
        </w:rPr>
        <w:t xml:space="preserve"> </w:t>
      </w:r>
      <w:r>
        <w:rPr>
          <w:sz w:val="24"/>
          <w:szCs w:val="24"/>
          <w:spacing w:val="-7"/>
        </w:rPr>
        <w:t>期；水土流失发生的重点区域为道路广场区。应针对不同区域的水土流失特点，</w:t>
      </w:r>
      <w:r>
        <w:rPr>
          <w:sz w:val="24"/>
          <w:szCs w:val="24"/>
          <w:spacing w:val="81"/>
        </w:rPr>
        <w:t xml:space="preserve"> </w:t>
      </w:r>
      <w:r>
        <w:rPr>
          <w:sz w:val="24"/>
          <w:szCs w:val="24"/>
          <w:spacing w:val="-7"/>
        </w:rPr>
        <w:t>因地制</w:t>
      </w:r>
      <w:r>
        <w:rPr>
          <w:sz w:val="24"/>
          <w:szCs w:val="24"/>
        </w:rPr>
        <w:t xml:space="preserve"> </w:t>
      </w:r>
      <w:r>
        <w:rPr>
          <w:sz w:val="24"/>
          <w:szCs w:val="24"/>
          <w:spacing w:val="-2"/>
        </w:rPr>
        <w:t>宜，因害设防，制定行之有效的防治方案，遏制新增水土流失的发生与发展。</w:t>
      </w:r>
    </w:p>
    <w:p>
      <w:pPr>
        <w:pStyle w:val="BodyText"/>
        <w:ind w:left="35"/>
        <w:spacing w:before="44" w:line="216" w:lineRule="auto"/>
        <w:rPr>
          <w:sz w:val="28"/>
          <w:szCs w:val="28"/>
        </w:rPr>
      </w:pPr>
      <w:r>
        <w:rPr>
          <w:rFonts w:ascii="Times New Roman" w:hAnsi="Times New Roman" w:eastAsia="Times New Roman" w:cs="Times New Roman"/>
          <w:sz w:val="28"/>
          <w:szCs w:val="28"/>
          <w:b/>
          <w:bCs/>
          <w:spacing w:val="-2"/>
        </w:rPr>
        <w:t>4.6.2  </w:t>
      </w:r>
      <w:r>
        <w:rPr>
          <w:sz w:val="28"/>
          <w:szCs w:val="28"/>
          <w:b/>
          <w:bCs/>
          <w:spacing w:val="-2"/>
        </w:rPr>
        <w:t>指导性意见</w:t>
      </w:r>
    </w:p>
    <w:p>
      <w:pPr>
        <w:pStyle w:val="BodyText"/>
        <w:ind w:left="508"/>
        <w:spacing w:before="213" w:line="217" w:lineRule="auto"/>
        <w:rPr>
          <w:sz w:val="24"/>
          <w:szCs w:val="24"/>
        </w:rPr>
      </w:pPr>
      <w:r>
        <w:rPr>
          <w:sz w:val="24"/>
          <w:szCs w:val="24"/>
          <w:spacing w:val="-10"/>
        </w:rPr>
        <w:t>（</w:t>
      </w:r>
      <w:r>
        <w:rPr>
          <w:sz w:val="24"/>
          <w:szCs w:val="24"/>
          <w:spacing w:val="-61"/>
        </w:rPr>
        <w:t xml:space="preserve">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29"/>
        </w:rPr>
        <w:t xml:space="preserve"> </w:t>
      </w:r>
      <w:r>
        <w:rPr>
          <w:sz w:val="24"/>
          <w:szCs w:val="24"/>
          <w:spacing w:val="-10"/>
        </w:rPr>
        <w:t>）水土流失防治措施</w:t>
      </w:r>
    </w:p>
    <w:p>
      <w:pPr>
        <w:spacing w:line="217" w:lineRule="auto"/>
        <w:sectPr>
          <w:footerReference w:type="default" r:id="rId54"/>
          <w:pgSz w:w="11907" w:h="16839"/>
          <w:pgMar w:top="1219" w:right="1389" w:bottom="1291" w:left="1389" w:header="867" w:footer="978" w:gutter="0"/>
        </w:sectPr>
        <w:rPr>
          <w:sz w:val="24"/>
          <w:szCs w:val="24"/>
        </w:rPr>
      </w:pPr>
    </w:p>
    <w:p>
      <w:pPr>
        <w:pStyle w:val="BodyText"/>
        <w:ind w:left="41" w:right="218" w:firstLine="480"/>
        <w:spacing w:before="254" w:line="352" w:lineRule="auto"/>
        <w:rPr>
          <w:sz w:val="24"/>
          <w:szCs w:val="24"/>
        </w:rPr>
      </w:pPr>
      <w:r>
        <w:rPr>
          <w:sz w:val="24"/>
          <w:szCs w:val="24"/>
        </w:rPr>
        <w:t>项目区土壤侵蚀类型以水力侵蚀为主，根据预测</w:t>
      </w:r>
      <w:r>
        <w:rPr>
          <w:sz w:val="24"/>
          <w:szCs w:val="24"/>
          <w:spacing w:val="-1"/>
        </w:rPr>
        <w:t>结果，本方案在主体工程已列水</w:t>
      </w:r>
      <w:r>
        <w:rPr>
          <w:sz w:val="24"/>
          <w:szCs w:val="24"/>
        </w:rPr>
        <w:t xml:space="preserve"> </w:t>
      </w:r>
      <w:r>
        <w:rPr>
          <w:sz w:val="24"/>
          <w:szCs w:val="24"/>
        </w:rPr>
        <w:t>土保持措施的基础上，补充完善景观绿化区土地整治</w:t>
      </w:r>
      <w:r>
        <w:rPr>
          <w:sz w:val="24"/>
          <w:szCs w:val="24"/>
          <w:spacing w:val="-1"/>
        </w:rPr>
        <w:t>措施，使之形成一个完整、有效</w:t>
      </w:r>
      <w:r>
        <w:rPr>
          <w:sz w:val="24"/>
          <w:szCs w:val="24"/>
        </w:rPr>
        <w:t xml:space="preserve"> </w:t>
      </w:r>
      <w:r>
        <w:rPr>
          <w:sz w:val="24"/>
          <w:szCs w:val="24"/>
        </w:rPr>
        <w:t>的水土流失防治措施体系，在保障该项目工程施工、</w:t>
      </w:r>
      <w:r>
        <w:rPr>
          <w:sz w:val="24"/>
          <w:szCs w:val="24"/>
          <w:spacing w:val="-1"/>
        </w:rPr>
        <w:t>运行顺利完成的同时，使水土流</w:t>
      </w:r>
      <w:r>
        <w:rPr>
          <w:sz w:val="24"/>
          <w:szCs w:val="24"/>
        </w:rPr>
        <w:t xml:space="preserve"> </w:t>
      </w:r>
      <w:r>
        <w:rPr>
          <w:sz w:val="24"/>
          <w:szCs w:val="24"/>
          <w:spacing w:val="-3"/>
        </w:rPr>
        <w:t>失得到有效控制，区域生态环境得到保护与改善。</w:t>
      </w:r>
    </w:p>
    <w:p>
      <w:pPr>
        <w:pStyle w:val="BodyText"/>
        <w:ind w:left="508"/>
        <w:spacing w:before="40" w:line="217" w:lineRule="auto"/>
        <w:rPr>
          <w:sz w:val="24"/>
          <w:szCs w:val="24"/>
        </w:rPr>
      </w:pPr>
      <w:r>
        <w:rPr>
          <w:sz w:val="24"/>
          <w:szCs w:val="24"/>
          <w:spacing w:val="-2"/>
        </w:rPr>
        <w:t>（</w:t>
      </w:r>
      <w:r>
        <w:rPr>
          <w:rFonts w:ascii="Times New Roman" w:hAnsi="Times New Roman" w:eastAsia="Times New Roman" w:cs="Times New Roman"/>
          <w:sz w:val="24"/>
          <w:szCs w:val="24"/>
          <w:spacing w:val="-2"/>
        </w:rPr>
        <w:t>2</w:t>
      </w:r>
      <w:r>
        <w:rPr>
          <w:sz w:val="24"/>
          <w:szCs w:val="24"/>
          <w:spacing w:val="-2"/>
        </w:rPr>
        <w:t>）施工进度安排</w:t>
      </w:r>
    </w:p>
    <w:p>
      <w:pPr>
        <w:pStyle w:val="BodyText"/>
        <w:ind w:left="37" w:right="218" w:firstLine="478"/>
        <w:spacing w:before="185" w:line="351" w:lineRule="auto"/>
        <w:rPr>
          <w:sz w:val="24"/>
          <w:szCs w:val="24"/>
        </w:rPr>
      </w:pPr>
      <w:r>
        <w:rPr>
          <w:sz w:val="24"/>
          <w:szCs w:val="24"/>
        </w:rPr>
        <w:t>根据预测结果，施工期是水土流失发生的重点时段，道路广场</w:t>
      </w:r>
      <w:r>
        <w:rPr>
          <w:sz w:val="24"/>
          <w:szCs w:val="24"/>
          <w:spacing w:val="-1"/>
        </w:rPr>
        <w:t>区是水土流失发生</w:t>
      </w:r>
      <w:r>
        <w:rPr>
          <w:sz w:val="24"/>
          <w:szCs w:val="24"/>
        </w:rPr>
        <w:t xml:space="preserve"> </w:t>
      </w:r>
      <w:r>
        <w:rPr>
          <w:sz w:val="24"/>
          <w:szCs w:val="24"/>
        </w:rPr>
        <w:t>的重点区域。因此，在主体工程施工过程中应加强施工进度紧</w:t>
      </w:r>
      <w:r>
        <w:rPr>
          <w:sz w:val="24"/>
          <w:szCs w:val="24"/>
          <w:spacing w:val="-1"/>
        </w:rPr>
        <w:t>凑合理的安排，对地表</w:t>
      </w:r>
      <w:r>
        <w:rPr>
          <w:sz w:val="24"/>
          <w:szCs w:val="24"/>
        </w:rPr>
        <w:t xml:space="preserve"> </w:t>
      </w:r>
      <w:r>
        <w:rPr>
          <w:sz w:val="24"/>
          <w:szCs w:val="24"/>
        </w:rPr>
        <w:t>裸露施工场地及时进行临时苫盖、对完工区域也要尽量尽快做</w:t>
      </w:r>
      <w:r>
        <w:rPr>
          <w:sz w:val="24"/>
          <w:szCs w:val="24"/>
          <w:spacing w:val="-1"/>
        </w:rPr>
        <w:t>好硬化地面、绿植栽植</w:t>
      </w:r>
      <w:r>
        <w:rPr>
          <w:sz w:val="24"/>
          <w:szCs w:val="24"/>
        </w:rPr>
        <w:t xml:space="preserve"> </w:t>
      </w:r>
      <w:r>
        <w:rPr>
          <w:sz w:val="24"/>
          <w:szCs w:val="24"/>
          <w:spacing w:val="-2"/>
        </w:rPr>
        <w:t>工作，以达到有效地缩短水土流失的时段，将水土流失降到最低。</w:t>
      </w:r>
    </w:p>
    <w:p>
      <w:pPr>
        <w:spacing w:line="351" w:lineRule="auto"/>
        <w:sectPr>
          <w:footerReference w:type="default" r:id="rId55"/>
          <w:pgSz w:w="11907" w:h="16839"/>
          <w:pgMar w:top="1219" w:right="1389" w:bottom="1291" w:left="1389" w:header="867" w:footer="978" w:gutter="0"/>
        </w:sectPr>
        <w:rPr>
          <w:sz w:val="24"/>
          <w:szCs w:val="24"/>
        </w:rPr>
      </w:pPr>
    </w:p>
    <w:p>
      <w:pPr>
        <w:spacing w:line="251" w:lineRule="auto"/>
        <w:rPr>
          <w:rFonts w:ascii="Arial"/>
          <w:sz w:val="21"/>
        </w:rPr>
      </w:pPr>
      <w:r/>
    </w:p>
    <w:p>
      <w:pPr>
        <w:pStyle w:val="BodyText"/>
        <w:ind w:left="3490"/>
        <w:spacing w:before="100" w:line="221" w:lineRule="auto"/>
        <w:outlineLvl w:val="0"/>
        <w:rPr>
          <w:sz w:val="31"/>
          <w:szCs w:val="31"/>
        </w:rPr>
      </w:pPr>
      <w:bookmarkStart w:name="bookmark50" w:id="92"/>
      <w:bookmarkEnd w:id="92"/>
      <w:bookmarkStart w:name="bookmark49" w:id="93"/>
      <w:bookmarkEnd w:id="93"/>
      <w:r>
        <w:rPr>
          <w:rFonts w:ascii="Times New Roman" w:hAnsi="Times New Roman" w:eastAsia="Times New Roman" w:cs="Times New Roman"/>
          <w:sz w:val="31"/>
          <w:szCs w:val="31"/>
          <w:b/>
          <w:bCs/>
          <w:spacing w:val="5"/>
        </w:rPr>
        <w:t>5 </w:t>
      </w:r>
      <w:r>
        <w:rPr>
          <w:sz w:val="31"/>
          <w:szCs w:val="31"/>
          <w:b/>
          <w:bCs/>
          <w:spacing w:val="5"/>
        </w:rPr>
        <w:t>水土保持措施</w:t>
      </w:r>
    </w:p>
    <w:p>
      <w:pPr>
        <w:pStyle w:val="BodyText"/>
        <w:ind w:left="38"/>
        <w:spacing w:before="262" w:line="217" w:lineRule="auto"/>
        <w:outlineLvl w:val="1"/>
        <w:rPr/>
      </w:pPr>
      <w:bookmarkStart w:name="bookmark52" w:id="94"/>
      <w:bookmarkEnd w:id="94"/>
      <w:bookmarkStart w:name="bookmark51" w:id="95"/>
      <w:bookmarkEnd w:id="95"/>
      <w:r>
        <w:rPr>
          <w:rFonts w:ascii="Times New Roman" w:hAnsi="Times New Roman" w:eastAsia="Times New Roman" w:cs="Times New Roman"/>
          <w:b/>
          <w:bCs/>
          <w:spacing w:val="-3"/>
        </w:rPr>
        <w:t>5.1 </w:t>
      </w:r>
      <w:r>
        <w:rPr>
          <w:b/>
          <w:bCs/>
          <w:spacing w:val="-3"/>
        </w:rPr>
        <w:t>水土流失防治分区</w:t>
      </w:r>
    </w:p>
    <w:p>
      <w:pPr>
        <w:pStyle w:val="BodyText"/>
        <w:ind w:left="35" w:right="26" w:firstLine="480"/>
        <w:spacing w:before="143" w:line="352" w:lineRule="auto"/>
        <w:jc w:val="both"/>
        <w:rPr>
          <w:sz w:val="24"/>
          <w:szCs w:val="24"/>
        </w:rPr>
      </w:pPr>
      <w:r>
        <w:rPr>
          <w:sz w:val="24"/>
          <w:szCs w:val="24"/>
          <w:spacing w:val="-6"/>
        </w:rPr>
        <w:t>根据分区依据、原则和方法，</w:t>
      </w:r>
      <w:r>
        <w:rPr>
          <w:sz w:val="24"/>
          <w:szCs w:val="24"/>
          <w:spacing w:val="55"/>
        </w:rPr>
        <w:t xml:space="preserve"> </w:t>
      </w:r>
      <w:r>
        <w:rPr>
          <w:sz w:val="24"/>
          <w:szCs w:val="24"/>
          <w:spacing w:val="-6"/>
        </w:rPr>
        <w:t>结合工程总体</w:t>
      </w:r>
      <w:r>
        <w:rPr>
          <w:sz w:val="24"/>
          <w:szCs w:val="24"/>
          <w:spacing w:val="-7"/>
        </w:rPr>
        <w:t>布局情况，兼顾考虑分区与主体功能的</w:t>
      </w:r>
      <w:r>
        <w:rPr>
          <w:sz w:val="24"/>
          <w:szCs w:val="24"/>
        </w:rPr>
        <w:t xml:space="preserve"> </w:t>
      </w:r>
      <w:r>
        <w:rPr>
          <w:sz w:val="24"/>
          <w:szCs w:val="24"/>
          <w:spacing w:val="-1"/>
        </w:rPr>
        <w:t>相互协调及各功能区的完整性，且便于布设水</w:t>
      </w:r>
      <w:r>
        <w:rPr>
          <w:sz w:val="24"/>
          <w:szCs w:val="24"/>
          <w:spacing w:val="-2"/>
        </w:rPr>
        <w:t>土保持措施，能够增强水土保持实施的可</w:t>
      </w:r>
      <w:r>
        <w:rPr>
          <w:sz w:val="24"/>
          <w:szCs w:val="24"/>
        </w:rPr>
        <w:t xml:space="preserve"> </w:t>
      </w:r>
      <w:r>
        <w:rPr>
          <w:sz w:val="24"/>
          <w:szCs w:val="24"/>
          <w:spacing w:val="-2"/>
        </w:rPr>
        <w:t>行性，根据主体工程划分为建筑物区、道路广场区、景观绿化区、施工生产生活区</w:t>
      </w:r>
      <w:r>
        <w:rPr>
          <w:sz w:val="24"/>
          <w:szCs w:val="24"/>
          <w:spacing w:val="-38"/>
        </w:rPr>
        <w:t xml:space="preserve"> </w:t>
      </w:r>
      <w:r>
        <w:rPr>
          <w:rFonts w:ascii="Times New Roman" w:hAnsi="Times New Roman" w:eastAsia="Times New Roman" w:cs="Times New Roman"/>
          <w:sz w:val="24"/>
          <w:szCs w:val="24"/>
          <w:spacing w:val="-2"/>
        </w:rPr>
        <w:t>4 </w:t>
      </w:r>
      <w:r>
        <w:rPr>
          <w:sz w:val="24"/>
          <w:szCs w:val="24"/>
          <w:spacing w:val="-2"/>
        </w:rPr>
        <w:t>个</w:t>
      </w:r>
      <w:r>
        <w:rPr>
          <w:sz w:val="24"/>
          <w:szCs w:val="24"/>
        </w:rPr>
        <w:t xml:space="preserve"> </w:t>
      </w:r>
      <w:r>
        <w:rPr>
          <w:sz w:val="24"/>
          <w:szCs w:val="24"/>
          <w:spacing w:val="-9"/>
        </w:rPr>
        <w:t>防治分区。</w:t>
      </w:r>
    </w:p>
    <w:p>
      <w:pPr>
        <w:pStyle w:val="BodyText"/>
        <w:ind w:left="38"/>
        <w:spacing w:before="47" w:line="217" w:lineRule="auto"/>
        <w:outlineLvl w:val="1"/>
        <w:rPr/>
      </w:pPr>
      <w:bookmarkStart w:name="bookmark54" w:id="96"/>
      <w:bookmarkEnd w:id="96"/>
      <w:bookmarkStart w:name="bookmark53" w:id="97"/>
      <w:bookmarkEnd w:id="97"/>
      <w:r>
        <w:rPr>
          <w:rFonts w:ascii="Times New Roman" w:hAnsi="Times New Roman" w:eastAsia="Times New Roman" w:cs="Times New Roman"/>
          <w:b/>
          <w:bCs/>
          <w:spacing w:val="-6"/>
        </w:rPr>
        <w:t>5.2</w:t>
      </w:r>
      <w:r>
        <w:rPr>
          <w:rFonts w:ascii="Times New Roman" w:hAnsi="Times New Roman" w:eastAsia="Times New Roman" w:cs="Times New Roman"/>
          <w:b/>
          <w:bCs/>
          <w:spacing w:val="25"/>
        </w:rPr>
        <w:t xml:space="preserve">  </w:t>
      </w:r>
      <w:r>
        <w:rPr>
          <w:b/>
          <w:bCs/>
          <w:spacing w:val="-6"/>
        </w:rPr>
        <w:t>防治措施设计原则及标准</w:t>
      </w:r>
    </w:p>
    <w:p>
      <w:pPr>
        <w:pStyle w:val="BodyText"/>
        <w:ind w:left="508"/>
        <w:spacing w:before="221" w:line="217" w:lineRule="auto"/>
        <w:rPr>
          <w:sz w:val="24"/>
          <w:szCs w:val="24"/>
        </w:rPr>
      </w:pPr>
      <w:r>
        <w:rPr>
          <w:sz w:val="24"/>
          <w:szCs w:val="24"/>
          <w:spacing w:val="-9"/>
        </w:rPr>
        <w:t>（</w:t>
      </w:r>
      <w:r>
        <w:rPr>
          <w:sz w:val="24"/>
          <w:szCs w:val="24"/>
          <w:spacing w:val="-51"/>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30"/>
        </w:rPr>
        <w:t xml:space="preserve"> </w:t>
      </w:r>
      <w:r>
        <w:rPr>
          <w:sz w:val="24"/>
          <w:szCs w:val="24"/>
          <w:spacing w:val="-9"/>
        </w:rPr>
        <w:t>）工程措施设计原则</w:t>
      </w:r>
    </w:p>
    <w:p>
      <w:pPr>
        <w:pStyle w:val="BodyText"/>
        <w:ind w:left="520"/>
        <w:spacing w:before="175" w:line="219" w:lineRule="auto"/>
        <w:rPr>
          <w:sz w:val="24"/>
          <w:szCs w:val="24"/>
        </w:rPr>
      </w:pPr>
      <w:r>
        <w:rPr>
          <w:rFonts w:ascii="Cambria Math" w:hAnsi="Cambria Math" w:eastAsia="Cambria Math" w:cs="Cambria Math"/>
          <w:sz w:val="24"/>
          <w:szCs w:val="24"/>
          <w:spacing w:val="-2"/>
        </w:rPr>
        <w:t>①  </w:t>
      </w:r>
      <w:r>
        <w:rPr>
          <w:sz w:val="24"/>
          <w:szCs w:val="24"/>
          <w:spacing w:val="-2"/>
        </w:rPr>
        <w:t>水土保持工程设计坚持</w:t>
      </w:r>
      <w:r>
        <w:rPr>
          <w:rFonts w:ascii="Times New Roman" w:hAnsi="Times New Roman" w:eastAsia="Times New Roman" w:cs="Times New Roman"/>
          <w:sz w:val="24"/>
          <w:szCs w:val="24"/>
          <w:spacing w:val="-2"/>
        </w:rPr>
        <w:t>“</w:t>
      </w:r>
      <w:r>
        <w:rPr>
          <w:sz w:val="24"/>
          <w:szCs w:val="24"/>
          <w:spacing w:val="-2"/>
        </w:rPr>
        <w:t>预防为主</w:t>
      </w:r>
      <w:r>
        <w:rPr>
          <w:rFonts w:ascii="Times New Roman" w:hAnsi="Times New Roman" w:eastAsia="Times New Roman" w:cs="Times New Roman"/>
          <w:sz w:val="24"/>
          <w:szCs w:val="24"/>
          <w:spacing w:val="-2"/>
        </w:rPr>
        <w:t>”</w:t>
      </w:r>
      <w:r>
        <w:rPr>
          <w:sz w:val="24"/>
          <w:szCs w:val="24"/>
          <w:spacing w:val="-2"/>
        </w:rPr>
        <w:t>的原则，防患于未然；</w:t>
      </w:r>
    </w:p>
    <w:p>
      <w:pPr>
        <w:pStyle w:val="BodyText"/>
        <w:ind w:left="38" w:right="49" w:firstLine="482"/>
        <w:spacing w:before="180" w:line="292" w:lineRule="auto"/>
        <w:rPr>
          <w:sz w:val="24"/>
          <w:szCs w:val="24"/>
        </w:rPr>
      </w:pPr>
      <w:r>
        <w:rPr>
          <w:rFonts w:ascii="Cambria Math" w:hAnsi="Cambria Math" w:eastAsia="Cambria Math" w:cs="Cambria Math"/>
          <w:sz w:val="24"/>
          <w:szCs w:val="24"/>
          <w:spacing w:val="-1"/>
        </w:rPr>
        <w:t>②</w:t>
      </w:r>
      <w:r>
        <w:rPr>
          <w:rFonts w:ascii="Cambria Math" w:hAnsi="Cambria Math" w:eastAsia="Cambria Math" w:cs="Cambria Math"/>
          <w:sz w:val="24"/>
          <w:szCs w:val="24"/>
          <w:spacing w:val="18"/>
        </w:rPr>
        <w:t xml:space="preserve">  </w:t>
      </w:r>
      <w:r>
        <w:rPr>
          <w:sz w:val="24"/>
          <w:szCs w:val="24"/>
          <w:spacing w:val="-1"/>
        </w:rPr>
        <w:t>坚持不重不漏，系统全面的原则，将主体工程设计中采取的工程、植物和临时</w:t>
      </w:r>
      <w:r>
        <w:rPr>
          <w:sz w:val="24"/>
          <w:szCs w:val="24"/>
        </w:rPr>
        <w:t xml:space="preserve"> </w:t>
      </w:r>
      <w:r>
        <w:rPr>
          <w:sz w:val="24"/>
          <w:szCs w:val="24"/>
          <w:spacing w:val="-2"/>
        </w:rPr>
        <w:t>措施作为本工程水土保持措施的一部分，并将其纳入水土流失防治措施体系中；</w:t>
      </w:r>
    </w:p>
    <w:p>
      <w:pPr>
        <w:pStyle w:val="BodyText"/>
        <w:ind w:left="58" w:right="31" w:firstLine="461"/>
        <w:spacing w:before="174" w:line="292" w:lineRule="auto"/>
        <w:rPr>
          <w:sz w:val="24"/>
          <w:szCs w:val="24"/>
        </w:rPr>
      </w:pPr>
      <w:r>
        <w:rPr>
          <w:rFonts w:ascii="Cambria Math" w:hAnsi="Cambria Math" w:eastAsia="Cambria Math" w:cs="Cambria Math"/>
          <w:sz w:val="24"/>
          <w:szCs w:val="24"/>
          <w:spacing w:val="-1"/>
        </w:rPr>
        <w:t>③</w:t>
      </w:r>
      <w:r>
        <w:rPr>
          <w:rFonts w:ascii="Cambria Math" w:hAnsi="Cambria Math" w:eastAsia="Cambria Math" w:cs="Cambria Math"/>
          <w:sz w:val="24"/>
          <w:szCs w:val="24"/>
          <w:spacing w:val="27"/>
          <w:w w:val="101"/>
        </w:rPr>
        <w:t xml:space="preserve">  </w:t>
      </w:r>
      <w:r>
        <w:rPr>
          <w:sz w:val="24"/>
          <w:szCs w:val="24"/>
          <w:spacing w:val="-1"/>
        </w:rPr>
        <w:t>需结合不同区域的扰动特点，科学划分防治分区，并针对各防治分区的扰动特</w:t>
      </w:r>
      <w:r>
        <w:rPr>
          <w:sz w:val="24"/>
          <w:szCs w:val="24"/>
        </w:rPr>
        <w:t xml:space="preserve"> </w:t>
      </w:r>
      <w:r>
        <w:rPr>
          <w:sz w:val="24"/>
          <w:szCs w:val="24"/>
          <w:spacing w:val="-7"/>
        </w:rPr>
        <w:t>点布设水土流失综合防治措施；</w:t>
      </w:r>
    </w:p>
    <w:p>
      <w:pPr>
        <w:pStyle w:val="BodyText"/>
        <w:ind w:left="60" w:right="31" w:firstLine="459"/>
        <w:spacing w:before="175" w:line="292" w:lineRule="auto"/>
        <w:rPr>
          <w:sz w:val="24"/>
          <w:szCs w:val="24"/>
        </w:rPr>
      </w:pPr>
      <w:r>
        <w:rPr>
          <w:rFonts w:ascii="Cambria Math" w:hAnsi="Cambria Math" w:eastAsia="Cambria Math" w:cs="Cambria Math"/>
          <w:sz w:val="24"/>
          <w:szCs w:val="24"/>
        </w:rPr>
        <w:t>④</w:t>
      </w:r>
      <w:r>
        <w:rPr>
          <w:rFonts w:ascii="Cambria Math" w:hAnsi="Cambria Math" w:eastAsia="Cambria Math" w:cs="Cambria Math"/>
          <w:sz w:val="24"/>
          <w:szCs w:val="24"/>
          <w:spacing w:val="17"/>
        </w:rPr>
        <w:t xml:space="preserve">  </w:t>
      </w:r>
      <w:r>
        <w:rPr>
          <w:sz w:val="24"/>
          <w:szCs w:val="24"/>
        </w:rPr>
        <w:t>综合考虑项目区地形地貌，在调查分析水土流</w:t>
      </w:r>
      <w:r>
        <w:rPr>
          <w:sz w:val="24"/>
          <w:szCs w:val="24"/>
          <w:spacing w:val="-1"/>
        </w:rPr>
        <w:t>失特点的基础上，采取排水、临</w:t>
      </w:r>
      <w:r>
        <w:rPr>
          <w:sz w:val="24"/>
          <w:szCs w:val="24"/>
        </w:rPr>
        <w:t xml:space="preserve"> </w:t>
      </w:r>
      <w:r>
        <w:rPr>
          <w:sz w:val="24"/>
          <w:szCs w:val="24"/>
          <w:spacing w:val="-3"/>
        </w:rPr>
        <w:t>时拦挡、临时沉沙、临时种草、临时苫盖及土地整治和绿化等</w:t>
      </w:r>
      <w:r>
        <w:rPr>
          <w:sz w:val="24"/>
          <w:szCs w:val="24"/>
          <w:spacing w:val="-4"/>
        </w:rPr>
        <w:t>措施；</w:t>
      </w:r>
    </w:p>
    <w:p>
      <w:pPr>
        <w:pStyle w:val="BodyText"/>
        <w:ind w:left="48" w:right="56" w:firstLine="472"/>
        <w:spacing w:before="174" w:line="292" w:lineRule="auto"/>
        <w:rPr>
          <w:sz w:val="24"/>
          <w:szCs w:val="24"/>
        </w:rPr>
      </w:pPr>
      <w:r>
        <w:rPr>
          <w:rFonts w:ascii="Cambria Math" w:hAnsi="Cambria Math" w:eastAsia="Cambria Math" w:cs="Cambria Math"/>
          <w:sz w:val="24"/>
          <w:szCs w:val="24"/>
        </w:rPr>
        <w:t>⑤  </w:t>
      </w:r>
      <w:r>
        <w:rPr>
          <w:sz w:val="24"/>
          <w:szCs w:val="24"/>
        </w:rPr>
        <w:t>设计需考虑防治区的治理与周边生态环境协调一致，坡面、坡度、</w:t>
      </w:r>
      <w:r>
        <w:rPr>
          <w:sz w:val="24"/>
          <w:szCs w:val="24"/>
          <w:spacing w:val="-1"/>
        </w:rPr>
        <w:t>排水设施等</w:t>
      </w:r>
      <w:r>
        <w:rPr>
          <w:sz w:val="24"/>
          <w:szCs w:val="24"/>
        </w:rPr>
        <w:t xml:space="preserve"> </w:t>
      </w:r>
      <w:r>
        <w:rPr>
          <w:sz w:val="24"/>
          <w:szCs w:val="24"/>
          <w:spacing w:val="-6"/>
        </w:rPr>
        <w:t>满足植被恢复的基本条件。</w:t>
      </w:r>
    </w:p>
    <w:p>
      <w:pPr>
        <w:pStyle w:val="BodyText"/>
        <w:ind w:left="508"/>
        <w:spacing w:before="186" w:line="217" w:lineRule="auto"/>
        <w:rPr>
          <w:sz w:val="24"/>
          <w:szCs w:val="24"/>
        </w:rPr>
      </w:pPr>
      <w:r>
        <w:rPr>
          <w:sz w:val="24"/>
          <w:szCs w:val="24"/>
          <w:spacing w:val="-2"/>
        </w:rPr>
        <w:t>（</w:t>
      </w:r>
      <w:r>
        <w:rPr>
          <w:rFonts w:ascii="Times New Roman" w:hAnsi="Times New Roman" w:eastAsia="Times New Roman" w:cs="Times New Roman"/>
          <w:sz w:val="24"/>
          <w:szCs w:val="24"/>
          <w:spacing w:val="-2"/>
        </w:rPr>
        <w:t>2</w:t>
      </w:r>
      <w:r>
        <w:rPr>
          <w:sz w:val="24"/>
          <w:szCs w:val="24"/>
          <w:spacing w:val="-2"/>
        </w:rPr>
        <w:t>）工程设计标准</w:t>
      </w:r>
    </w:p>
    <w:p>
      <w:pPr>
        <w:pStyle w:val="BodyText"/>
        <w:ind w:left="515"/>
        <w:spacing w:before="186" w:line="215" w:lineRule="auto"/>
        <w:rPr>
          <w:sz w:val="24"/>
          <w:szCs w:val="24"/>
        </w:rPr>
      </w:pPr>
      <w:r>
        <w:rPr>
          <w:sz w:val="24"/>
          <w:szCs w:val="24"/>
          <w:spacing w:val="-2"/>
        </w:rPr>
        <w:t>根据主体工程设计资料，给排水沟网建设单位已委托专业公司进行了专项设计，</w:t>
      </w:r>
    </w:p>
    <w:p>
      <w:pPr>
        <w:pStyle w:val="BodyText"/>
        <w:ind w:left="41" w:right="45" w:firstLine="2"/>
        <w:spacing w:before="187" w:line="345" w:lineRule="auto"/>
        <w:rPr>
          <w:rFonts w:ascii="Times New Roman" w:hAnsi="Times New Roman" w:eastAsia="Times New Roman" w:cs="Times New Roman"/>
          <w:sz w:val="24"/>
          <w:szCs w:val="24"/>
        </w:rPr>
      </w:pPr>
      <w:r>
        <w:rPr>
          <w:sz w:val="24"/>
          <w:szCs w:val="24"/>
          <w:spacing w:val="-1"/>
        </w:rPr>
        <w:t>永久排水工程的设计流量标准采用《室外排水设计标准》（</w:t>
      </w:r>
      <w:r>
        <w:rPr>
          <w:rFonts w:ascii="Times New Roman" w:hAnsi="Times New Roman" w:eastAsia="Times New Roman" w:cs="Times New Roman"/>
          <w:sz w:val="24"/>
          <w:szCs w:val="24"/>
          <w:spacing w:val="-1"/>
        </w:rPr>
        <w:t>GB50014-2021</w:t>
      </w:r>
      <w:r>
        <w:rPr>
          <w:rFonts w:ascii="Times New Roman" w:hAnsi="Times New Roman" w:eastAsia="Times New Roman" w:cs="Times New Roman"/>
          <w:sz w:val="24"/>
          <w:szCs w:val="24"/>
          <w:spacing w:val="-29"/>
        </w:rPr>
        <w:t xml:space="preserve"> </w:t>
      </w:r>
      <w:r>
        <w:rPr>
          <w:sz w:val="24"/>
          <w:szCs w:val="24"/>
          <w:spacing w:val="-1"/>
        </w:rPr>
        <w:t>）</w:t>
      </w:r>
      <w:r>
        <w:rPr>
          <w:sz w:val="24"/>
          <w:szCs w:val="24"/>
          <w:spacing w:val="-2"/>
        </w:rPr>
        <w:t>按</w:t>
      </w:r>
      <w:r>
        <w:rPr>
          <w:rFonts w:ascii="Times New Roman" w:hAnsi="Times New Roman" w:eastAsia="Times New Roman" w:cs="Times New Roman"/>
          <w:sz w:val="24"/>
          <w:szCs w:val="24"/>
          <w:spacing w:val="-2"/>
        </w:rPr>
        <w:t>3</w:t>
      </w:r>
      <w:r>
        <w:rPr>
          <w:sz w:val="24"/>
          <w:szCs w:val="24"/>
          <w:spacing w:val="-2"/>
        </w:rPr>
        <w:t>年重现</w:t>
      </w:r>
      <w:r>
        <w:rPr>
          <w:sz w:val="24"/>
          <w:szCs w:val="24"/>
        </w:rPr>
        <w:t xml:space="preserve"> </w:t>
      </w:r>
      <w:r>
        <w:rPr>
          <w:sz w:val="24"/>
          <w:szCs w:val="24"/>
        </w:rPr>
        <w:t>期</w:t>
      </w:r>
      <w:r>
        <w:rPr>
          <w:rFonts w:ascii="Times New Roman" w:hAnsi="Times New Roman" w:eastAsia="Times New Roman" w:cs="Times New Roman"/>
          <w:sz w:val="24"/>
          <w:szCs w:val="24"/>
        </w:rPr>
        <w:t>10min</w:t>
      </w:r>
      <w:r>
        <w:rPr>
          <w:sz w:val="24"/>
          <w:szCs w:val="24"/>
        </w:rPr>
        <w:t>短历时进行设计。临时排水工程根据《水土保持工程设计标准》（</w:t>
      </w:r>
      <w:r>
        <w:rPr>
          <w:rFonts w:ascii="Times New Roman" w:hAnsi="Times New Roman" w:eastAsia="Times New Roman" w:cs="Times New Roman"/>
          <w:sz w:val="24"/>
          <w:szCs w:val="24"/>
        </w:rPr>
        <w:t>GB51</w:t>
      </w:r>
      <w:r>
        <w:rPr>
          <w:rFonts w:ascii="Times New Roman" w:hAnsi="Times New Roman" w:eastAsia="Times New Roman" w:cs="Times New Roman"/>
          <w:sz w:val="24"/>
          <w:szCs w:val="24"/>
          <w:spacing w:val="-1"/>
        </w:rPr>
        <w:t>018-</w:t>
      </w:r>
    </w:p>
    <w:p>
      <w:pPr>
        <w:pStyle w:val="BodyText"/>
        <w:ind w:left="42" w:right="218" w:hanging="9"/>
        <w:spacing w:before="37" w:line="344" w:lineRule="auto"/>
        <w:rPr>
          <w:sz w:val="24"/>
          <w:szCs w:val="24"/>
        </w:rPr>
      </w:pPr>
      <w:r>
        <w:rPr>
          <w:rFonts w:ascii="Times New Roman" w:hAnsi="Times New Roman" w:eastAsia="Times New Roman" w:cs="Times New Roman"/>
          <w:sz w:val="24"/>
          <w:szCs w:val="24"/>
        </w:rPr>
        <w:t>2014</w:t>
      </w:r>
      <w:r>
        <w:rPr>
          <w:sz w:val="24"/>
          <w:szCs w:val="24"/>
        </w:rPr>
        <w:t>）的规定，确定区内临时排水沟采用的标准：临时排水工程的设</w:t>
      </w:r>
      <w:r>
        <w:rPr>
          <w:sz w:val="24"/>
          <w:szCs w:val="24"/>
          <w:spacing w:val="-1"/>
        </w:rPr>
        <w:t>计流量按防洪标</w:t>
      </w:r>
      <w:r>
        <w:rPr>
          <w:sz w:val="24"/>
          <w:szCs w:val="24"/>
        </w:rPr>
        <w:t xml:space="preserve"> </w:t>
      </w:r>
      <w:r>
        <w:rPr>
          <w:sz w:val="24"/>
          <w:szCs w:val="24"/>
          <w:spacing w:val="-3"/>
        </w:rPr>
        <w:t>准</w:t>
      </w:r>
      <w:r>
        <w:rPr>
          <w:rFonts w:ascii="Times New Roman" w:hAnsi="Times New Roman" w:eastAsia="Times New Roman" w:cs="Times New Roman"/>
          <w:sz w:val="24"/>
          <w:szCs w:val="24"/>
          <w:spacing w:val="-3"/>
        </w:rPr>
        <w:t>3</w:t>
      </w:r>
      <w:r>
        <w:rPr>
          <w:sz w:val="24"/>
          <w:szCs w:val="24"/>
          <w:spacing w:val="-3"/>
        </w:rPr>
        <w:t>年一遇最大</w:t>
      </w:r>
      <w:r>
        <w:rPr>
          <w:rFonts w:ascii="Times New Roman" w:hAnsi="Times New Roman" w:eastAsia="Times New Roman" w:cs="Times New Roman"/>
          <w:sz w:val="24"/>
          <w:szCs w:val="24"/>
          <w:spacing w:val="-3"/>
        </w:rPr>
        <w:t>5min  </w:t>
      </w:r>
      <w:r>
        <w:rPr>
          <w:sz w:val="24"/>
          <w:szCs w:val="24"/>
          <w:spacing w:val="-3"/>
        </w:rPr>
        <w:t>降雨量进行设计。</w:t>
      </w:r>
    </w:p>
    <w:p>
      <w:pPr>
        <w:pStyle w:val="BodyText"/>
        <w:ind w:left="508"/>
        <w:spacing w:before="40" w:line="216" w:lineRule="auto"/>
        <w:rPr>
          <w:sz w:val="24"/>
          <w:szCs w:val="24"/>
        </w:rPr>
      </w:pPr>
      <w:r>
        <w:rPr>
          <w:sz w:val="24"/>
          <w:szCs w:val="24"/>
          <w:spacing w:val="-2"/>
        </w:rPr>
        <w:t>（</w:t>
      </w:r>
      <w:r>
        <w:rPr>
          <w:rFonts w:ascii="Times New Roman" w:hAnsi="Times New Roman" w:eastAsia="Times New Roman" w:cs="Times New Roman"/>
          <w:sz w:val="24"/>
          <w:szCs w:val="24"/>
          <w:spacing w:val="-2"/>
        </w:rPr>
        <w:t>3</w:t>
      </w:r>
      <w:r>
        <w:rPr>
          <w:sz w:val="24"/>
          <w:szCs w:val="24"/>
          <w:spacing w:val="-2"/>
        </w:rPr>
        <w:t>）植物措施设计标准</w:t>
      </w:r>
    </w:p>
    <w:p>
      <w:pPr>
        <w:pStyle w:val="BodyText"/>
        <w:ind w:left="28" w:right="28" w:firstLine="487"/>
        <w:spacing w:before="185" w:line="349" w:lineRule="auto"/>
        <w:rPr>
          <w:sz w:val="24"/>
          <w:szCs w:val="24"/>
        </w:rPr>
      </w:pPr>
      <w:r>
        <w:rPr>
          <w:sz w:val="24"/>
          <w:szCs w:val="24"/>
          <w:spacing w:val="5"/>
        </w:rPr>
        <w:t>建设单位已委托设计单位进行绿化施工图设计，根据《水土保持工程设计标准》</w:t>
      </w:r>
      <w:r>
        <w:rPr>
          <w:sz w:val="24"/>
          <w:szCs w:val="24"/>
          <w:spacing w:val="1"/>
        </w:rPr>
        <w:t xml:space="preserve"> </w:t>
      </w:r>
      <w:r>
        <w:rPr>
          <w:sz w:val="24"/>
          <w:szCs w:val="24"/>
          <w:spacing w:val="-2"/>
        </w:rPr>
        <w:t>（</w:t>
      </w:r>
      <w:r>
        <w:rPr>
          <w:rFonts w:ascii="Times New Roman" w:hAnsi="Times New Roman" w:eastAsia="Times New Roman" w:cs="Times New Roman"/>
          <w:sz w:val="24"/>
          <w:szCs w:val="24"/>
          <w:spacing w:val="-2"/>
        </w:rPr>
        <w:t>GB51018-2014</w:t>
      </w:r>
      <w:r>
        <w:rPr>
          <w:sz w:val="24"/>
          <w:szCs w:val="24"/>
          <w:spacing w:val="-25"/>
        </w:rPr>
        <w:t>），</w:t>
      </w:r>
      <w:r>
        <w:rPr>
          <w:sz w:val="24"/>
          <w:szCs w:val="24"/>
          <w:spacing w:val="-2"/>
        </w:rPr>
        <w:t>植被恢复与建设工程</w:t>
      </w:r>
      <w:r>
        <w:rPr>
          <w:sz w:val="24"/>
          <w:szCs w:val="24"/>
          <w:spacing w:val="-3"/>
        </w:rPr>
        <w:t>为</w:t>
      </w:r>
      <w:r>
        <w:rPr>
          <w:sz w:val="24"/>
          <w:szCs w:val="24"/>
          <w:spacing w:val="-31"/>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0"/>
        </w:rPr>
        <w:t xml:space="preserve"> </w:t>
      </w:r>
      <w:r>
        <w:rPr>
          <w:sz w:val="24"/>
          <w:szCs w:val="24"/>
          <w:spacing w:val="-3"/>
        </w:rPr>
        <w:t>级，按当地园林绿化标准设计。目前本方</w:t>
      </w:r>
      <w:r>
        <w:rPr>
          <w:sz w:val="24"/>
          <w:szCs w:val="24"/>
        </w:rPr>
        <w:t xml:space="preserve"> </w:t>
      </w:r>
      <w:r>
        <w:rPr>
          <w:sz w:val="24"/>
          <w:szCs w:val="24"/>
          <w:spacing w:val="-2"/>
        </w:rPr>
        <w:t>案建议后期进行绿化设计时绿化苗木选择遵循以下原则，最终以绿化设计为准：</w:t>
      </w:r>
    </w:p>
    <w:p>
      <w:pPr>
        <w:pStyle w:val="BodyText"/>
        <w:ind w:left="520"/>
        <w:spacing w:before="30" w:line="219" w:lineRule="auto"/>
        <w:rPr>
          <w:sz w:val="24"/>
          <w:szCs w:val="24"/>
        </w:rPr>
      </w:pPr>
      <w:r>
        <w:rPr>
          <w:rFonts w:ascii="Cambria Math" w:hAnsi="Cambria Math" w:eastAsia="Cambria Math" w:cs="Cambria Math"/>
          <w:sz w:val="24"/>
          <w:szCs w:val="24"/>
          <w:spacing w:val="-2"/>
        </w:rPr>
        <w:t>①</w:t>
      </w:r>
      <w:r>
        <w:rPr>
          <w:rFonts w:ascii="Cambria Math" w:hAnsi="Cambria Math" w:eastAsia="Cambria Math" w:cs="Cambria Math"/>
          <w:sz w:val="24"/>
          <w:szCs w:val="24"/>
          <w:spacing w:val="15"/>
        </w:rPr>
        <w:t xml:space="preserve">  </w:t>
      </w:r>
      <w:r>
        <w:rPr>
          <w:sz w:val="24"/>
          <w:szCs w:val="24"/>
          <w:spacing w:val="-2"/>
        </w:rPr>
        <w:t>贯彻</w:t>
      </w:r>
      <w:r>
        <w:rPr>
          <w:rFonts w:ascii="Times New Roman" w:hAnsi="Times New Roman" w:eastAsia="Times New Roman" w:cs="Times New Roman"/>
          <w:sz w:val="24"/>
          <w:szCs w:val="24"/>
          <w:spacing w:val="-2"/>
        </w:rPr>
        <w:t>“</w:t>
      </w:r>
      <w:r>
        <w:rPr>
          <w:sz w:val="24"/>
          <w:szCs w:val="24"/>
          <w:spacing w:val="-2"/>
        </w:rPr>
        <w:t>本土优选、适地适树、适地适草、对位配置</w:t>
      </w:r>
      <w:r>
        <w:rPr>
          <w:sz w:val="24"/>
          <w:szCs w:val="24"/>
          <w:spacing w:val="-3"/>
        </w:rPr>
        <w:t>和因地适宜</w:t>
      </w:r>
      <w:r>
        <w:rPr>
          <w:rFonts w:ascii="Times New Roman" w:hAnsi="Times New Roman" w:eastAsia="Times New Roman" w:cs="Times New Roman"/>
          <w:sz w:val="24"/>
          <w:szCs w:val="24"/>
          <w:spacing w:val="-3"/>
        </w:rPr>
        <w:t>”</w:t>
      </w:r>
      <w:r>
        <w:rPr>
          <w:sz w:val="24"/>
          <w:szCs w:val="24"/>
          <w:spacing w:val="-3"/>
        </w:rPr>
        <w:t>的原则；</w:t>
      </w:r>
    </w:p>
    <w:p>
      <w:pPr>
        <w:pStyle w:val="BodyText"/>
        <w:ind w:left="520"/>
        <w:spacing w:before="181" w:line="219" w:lineRule="auto"/>
        <w:rPr>
          <w:sz w:val="24"/>
          <w:szCs w:val="24"/>
        </w:rPr>
      </w:pPr>
      <w:r>
        <w:rPr>
          <w:rFonts w:ascii="Cambria Math" w:hAnsi="Cambria Math" w:eastAsia="Cambria Math" w:cs="Cambria Math"/>
          <w:sz w:val="24"/>
          <w:szCs w:val="24"/>
          <w:spacing w:val="-5"/>
        </w:rPr>
        <w:t>②   </w:t>
      </w:r>
      <w:r>
        <w:rPr>
          <w:sz w:val="24"/>
          <w:szCs w:val="24"/>
          <w:spacing w:val="-5"/>
        </w:rPr>
        <w:t>品种多样原则：观花、观叶和观果相结合；</w:t>
      </w:r>
    </w:p>
    <w:p>
      <w:pPr>
        <w:spacing w:line="219" w:lineRule="auto"/>
        <w:sectPr>
          <w:headerReference w:type="default" r:id="rId56"/>
          <w:footerReference w:type="default" r:id="rId57"/>
          <w:pgSz w:w="11907" w:h="16839"/>
          <w:pgMar w:top="1219" w:right="1389" w:bottom="1291" w:left="1389" w:header="867" w:footer="978" w:gutter="0"/>
        </w:sectPr>
        <w:rPr>
          <w:sz w:val="24"/>
          <w:szCs w:val="24"/>
        </w:rPr>
      </w:pPr>
    </w:p>
    <w:p>
      <w:pPr>
        <w:pStyle w:val="BodyText"/>
        <w:ind w:left="520"/>
        <w:spacing w:before="304" w:line="239" w:lineRule="auto"/>
        <w:rPr>
          <w:sz w:val="24"/>
          <w:szCs w:val="24"/>
        </w:rPr>
      </w:pPr>
      <w:r>
        <w:rPr>
          <w:rFonts w:ascii="Cambria Math" w:hAnsi="Cambria Math" w:eastAsia="Cambria Math" w:cs="Cambria Math"/>
          <w:sz w:val="24"/>
          <w:szCs w:val="24"/>
          <w:spacing w:val="-1"/>
        </w:rPr>
        <w:t>@</w:t>
      </w:r>
      <w:r>
        <w:rPr>
          <w:rFonts w:ascii="Cambria Math" w:hAnsi="Cambria Math" w:eastAsia="Cambria Math" w:cs="Cambria Math"/>
          <w:sz w:val="24"/>
          <w:szCs w:val="24"/>
          <w:spacing w:val="19"/>
        </w:rPr>
        <w:t xml:space="preserve">  </w:t>
      </w:r>
      <w:r>
        <w:rPr>
          <w:sz w:val="24"/>
          <w:szCs w:val="24"/>
          <w:spacing w:val="-1"/>
        </w:rPr>
        <w:t>层次丰富原则：地被、爬藤和乔灌相结合；</w:t>
      </w:r>
    </w:p>
    <w:p>
      <w:pPr>
        <w:pStyle w:val="BodyText"/>
        <w:ind w:left="520"/>
        <w:spacing w:before="158" w:line="219" w:lineRule="auto"/>
        <w:rPr>
          <w:sz w:val="24"/>
          <w:szCs w:val="24"/>
        </w:rPr>
      </w:pPr>
      <w:r>
        <w:rPr>
          <w:rFonts w:ascii="Cambria Math" w:hAnsi="Cambria Math" w:eastAsia="Cambria Math" w:cs="Cambria Math"/>
          <w:sz w:val="24"/>
          <w:szCs w:val="24"/>
          <w:spacing w:val="-4"/>
        </w:rPr>
        <w:t>④</w:t>
      </w:r>
      <w:r>
        <w:rPr>
          <w:rFonts w:ascii="Cambria Math" w:hAnsi="Cambria Math" w:eastAsia="Cambria Math" w:cs="Cambria Math"/>
          <w:sz w:val="24"/>
          <w:szCs w:val="24"/>
          <w:spacing w:val="23"/>
          <w:w w:val="101"/>
        </w:rPr>
        <w:t xml:space="preserve">  </w:t>
      </w:r>
      <w:r>
        <w:rPr>
          <w:sz w:val="24"/>
          <w:szCs w:val="24"/>
          <w:spacing w:val="-4"/>
        </w:rPr>
        <w:t>氛围营造原则：贴合主题，意境突出、风格明确。</w:t>
      </w:r>
    </w:p>
    <w:p>
      <w:pPr>
        <w:pStyle w:val="BodyText"/>
        <w:ind w:left="38"/>
        <w:spacing w:before="240" w:line="215" w:lineRule="auto"/>
        <w:outlineLvl w:val="1"/>
        <w:rPr/>
      </w:pPr>
      <w:bookmarkStart w:name="bookmark56" w:id="98"/>
      <w:bookmarkEnd w:id="98"/>
      <w:bookmarkStart w:name="bookmark55" w:id="99"/>
      <w:bookmarkEnd w:id="99"/>
      <w:r>
        <w:rPr>
          <w:rFonts w:ascii="Times New Roman" w:hAnsi="Times New Roman" w:eastAsia="Times New Roman" w:cs="Times New Roman"/>
          <w:b/>
          <w:bCs/>
          <w:spacing w:val="-3"/>
        </w:rPr>
        <w:t>5.3 </w:t>
      </w:r>
      <w:r>
        <w:rPr>
          <w:b/>
          <w:bCs/>
          <w:spacing w:val="-3"/>
        </w:rPr>
        <w:t>措施总体布局</w:t>
      </w:r>
    </w:p>
    <w:p>
      <w:pPr>
        <w:pStyle w:val="BodyText"/>
        <w:ind w:left="41" w:right="68" w:firstLine="477"/>
        <w:spacing w:before="224" w:line="355" w:lineRule="auto"/>
        <w:rPr>
          <w:sz w:val="24"/>
          <w:szCs w:val="24"/>
        </w:rPr>
      </w:pPr>
      <w:r>
        <w:rPr>
          <w:sz w:val="24"/>
          <w:szCs w:val="24"/>
          <w:spacing w:val="-1"/>
        </w:rPr>
        <w:t>本着</w:t>
      </w:r>
      <w:r>
        <w:rPr>
          <w:rFonts w:ascii="Times New Roman" w:hAnsi="Times New Roman" w:eastAsia="Times New Roman" w:cs="Times New Roman"/>
          <w:sz w:val="24"/>
          <w:szCs w:val="24"/>
          <w:spacing w:val="-1"/>
        </w:rPr>
        <w:t>“</w:t>
      </w:r>
      <w:r>
        <w:rPr>
          <w:sz w:val="24"/>
          <w:szCs w:val="24"/>
          <w:spacing w:val="-1"/>
        </w:rPr>
        <w:t>预防为主、保护优先、防治结合</w:t>
      </w:r>
      <w:r>
        <w:rPr>
          <w:rFonts w:ascii="Times New Roman" w:hAnsi="Times New Roman" w:eastAsia="Times New Roman" w:cs="Times New Roman"/>
          <w:sz w:val="24"/>
          <w:szCs w:val="24"/>
          <w:spacing w:val="-1"/>
        </w:rPr>
        <w:t>”</w:t>
      </w:r>
      <w:r>
        <w:rPr>
          <w:sz w:val="24"/>
          <w:szCs w:val="24"/>
          <w:spacing w:val="-1"/>
        </w:rPr>
        <w:t>的原则，在调查评价主体已实施及分析评价</w:t>
      </w:r>
      <w:r>
        <w:rPr>
          <w:sz w:val="24"/>
          <w:szCs w:val="24"/>
          <w:spacing w:val="3"/>
        </w:rPr>
        <w:t xml:space="preserve"> </w:t>
      </w:r>
      <w:r>
        <w:rPr>
          <w:sz w:val="24"/>
          <w:szCs w:val="24"/>
          <w:spacing w:val="-2"/>
        </w:rPr>
        <w:t>主体工程设计中具有水土保持功能措施的基础上，针对工程建设引发水土流失及其危害</w:t>
      </w:r>
      <w:r>
        <w:rPr>
          <w:sz w:val="24"/>
          <w:szCs w:val="24"/>
          <w:spacing w:val="12"/>
        </w:rPr>
        <w:t xml:space="preserve"> </w:t>
      </w:r>
      <w:r>
        <w:rPr>
          <w:sz w:val="24"/>
          <w:szCs w:val="24"/>
          <w:spacing w:val="-2"/>
        </w:rPr>
        <w:t>程度，结合同类项目的水土保持经验，将水土保持工程措施、植物措施、临时措施有机</w:t>
      </w:r>
      <w:r>
        <w:rPr>
          <w:sz w:val="24"/>
          <w:szCs w:val="24"/>
          <w:spacing w:val="14"/>
        </w:rPr>
        <w:t xml:space="preserve"> </w:t>
      </w:r>
      <w:r>
        <w:rPr>
          <w:sz w:val="24"/>
          <w:szCs w:val="24"/>
          <w:spacing w:val="-6"/>
        </w:rPr>
        <w:t>结合起来，按防治分区因地制宜，全面、科学系统的布设水土保持措施，</w:t>
      </w:r>
      <w:r>
        <w:rPr>
          <w:sz w:val="24"/>
          <w:szCs w:val="24"/>
          <w:spacing w:val="46"/>
        </w:rPr>
        <w:t xml:space="preserve"> </w:t>
      </w:r>
      <w:r>
        <w:rPr>
          <w:sz w:val="24"/>
          <w:szCs w:val="24"/>
          <w:spacing w:val="-6"/>
        </w:rPr>
        <w:t>形成完善的综</w:t>
      </w:r>
      <w:r>
        <w:rPr>
          <w:sz w:val="24"/>
          <w:szCs w:val="24"/>
        </w:rPr>
        <w:t xml:space="preserve"> </w:t>
      </w:r>
      <w:r>
        <w:rPr>
          <w:sz w:val="24"/>
          <w:szCs w:val="24"/>
          <w:spacing w:val="-7"/>
        </w:rPr>
        <w:t>合防治措施体系。</w:t>
      </w:r>
    </w:p>
    <w:p>
      <w:pPr>
        <w:pStyle w:val="BodyText"/>
        <w:ind w:left="508"/>
        <w:spacing w:before="35" w:line="216" w:lineRule="auto"/>
        <w:rPr>
          <w:sz w:val="24"/>
          <w:szCs w:val="24"/>
        </w:rPr>
      </w:pPr>
      <w:r>
        <w:rPr>
          <w:sz w:val="24"/>
          <w:szCs w:val="24"/>
          <w:spacing w:val="-13"/>
        </w:rPr>
        <w:t>（</w:t>
      </w:r>
      <w:r>
        <w:rPr>
          <w:sz w:val="24"/>
          <w:szCs w:val="24"/>
          <w:spacing w:val="-59"/>
        </w:rPr>
        <w:t xml:space="preserve"> </w:t>
      </w:r>
      <w:r>
        <w:rPr>
          <w:rFonts w:ascii="Times New Roman" w:hAnsi="Times New Roman" w:eastAsia="Times New Roman" w:cs="Times New Roman"/>
          <w:sz w:val="24"/>
          <w:szCs w:val="24"/>
          <w:spacing w:val="-13"/>
        </w:rPr>
        <w:t>1</w:t>
      </w:r>
      <w:r>
        <w:rPr>
          <w:rFonts w:ascii="Times New Roman" w:hAnsi="Times New Roman" w:eastAsia="Times New Roman" w:cs="Times New Roman"/>
          <w:sz w:val="24"/>
          <w:szCs w:val="24"/>
          <w:spacing w:val="-30"/>
        </w:rPr>
        <w:t xml:space="preserve"> </w:t>
      </w:r>
      <w:r>
        <w:rPr>
          <w:sz w:val="24"/>
          <w:szCs w:val="24"/>
          <w:spacing w:val="-13"/>
        </w:rPr>
        <w:t>）建筑物区</w:t>
      </w:r>
    </w:p>
    <w:p>
      <w:pPr>
        <w:pStyle w:val="BodyText"/>
        <w:ind w:left="35" w:right="77" w:firstLine="497"/>
        <w:spacing w:before="187" w:line="345" w:lineRule="auto"/>
        <w:rPr>
          <w:sz w:val="24"/>
          <w:szCs w:val="24"/>
        </w:rPr>
      </w:pPr>
      <w:r>
        <w:rPr>
          <w:sz w:val="24"/>
          <w:szCs w:val="24"/>
          <w:spacing w:val="-2"/>
        </w:rPr>
        <w:t>临时措施：工程施工期间，对施工裸露面采取了临时苫盖、</w:t>
      </w:r>
      <w:r>
        <w:rPr>
          <w:sz w:val="24"/>
          <w:szCs w:val="24"/>
          <w:spacing w:val="-3"/>
        </w:rPr>
        <w:t>在建筑物基坑开挖周边</w:t>
      </w:r>
      <w:r>
        <w:rPr>
          <w:sz w:val="24"/>
          <w:szCs w:val="24"/>
        </w:rPr>
        <w:t xml:space="preserve"> </w:t>
      </w:r>
      <w:r>
        <w:rPr>
          <w:sz w:val="24"/>
          <w:szCs w:val="24"/>
          <w:spacing w:val="-4"/>
        </w:rPr>
        <w:t>布设砖砌挡水埂措施。</w:t>
      </w:r>
    </w:p>
    <w:p>
      <w:pPr>
        <w:pStyle w:val="BodyText"/>
        <w:ind w:left="508"/>
        <w:spacing w:before="39" w:line="218"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）道路广场区</w:t>
      </w:r>
    </w:p>
    <w:p>
      <w:pPr>
        <w:pStyle w:val="BodyText"/>
        <w:ind w:left="41" w:right="68" w:firstLine="482"/>
        <w:spacing w:before="182" w:line="347" w:lineRule="auto"/>
        <w:rPr>
          <w:sz w:val="24"/>
          <w:szCs w:val="24"/>
        </w:rPr>
      </w:pPr>
      <w:r>
        <w:rPr>
          <w:sz w:val="24"/>
          <w:szCs w:val="24"/>
          <w:spacing w:val="-2"/>
        </w:rPr>
        <w:t>工程措施：根据主体工程的施工时序布设雨水管网、对地面机动车位置等实施透水</w:t>
      </w:r>
      <w:r>
        <w:rPr>
          <w:sz w:val="24"/>
          <w:szCs w:val="24"/>
          <w:spacing w:val="7"/>
        </w:rPr>
        <w:t xml:space="preserve"> </w:t>
      </w:r>
      <w:r>
        <w:rPr>
          <w:sz w:val="24"/>
          <w:szCs w:val="24"/>
          <w:spacing w:val="-7"/>
        </w:rPr>
        <w:t>砖。</w:t>
      </w:r>
    </w:p>
    <w:p>
      <w:pPr>
        <w:pStyle w:val="BodyText"/>
        <w:ind w:left="38" w:right="68" w:firstLine="494"/>
        <w:spacing w:before="36" w:line="345" w:lineRule="auto"/>
        <w:rPr>
          <w:sz w:val="24"/>
          <w:szCs w:val="24"/>
        </w:rPr>
      </w:pPr>
      <w:r>
        <w:rPr>
          <w:sz w:val="24"/>
          <w:szCs w:val="24"/>
          <w:spacing w:val="-3"/>
        </w:rPr>
        <w:t>临时措施：施工过程中在进场道路出入口处设置沉沙池</w:t>
      </w:r>
      <w:r>
        <w:rPr>
          <w:sz w:val="24"/>
          <w:szCs w:val="24"/>
          <w:spacing w:val="-22"/>
        </w:rPr>
        <w:t xml:space="preserve"> </w:t>
      </w:r>
      <w:r>
        <w:rPr>
          <w:rFonts w:ascii="Times New Roman" w:hAnsi="Times New Roman" w:eastAsia="Times New Roman" w:cs="Times New Roman"/>
          <w:sz w:val="24"/>
          <w:szCs w:val="24"/>
          <w:spacing w:val="-3"/>
        </w:rPr>
        <w:t>1 </w:t>
      </w:r>
      <w:r>
        <w:rPr>
          <w:sz w:val="24"/>
          <w:szCs w:val="24"/>
          <w:spacing w:val="-3"/>
        </w:rPr>
        <w:t>座，场内施工道路侧边布</w:t>
      </w:r>
      <w:r>
        <w:rPr>
          <w:sz w:val="24"/>
          <w:szCs w:val="24"/>
        </w:rPr>
        <w:t xml:space="preserve"> </w:t>
      </w:r>
      <w:r>
        <w:rPr>
          <w:sz w:val="24"/>
          <w:szCs w:val="24"/>
          <w:spacing w:val="-2"/>
        </w:rPr>
        <w:t>设临时排水沟，对施工裸露面布设临时苫盖措施。</w:t>
      </w:r>
    </w:p>
    <w:p>
      <w:pPr>
        <w:pStyle w:val="BodyText"/>
        <w:ind w:left="508"/>
        <w:spacing w:before="39" w:line="217" w:lineRule="auto"/>
        <w:rPr>
          <w:sz w:val="24"/>
          <w:szCs w:val="24"/>
        </w:rPr>
      </w:pPr>
      <w:r>
        <w:rPr>
          <w:sz w:val="24"/>
          <w:szCs w:val="24"/>
          <w:spacing w:val="-4"/>
        </w:rPr>
        <w:t>（</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30"/>
        </w:rPr>
        <w:t xml:space="preserve"> </w:t>
      </w:r>
      <w:r>
        <w:rPr>
          <w:sz w:val="24"/>
          <w:szCs w:val="24"/>
          <w:spacing w:val="-4"/>
        </w:rPr>
        <w:t>）景观绿化区</w:t>
      </w:r>
    </w:p>
    <w:p>
      <w:pPr>
        <w:pStyle w:val="BodyText"/>
        <w:ind w:left="471" w:right="2750" w:firstLine="11"/>
        <w:spacing w:before="182" w:line="347" w:lineRule="auto"/>
        <w:rPr>
          <w:sz w:val="24"/>
          <w:szCs w:val="24"/>
        </w:rPr>
      </w:pPr>
      <w:r>
        <w:rPr>
          <w:sz w:val="24"/>
          <w:szCs w:val="24"/>
          <w:spacing w:val="-3"/>
        </w:rPr>
        <w:t>工程措施：方案新增后期在绿化前对本区进行土地整治。</w:t>
      </w:r>
      <w:r>
        <w:rPr>
          <w:sz w:val="24"/>
          <w:szCs w:val="24"/>
          <w:spacing w:val="10"/>
        </w:rPr>
        <w:t xml:space="preserve"> </w:t>
      </w:r>
      <w:r>
        <w:rPr>
          <w:sz w:val="24"/>
          <w:szCs w:val="24"/>
          <w:spacing w:val="-3"/>
        </w:rPr>
        <w:t>植物措施：主体布设了完工后的绿化措施。</w:t>
      </w:r>
    </w:p>
    <w:p>
      <w:pPr>
        <w:pStyle w:val="BodyText"/>
        <w:ind w:left="532"/>
        <w:spacing w:before="35" w:line="218" w:lineRule="auto"/>
        <w:rPr>
          <w:sz w:val="24"/>
          <w:szCs w:val="24"/>
        </w:rPr>
      </w:pPr>
      <w:r>
        <w:rPr>
          <w:sz w:val="24"/>
          <w:szCs w:val="24"/>
          <w:spacing w:val="-1"/>
        </w:rPr>
        <w:t>临时措施：方案新增土地整治后绿化前、施工时对裸露面的临时苫盖措施。</w:t>
      </w:r>
    </w:p>
    <w:p>
      <w:pPr>
        <w:pStyle w:val="BodyText"/>
        <w:ind w:left="508"/>
        <w:spacing w:before="187" w:line="219" w:lineRule="auto"/>
        <w:rPr>
          <w:sz w:val="24"/>
          <w:szCs w:val="24"/>
        </w:rPr>
      </w:pPr>
      <w:r>
        <w:rPr>
          <w:sz w:val="24"/>
          <w:szCs w:val="24"/>
          <w:spacing w:val="-3"/>
        </w:rPr>
        <w:t>（</w:t>
      </w:r>
      <w:r>
        <w:rPr>
          <w:rFonts w:ascii="Times New Roman" w:hAnsi="Times New Roman" w:eastAsia="Times New Roman" w:cs="Times New Roman"/>
          <w:sz w:val="24"/>
          <w:szCs w:val="24"/>
          <w:spacing w:val="-3"/>
        </w:rPr>
        <w:t>4</w:t>
      </w:r>
      <w:r>
        <w:rPr>
          <w:sz w:val="24"/>
          <w:szCs w:val="24"/>
          <w:spacing w:val="-3"/>
        </w:rPr>
        <w:t>）施工生产生活区</w:t>
      </w:r>
    </w:p>
    <w:p>
      <w:pPr>
        <w:pStyle w:val="BodyText"/>
        <w:spacing w:before="184" w:line="215" w:lineRule="auto"/>
        <w:jc w:val="right"/>
        <w:rPr>
          <w:sz w:val="24"/>
          <w:szCs w:val="24"/>
        </w:rPr>
      </w:pPr>
      <w:r>
        <w:rPr>
          <w:sz w:val="24"/>
          <w:szCs w:val="24"/>
        </w:rPr>
        <w:t>临时措施：主体布设了施工时对裸露面的临时苫盖、临时排水沟、临时植</w:t>
      </w:r>
      <w:r>
        <w:rPr>
          <w:sz w:val="24"/>
          <w:szCs w:val="24"/>
          <w:spacing w:val="-1"/>
        </w:rPr>
        <w:t>物措施。</w:t>
      </w:r>
    </w:p>
    <w:p>
      <w:pPr>
        <w:spacing w:line="215" w:lineRule="auto"/>
        <w:sectPr>
          <w:headerReference w:type="default" r:id="rId58"/>
          <w:footerReference w:type="default" r:id="rId59"/>
          <w:pgSz w:w="11907" w:h="16839"/>
          <w:pgMar w:top="1219" w:right="1347" w:bottom="1291" w:left="1389" w:header="867" w:footer="978" w:gutter="0"/>
        </w:sectPr>
        <w:rPr>
          <w:sz w:val="24"/>
          <w:szCs w:val="24"/>
        </w:rPr>
      </w:pPr>
    </w:p>
    <w:p>
      <w:pPr>
        <w:spacing w:before="224"/>
        <w:rPr/>
      </w:pPr>
      <w:r>
        <w:pict>
          <v:rect id="_x0000_s60" style="position:absolute;margin-left:130.93pt;margin-top:105.992pt;mso-position-vertical-relative:page;mso-position-horizontal-relative:page;width:18.45pt;height:0.7pt;z-index:251977728;" o:allowincell="f" fillcolor="#000000" filled="true" stroked="false"/>
        </w:pict>
      </w:r>
      <w:r>
        <mc:AlternateContent xmlns:mc="http://schemas.openxmlformats.org/markup-compatibility/2006">
          <mc:Choice Requires="wps">
            <w:drawing>
              <wp:anchor distT="0" distB="0" distL="0" distR="0" simplePos="0" relativeHeight="251965440" behindDoc="1" locked="0" layoutInCell="0" allowOverlap="1">
                <wp:simplePos x="0" y="0"/>
                <wp:positionH relativeFrom="page">
                  <wp:posOffset>2929745</wp:posOffset>
                </wp:positionH>
                <wp:positionV relativeFrom="page">
                  <wp:posOffset>1346100</wp:posOffset>
                </wp:positionV>
                <wp:extent cx="382270" cy="8889"/>
                <wp:effectExtent l="0" t="0" r="0" b="0"/>
                <wp:wrapNone/>
                <wp:docPr id="120" name="Rect 120"/>
                <wp:cNvGraphicFramePr/>
                <a:graphic>
                  <a:graphicData uri="http://schemas.microsoft.com/office/word/2010/wordprocessingShape">
                    <wps:wsp>
                      <wps:cNvPr id="120" name="Rect 120"/>
                      <wps:cNvSpPr/>
                      <wps:spPr>
                        <a:xfrm>
                          <a:off x="2929745" y="1346100"/>
                          <a:ext cx="382270" cy="8889"/>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2" style="position:absolute;margin-left:230.689pt;margin-top:105.992pt;mso-position-vertical-relative:page;mso-position-horizontal-relative:page;width:30.1pt;height:0.7pt;z-index:-251351040;" o:allowincell="f" fillcolor="#000000" filled="true" stroked="false"/>
            </w:pict>
          </mc:Fallback>
        </mc:AlternateContent>
      </w:r>
      <w:r>
        <w:pict>
          <v:rect id="_x0000_s64" style="position:absolute;margin-left:130.247pt;margin-top:105.992pt;mso-position-vertical-relative:page;mso-position-horizontal-relative:page;width:0.7pt;height:256.7pt;z-index:251986944;" o:allowincell="f" fillcolor="#000000" filled="true" stroked="false"/>
        </w:pict>
      </w:r>
      <w:r>
        <w:pict>
          <v:rect id="_x0000_s66" style="position:absolute;margin-left:324.298pt;margin-top:140.807pt;mso-position-vertical-relative:page;mso-position-horizontal-relative:page;width:16.4pt;height:0.7pt;z-index:252002304;" o:allowincell="f" fillcolor="#000000" filled="true" stroked="false"/>
        </w:pict>
      </w:r>
      <w:r>
        <w:pict>
          <v:rect id="_x0000_s68" style="position:absolute;margin-left:260.753pt;margin-top:149.681pt;mso-position-vertical-relative:page;mso-position-horizontal-relative:page;width:49.2pt;height:0.7pt;z-index:251992064;" o:allowincell="f" fillcolor="#000000" filled="true" stroked="false"/>
        </w:pict>
      </w:r>
      <w:r>
        <w:pict>
          <v:rect id="_x0000_s70" style="position:absolute;margin-left:323.614pt;margin-top:140.807pt;mso-position-vertical-relative:page;mso-position-horizontal-relative:page;width:0.7pt;height:34.85pt;z-index:251993088;" o:allowincell="f" fillcolor="#000000" filled="true" stroked="false"/>
        </w:pict>
      </w:r>
      <w:r>
        <w:pict>
          <v:shape id="_x0000_s72" style="position:absolute;margin-left:90.2997pt;margin-top:81.1pt;mso-position-vertical-relative:page;mso-position-horizontal-relative:page;width:23.2pt;height:298.3pt;z-index:251970560;"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418" w:type="dxa"/>
                    <w:tblInd w:w="22" w:type="dxa"/>
                    <w:tblLayout w:type="fixed"/>
                    <w:tblBorders>
                      <w:left w:val="single" w:color="000000" w:sz="2" w:space="0"/>
                      <w:bottom w:val="single" w:color="000000" w:sz="2" w:space="0"/>
                      <w:right w:val="single" w:color="000000" w:sz="2" w:space="0"/>
                      <w:top w:val="single" w:color="000000" w:sz="2" w:space="0"/>
                    </w:tblBorders>
                  </w:tblPr>
                  <w:tblGrid>
                    <w:gridCol w:w="418"/>
                  </w:tblGrid>
                  <w:tr>
                    <w:trPr>
                      <w:trHeight w:val="5915" w:hRule="atLeast"/>
                    </w:trPr>
                    <w:tc>
                      <w:tcPr>
                        <w:tcW w:w="418" w:type="dxa"/>
                        <w:vAlign w:val="top"/>
                        <w:textDirection w:val="tbRlV"/>
                      </w:tcPr>
                      <w:p>
                        <w:pPr>
                          <w:pStyle w:val="TableText"/>
                          <w:ind w:left="960"/>
                          <w:spacing w:before="89" w:line="209" w:lineRule="auto"/>
                          <w:rPr>
                            <w:sz w:val="25"/>
                            <w:szCs w:val="25"/>
                          </w:rPr>
                        </w:pPr>
                        <w:r>
                          <w:rPr>
                            <w:sz w:val="25"/>
                            <w:szCs w:val="25"/>
                            <w:spacing w:val="8"/>
                          </w:rPr>
                          <w:t>水</w:t>
                        </w:r>
                        <w:r>
                          <w:rPr>
                            <w:sz w:val="25"/>
                            <w:szCs w:val="25"/>
                            <w:spacing w:val="-39"/>
                          </w:rPr>
                          <w:t xml:space="preserve"> </w:t>
                        </w:r>
                        <w:r>
                          <w:rPr>
                            <w:sz w:val="25"/>
                            <w:szCs w:val="25"/>
                            <w:spacing w:val="8"/>
                          </w:rPr>
                          <w:t>土</w:t>
                        </w:r>
                        <w:r>
                          <w:rPr>
                            <w:sz w:val="25"/>
                            <w:szCs w:val="25"/>
                            <w:spacing w:val="-42"/>
                          </w:rPr>
                          <w:t xml:space="preserve"> </w:t>
                        </w:r>
                        <w:r>
                          <w:rPr>
                            <w:sz w:val="25"/>
                            <w:szCs w:val="25"/>
                            <w:spacing w:val="8"/>
                          </w:rPr>
                          <w:t>保</w:t>
                        </w:r>
                        <w:r>
                          <w:rPr>
                            <w:sz w:val="25"/>
                            <w:szCs w:val="25"/>
                            <w:spacing w:val="-42"/>
                          </w:rPr>
                          <w:t xml:space="preserve"> </w:t>
                        </w:r>
                        <w:r>
                          <w:rPr>
                            <w:sz w:val="25"/>
                            <w:szCs w:val="25"/>
                            <w:spacing w:val="8"/>
                          </w:rPr>
                          <w:t>持</w:t>
                        </w:r>
                        <w:r>
                          <w:rPr>
                            <w:sz w:val="25"/>
                            <w:szCs w:val="25"/>
                            <w:spacing w:val="-42"/>
                          </w:rPr>
                          <w:t xml:space="preserve"> </w:t>
                        </w:r>
                        <w:r>
                          <w:rPr>
                            <w:sz w:val="25"/>
                            <w:szCs w:val="25"/>
                            <w:spacing w:val="8"/>
                          </w:rPr>
                          <w:t>措</w:t>
                        </w:r>
                        <w:r>
                          <w:rPr>
                            <w:sz w:val="25"/>
                            <w:szCs w:val="25"/>
                            <w:spacing w:val="-42"/>
                          </w:rPr>
                          <w:t xml:space="preserve"> </w:t>
                        </w:r>
                        <w:r>
                          <w:rPr>
                            <w:sz w:val="25"/>
                            <w:szCs w:val="25"/>
                            <w:spacing w:val="8"/>
                          </w:rPr>
                          <w:t>施</w:t>
                        </w:r>
                        <w:r>
                          <w:rPr>
                            <w:sz w:val="25"/>
                            <w:szCs w:val="25"/>
                            <w:spacing w:val="-42"/>
                          </w:rPr>
                          <w:t xml:space="preserve"> </w:t>
                        </w:r>
                        <w:r>
                          <w:rPr>
                            <w:sz w:val="25"/>
                            <w:szCs w:val="25"/>
                            <w:spacing w:val="8"/>
                          </w:rPr>
                          <w:t>防</w:t>
                        </w:r>
                        <w:r>
                          <w:rPr>
                            <w:sz w:val="25"/>
                            <w:szCs w:val="25"/>
                            <w:spacing w:val="-42"/>
                          </w:rPr>
                          <w:t xml:space="preserve"> </w:t>
                        </w:r>
                        <w:r>
                          <w:rPr>
                            <w:sz w:val="25"/>
                            <w:szCs w:val="25"/>
                            <w:spacing w:val="8"/>
                          </w:rPr>
                          <w:t>治</w:t>
                        </w:r>
                        <w:r>
                          <w:rPr>
                            <w:sz w:val="25"/>
                            <w:szCs w:val="25"/>
                            <w:spacing w:val="-42"/>
                          </w:rPr>
                          <w:t xml:space="preserve"> </w:t>
                        </w:r>
                        <w:r>
                          <w:rPr>
                            <w:sz w:val="25"/>
                            <w:szCs w:val="25"/>
                            <w:spacing w:val="8"/>
                          </w:rPr>
                          <w:t>体</w:t>
                        </w:r>
                        <w:r>
                          <w:rPr>
                            <w:sz w:val="25"/>
                            <w:szCs w:val="25"/>
                            <w:spacing w:val="-42"/>
                          </w:rPr>
                          <w:t xml:space="preserve"> </w:t>
                        </w:r>
                        <w:r>
                          <w:rPr>
                            <w:sz w:val="25"/>
                            <w:szCs w:val="25"/>
                            <w:spacing w:val="8"/>
                          </w:rPr>
                          <w:t>系</w:t>
                        </w:r>
                        <w:r>
                          <w:rPr>
                            <w:sz w:val="25"/>
                            <w:szCs w:val="25"/>
                            <w:spacing w:val="-42"/>
                          </w:rPr>
                          <w:t xml:space="preserve"> </w:t>
                        </w:r>
                        <w:r>
                          <w:rPr>
                            <w:sz w:val="25"/>
                            <w:szCs w:val="25"/>
                            <w:spacing w:val="8"/>
                          </w:rPr>
                          <w:t>框</w:t>
                        </w:r>
                        <w:r>
                          <w:rPr>
                            <w:sz w:val="25"/>
                            <w:szCs w:val="25"/>
                            <w:spacing w:val="-42"/>
                          </w:rPr>
                          <w:t xml:space="preserve"> </w:t>
                        </w:r>
                        <w:r>
                          <w:rPr>
                            <w:sz w:val="25"/>
                            <w:szCs w:val="25"/>
                            <w:spacing w:val="8"/>
                            <w:position w:val="1"/>
                          </w:rPr>
                          <w:t>图</w:t>
                        </w:r>
                      </w:p>
                    </w:tc>
                  </w:tr>
                </w:tbl>
                <w:p>
                  <w:pPr>
                    <w:rPr>
                      <w:rFonts w:ascii="Arial"/>
                      <w:sz w:val="21"/>
                    </w:rPr>
                  </w:pPr>
                  <w:r/>
                </w:p>
              </w:txbxContent>
            </v:textbox>
          </v:shape>
        </w:pict>
      </w:r>
      <w:r>
        <w:pict>
          <v:shape id="_x0000_s74" style="position:absolute;margin-left:147.695pt;margin-top:96.8005pt;mso-position-vertical-relative:page;mso-position-horizontal-relative:page;width:84pt;height:20.45pt;z-index:251978752;"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34" w:type="dxa"/>
                    <w:tblInd w:w="22" w:type="dxa"/>
                    <w:tblLayout w:type="fixed"/>
                    <w:tblBorders>
                      <w:left w:val="single" w:color="000000" w:sz="2" w:space="0"/>
                      <w:bottom w:val="single" w:color="000000" w:sz="2" w:space="0"/>
                      <w:right w:val="single" w:color="000000" w:sz="2" w:space="0"/>
                      <w:top w:val="single" w:color="000000" w:sz="2" w:space="0"/>
                    </w:tblBorders>
                  </w:tblPr>
                  <w:tblGrid>
                    <w:gridCol w:w="1634"/>
                  </w:tblGrid>
                  <w:tr>
                    <w:trPr>
                      <w:trHeight w:val="358" w:hRule="atLeast"/>
                    </w:trPr>
                    <w:tc>
                      <w:tcPr>
                        <w:tcW w:w="1634" w:type="dxa"/>
                        <w:vAlign w:val="top"/>
                      </w:tcPr>
                      <w:p>
                        <w:pPr>
                          <w:pStyle w:val="TableText"/>
                          <w:ind w:left="383"/>
                          <w:spacing w:before="120" w:line="210" w:lineRule="auto"/>
                          <w:rPr>
                            <w:sz w:val="20"/>
                            <w:szCs w:val="20"/>
                          </w:rPr>
                        </w:pPr>
                        <w:r>
                          <w:rPr>
                            <w:sz w:val="20"/>
                            <w:szCs w:val="20"/>
                            <w:spacing w:val="13"/>
                          </w:rPr>
                          <w:t>建筑物区</w:t>
                        </w:r>
                      </w:p>
                    </w:tc>
                  </w:tr>
                </w:tbl>
                <w:p>
                  <w:pPr>
                    <w:rPr>
                      <w:rFonts w:ascii="Arial"/>
                      <w:sz w:val="21"/>
                    </w:rPr>
                  </w:pPr>
                  <w:r/>
                </w:p>
              </w:txbxContent>
            </v:textbox>
          </v:shape>
        </w:pict>
      </w:r>
      <w:r>
        <w:pict>
          <v:shape id="_x0000_s76" style="position:absolute;margin-left:308.607pt;margin-top:146.683pt;mso-position-vertical-relative:page;mso-position-horizontal-relative:page;width:17.05pt;height:14.1pt;z-index:252001280;" o:allowincell="f" filled="false" stroked="false" type="#_x0000_t202">
            <v:fill on="false"/>
            <v:stroke on="false"/>
            <v:path/>
            <v:imagedata o:title=""/>
            <o:lock v:ext="edit" aspectratio="false"/>
            <v:textbox inset="0mm,0mm,0mm,0mm">
              <w:txbxContent>
                <w:p>
                  <w:pPr>
                    <w:ind w:left="20"/>
                    <w:spacing w:before="20"/>
                    <w:tabs>
                      <w:tab w:val="left" w:pos="320"/>
                    </w:tabs>
                    <w:rPr>
                      <w:rFonts w:ascii="Arial"/>
                      <w:sz w:val="21"/>
                    </w:rPr>
                  </w:pPr>
                  <w:r>
                    <w:rPr>
                      <w:rFonts w:ascii="Arial" w:hAnsi="Arial" w:eastAsia="Arial" w:cs="Arial"/>
                      <w:sz w:val="21"/>
                      <w:szCs w:val="21"/>
                      <w:u w:val="single" w:color="auto"/>
                    </w:rPr>
                    <w:tab/>
                  </w:r>
                </w:p>
              </w:txbxContent>
            </v:textbox>
          </v:shape>
        </w:pict>
      </w:r>
      <w:r/>
    </w:p>
    <w:tbl>
      <w:tblPr>
        <w:tblStyle w:val="TableNormal"/>
        <w:tblW w:w="4895" w:type="dxa"/>
        <w:tblInd w:w="376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5"/>
        <w:gridCol w:w="283"/>
        <w:gridCol w:w="322"/>
        <w:gridCol w:w="3305"/>
      </w:tblGrid>
      <w:tr>
        <w:trPr>
          <w:trHeight w:val="125" w:hRule="atLeast"/>
        </w:trPr>
        <w:tc>
          <w:tcPr>
            <w:tcW w:w="1268" w:type="dxa"/>
            <w:vAlign w:val="top"/>
            <w:gridSpan w:val="2"/>
            <w:vMerge w:val="restart"/>
            <w:tcBorders>
              <w:left w:val="nil"/>
              <w:top w:val="nil"/>
              <w:bottom w:val="nil"/>
            </w:tcBorders>
          </w:tcPr>
          <w:p>
            <w:pPr>
              <w:rPr>
                <w:rFonts w:ascii="Arial"/>
                <w:sz w:val="21"/>
              </w:rPr>
            </w:pPr>
            <w:r/>
          </w:p>
        </w:tc>
        <w:tc>
          <w:tcPr>
            <w:tcW w:w="322" w:type="dxa"/>
            <w:vAlign w:val="top"/>
            <w:tcBorders>
              <w:left w:val="nil"/>
              <w:top w:val="nil"/>
            </w:tcBorders>
          </w:tcPr>
          <w:p>
            <w:pPr>
              <w:spacing w:line="115" w:lineRule="exact"/>
              <w:rPr>
                <w:rFonts w:ascii="Arial"/>
                <w:sz w:val="10"/>
              </w:rPr>
            </w:pPr>
            <w:r/>
          </w:p>
        </w:tc>
        <w:tc>
          <w:tcPr>
            <w:tcW w:w="3305" w:type="dxa"/>
            <w:vAlign w:val="top"/>
            <w:vMerge w:val="restart"/>
            <w:tcBorders>
              <w:bottom w:val="nil"/>
            </w:tcBorders>
          </w:tcPr>
          <w:p>
            <w:pPr>
              <w:pStyle w:val="TableText"/>
              <w:ind w:left="727"/>
              <w:spacing w:before="60" w:line="213" w:lineRule="auto"/>
              <w:rPr>
                <w:sz w:val="20"/>
                <w:szCs w:val="20"/>
              </w:rPr>
            </w:pPr>
            <w:r>
              <w:rPr>
                <w:sz w:val="20"/>
                <w:szCs w:val="20"/>
                <w:spacing w:val="14"/>
              </w:rPr>
              <w:t>基坑四周挡水埂*</w:t>
            </w:r>
            <w:r>
              <w:rPr>
                <w:sz w:val="20"/>
                <w:szCs w:val="20"/>
                <w:spacing w:val="28"/>
              </w:rPr>
              <w:t xml:space="preserve"> </w:t>
            </w:r>
            <w:r>
              <w:rPr>
                <w:sz w:val="20"/>
                <w:szCs w:val="20"/>
                <w:spacing w:val="14"/>
              </w:rPr>
              <w:t>#</w:t>
            </w:r>
          </w:p>
        </w:tc>
      </w:tr>
      <w:tr>
        <w:trPr>
          <w:trHeight w:val="166" w:hRule="atLeast"/>
        </w:trPr>
        <w:tc>
          <w:tcPr>
            <w:tcW w:w="1268" w:type="dxa"/>
            <w:vAlign w:val="top"/>
            <w:gridSpan w:val="2"/>
            <w:vMerge w:val="continue"/>
            <w:tcBorders>
              <w:left w:val="nil"/>
              <w:top w:val="nil"/>
            </w:tcBorders>
          </w:tcPr>
          <w:p>
            <w:pPr>
              <w:rPr>
                <w:rFonts w:ascii="Arial"/>
                <w:sz w:val="21"/>
              </w:rPr>
            </w:pPr>
            <w:r/>
          </w:p>
        </w:tc>
        <w:tc>
          <w:tcPr>
            <w:tcW w:w="322" w:type="dxa"/>
            <w:vAlign w:val="top"/>
            <w:vMerge w:val="restart"/>
            <w:tcBorders>
              <w:right w:val="single" w:color="000000" w:sz="2" w:space="0"/>
              <w:bottom w:val="nil"/>
            </w:tcBorders>
          </w:tcPr>
          <w:p>
            <w:pPr>
              <w:rPr>
                <w:rFonts w:ascii="Arial"/>
                <w:sz w:val="21"/>
              </w:rPr>
            </w:pPr>
            <w:r/>
          </w:p>
        </w:tc>
        <w:tc>
          <w:tcPr>
            <w:tcW w:w="3305" w:type="dxa"/>
            <w:vAlign w:val="top"/>
            <w:vMerge w:val="continue"/>
            <w:tcBorders>
              <w:top w:val="nil"/>
            </w:tcBorders>
          </w:tcPr>
          <w:p>
            <w:pPr>
              <w:rPr>
                <w:rFonts w:ascii="Arial"/>
                <w:sz w:val="21"/>
              </w:rPr>
            </w:pPr>
            <w:r/>
          </w:p>
        </w:tc>
      </w:tr>
      <w:tr>
        <w:trPr>
          <w:trHeight w:val="152" w:hRule="atLeast"/>
        </w:trPr>
        <w:tc>
          <w:tcPr>
            <w:tcW w:w="985" w:type="dxa"/>
            <w:vAlign w:val="top"/>
            <w:vMerge w:val="restart"/>
            <w:tcBorders>
              <w:bottom w:val="nil"/>
            </w:tcBorders>
          </w:tcPr>
          <w:p>
            <w:pPr>
              <w:pStyle w:val="TableText"/>
              <w:ind w:left="78"/>
              <w:spacing w:before="77" w:line="222" w:lineRule="auto"/>
              <w:rPr>
                <w:sz w:val="20"/>
                <w:szCs w:val="20"/>
              </w:rPr>
            </w:pPr>
            <w:r>
              <w:rPr>
                <w:sz w:val="20"/>
                <w:szCs w:val="20"/>
                <w:spacing w:val="10"/>
              </w:rPr>
              <w:t>临时措施</w:t>
            </w:r>
          </w:p>
        </w:tc>
        <w:tc>
          <w:tcPr>
            <w:tcW w:w="283" w:type="dxa"/>
            <w:vAlign w:val="top"/>
            <w:tcBorders>
              <w:top w:val="nil"/>
            </w:tcBorders>
          </w:tcPr>
          <w:p>
            <w:pPr>
              <w:spacing w:line="141" w:lineRule="exact"/>
              <w:rPr>
                <w:rFonts w:ascii="Arial"/>
                <w:sz w:val="12"/>
              </w:rPr>
            </w:pPr>
            <w:r/>
          </w:p>
        </w:tc>
        <w:tc>
          <w:tcPr>
            <w:tcW w:w="322" w:type="dxa"/>
            <w:vAlign w:val="top"/>
            <w:vMerge w:val="continue"/>
            <w:tcBorders>
              <w:right w:val="single" w:color="000000" w:sz="2" w:space="0"/>
              <w:top w:val="nil"/>
              <w:bottom w:val="nil"/>
            </w:tcBorders>
          </w:tcPr>
          <w:p>
            <w:pPr>
              <w:rPr>
                <w:rFonts w:ascii="Arial"/>
                <w:sz w:val="21"/>
              </w:rPr>
            </w:pPr>
            <w:r/>
          </w:p>
        </w:tc>
        <w:tc>
          <w:tcPr>
            <w:tcW w:w="3305" w:type="dxa"/>
            <w:vAlign w:val="top"/>
            <w:tcBorders>
              <w:left w:val="nil"/>
              <w:right w:val="nil"/>
            </w:tcBorders>
          </w:tcPr>
          <w:p>
            <w:pPr>
              <w:spacing w:line="141" w:lineRule="exact"/>
              <w:rPr>
                <w:rFonts w:ascii="Arial"/>
                <w:sz w:val="12"/>
              </w:rPr>
            </w:pPr>
            <w:r/>
          </w:p>
        </w:tc>
      </w:tr>
      <w:tr>
        <w:trPr>
          <w:trHeight w:val="180" w:hRule="atLeast"/>
        </w:trPr>
        <w:tc>
          <w:tcPr>
            <w:tcW w:w="985" w:type="dxa"/>
            <w:vAlign w:val="top"/>
            <w:vMerge w:val="continue"/>
            <w:tcBorders>
              <w:top w:val="nil"/>
            </w:tcBorders>
          </w:tcPr>
          <w:p>
            <w:pPr>
              <w:rPr>
                <w:rFonts w:ascii="Arial"/>
                <w:sz w:val="21"/>
              </w:rPr>
            </w:pPr>
            <w:r/>
          </w:p>
        </w:tc>
        <w:tc>
          <w:tcPr>
            <w:tcW w:w="283" w:type="dxa"/>
            <w:vAlign w:val="top"/>
            <w:vMerge w:val="restart"/>
            <w:tcBorders>
              <w:bottom w:val="nil"/>
            </w:tcBorders>
          </w:tcPr>
          <w:p>
            <w:pPr>
              <w:rPr>
                <w:rFonts w:ascii="Arial"/>
                <w:sz w:val="21"/>
              </w:rPr>
            </w:pPr>
            <w:r/>
          </w:p>
        </w:tc>
        <w:tc>
          <w:tcPr>
            <w:tcW w:w="322" w:type="dxa"/>
            <w:vAlign w:val="top"/>
            <w:vMerge w:val="continue"/>
            <w:tcBorders>
              <w:right w:val="single" w:color="000000" w:sz="2" w:space="0"/>
              <w:top w:val="nil"/>
            </w:tcBorders>
          </w:tcPr>
          <w:p>
            <w:pPr>
              <w:rPr>
                <w:rFonts w:ascii="Arial"/>
                <w:sz w:val="21"/>
              </w:rPr>
            </w:pPr>
            <w:r/>
          </w:p>
        </w:tc>
        <w:tc>
          <w:tcPr>
            <w:tcW w:w="3305" w:type="dxa"/>
            <w:vAlign w:val="top"/>
            <w:vMerge w:val="restart"/>
            <w:tcBorders>
              <w:bottom w:val="nil"/>
            </w:tcBorders>
          </w:tcPr>
          <w:p>
            <w:pPr>
              <w:pStyle w:val="TableText"/>
              <w:ind w:left="454"/>
              <w:spacing w:before="65" w:line="222" w:lineRule="auto"/>
              <w:rPr>
                <w:sz w:val="20"/>
                <w:szCs w:val="20"/>
              </w:rPr>
            </w:pPr>
            <w:r>
              <w:rPr>
                <w:sz w:val="20"/>
                <w:szCs w:val="20"/>
                <w:spacing w:val="16"/>
              </w:rPr>
              <w:t>基础开挖面的临时苫盖#*</w:t>
            </w:r>
          </w:p>
        </w:tc>
      </w:tr>
      <w:tr>
        <w:trPr>
          <w:trHeight w:val="136" w:hRule="atLeast"/>
        </w:trPr>
        <w:tc>
          <w:tcPr>
            <w:tcW w:w="985" w:type="dxa"/>
            <w:vAlign w:val="top"/>
            <w:tcBorders>
              <w:left w:val="nil"/>
              <w:bottom w:val="nil"/>
              <w:right w:val="nil"/>
            </w:tcBorders>
          </w:tcPr>
          <w:p>
            <w:pPr>
              <w:spacing w:line="125" w:lineRule="exact"/>
              <w:rPr>
                <w:rFonts w:ascii="Arial"/>
                <w:sz w:val="10"/>
              </w:rPr>
            </w:pPr>
            <w:r/>
          </w:p>
        </w:tc>
        <w:tc>
          <w:tcPr>
            <w:tcW w:w="283" w:type="dxa"/>
            <w:vAlign w:val="top"/>
            <w:vMerge w:val="continue"/>
            <w:tcBorders>
              <w:bottom w:val="nil"/>
              <w:top w:val="nil"/>
            </w:tcBorders>
          </w:tcPr>
          <w:p>
            <w:pPr>
              <w:rPr>
                <w:rFonts w:ascii="Arial"/>
                <w:sz w:val="21"/>
              </w:rPr>
            </w:pPr>
            <w:r/>
          </w:p>
        </w:tc>
        <w:tc>
          <w:tcPr>
            <w:tcW w:w="322" w:type="dxa"/>
            <w:vAlign w:val="top"/>
            <w:tcBorders>
              <w:left w:val="nil"/>
              <w:bottom w:val="nil"/>
            </w:tcBorders>
          </w:tcPr>
          <w:p>
            <w:pPr>
              <w:spacing w:line="125" w:lineRule="exact"/>
              <w:rPr>
                <w:rFonts w:ascii="Arial"/>
                <w:sz w:val="10"/>
              </w:rPr>
            </w:pPr>
            <w:r/>
          </w:p>
        </w:tc>
        <w:tc>
          <w:tcPr>
            <w:tcW w:w="3305" w:type="dxa"/>
            <w:vAlign w:val="top"/>
            <w:vMerge w:val="continue"/>
            <w:tcBorders>
              <w:top w:val="nil"/>
            </w:tcBorders>
          </w:tcPr>
          <w:p>
            <w:pPr>
              <w:rPr>
                <w:rFonts w:ascii="Arial"/>
                <w:sz w:val="21"/>
              </w:rPr>
            </w:pPr>
            <w:r/>
          </w:p>
        </w:tc>
      </w:tr>
    </w:tbl>
    <w:p>
      <w:pPr>
        <w:spacing w:line="218" w:lineRule="exact"/>
        <w:rPr/>
      </w:pPr>
      <w:r/>
    </w:p>
    <w:tbl>
      <w:tblPr>
        <w:tblStyle w:val="TableNormal"/>
        <w:tblW w:w="3302" w:type="dxa"/>
        <w:tblInd w:w="5357" w:type="dxa"/>
        <w:tblLayout w:type="fixed"/>
        <w:tblBorders>
          <w:left w:val="single" w:color="000000" w:sz="2" w:space="0"/>
          <w:bottom w:val="single" w:color="000000" w:sz="2" w:space="0"/>
          <w:right w:val="single" w:color="000000" w:sz="2" w:space="0"/>
          <w:top w:val="single" w:color="000000" w:sz="2" w:space="0"/>
        </w:tblBorders>
      </w:tblPr>
      <w:tblGrid>
        <w:gridCol w:w="3302"/>
      </w:tblGrid>
      <w:tr>
        <w:trPr>
          <w:trHeight w:val="317" w:hRule="atLeast"/>
        </w:trPr>
        <w:tc>
          <w:tcPr>
            <w:tcW w:w="3302" w:type="dxa"/>
            <w:vAlign w:val="top"/>
          </w:tcPr>
          <w:p>
            <w:pPr>
              <w:pStyle w:val="TableText"/>
              <w:ind w:left="1121"/>
              <w:spacing w:before="66" w:line="222" w:lineRule="auto"/>
              <w:rPr>
                <w:sz w:val="20"/>
                <w:szCs w:val="20"/>
              </w:rPr>
            </w:pPr>
            <w:r>
              <w:rPr>
                <w:sz w:val="20"/>
                <w:szCs w:val="20"/>
                <w:spacing w:val="8"/>
              </w:rPr>
              <w:t>雨水管网</w:t>
            </w:r>
            <w:r>
              <w:rPr>
                <w:sz w:val="20"/>
                <w:szCs w:val="20"/>
                <w:spacing w:val="34"/>
              </w:rPr>
              <w:t xml:space="preserve"> </w:t>
            </w:r>
            <w:r>
              <w:rPr>
                <w:sz w:val="20"/>
                <w:szCs w:val="20"/>
                <w:spacing w:val="8"/>
              </w:rPr>
              <w:t>#</w:t>
            </w:r>
          </w:p>
        </w:tc>
      </w:tr>
    </w:tbl>
    <w:p>
      <w:pPr>
        <w:pStyle w:val="BodyText"/>
        <w:ind w:left="3442"/>
        <w:spacing w:before="152" w:line="191" w:lineRule="auto"/>
        <w:tabs>
          <w:tab w:val="left" w:pos="3837"/>
        </w:tabs>
        <w:rPr>
          <w:sz w:val="20"/>
          <w:szCs w:val="20"/>
        </w:rPr>
      </w:pPr>
      <w:r>
        <mc:AlternateContent xmlns:mc="http://schemas.openxmlformats.org/markup-compatibility/2006">
          <mc:Choice Requires="wps">
            <w:drawing>
              <wp:anchor distT="0" distB="0" distL="0" distR="0" simplePos="0" relativeHeight="251967488" behindDoc="1" locked="0" layoutInCell="1" allowOverlap="1">
                <wp:simplePos x="0" y="0"/>
                <wp:positionH relativeFrom="column">
                  <wp:posOffset>745360</wp:posOffset>
                </wp:positionH>
                <wp:positionV relativeFrom="paragraph">
                  <wp:posOffset>407221</wp:posOffset>
                </wp:positionV>
                <wp:extent cx="234315" cy="8889"/>
                <wp:effectExtent l="0" t="0" r="0" b="0"/>
                <wp:wrapNone/>
                <wp:docPr id="122" name="Rect 122"/>
                <wp:cNvGraphicFramePr/>
                <a:graphic>
                  <a:graphicData uri="http://schemas.microsoft.com/office/word/2010/wordprocessingShape">
                    <wps:wsp>
                      <wps:cNvPr id="122" name="Rect 122"/>
                      <wps:cNvSpPr/>
                      <wps:spPr>
                        <a:xfrm>
                          <a:off x="745360" y="407221"/>
                          <a:ext cx="234315" cy="8889"/>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78" style="position:absolute;margin-left:58.6898pt;margin-top:32.0647pt;mso-position-vertical-relative:text;mso-position-horizontal-relative:text;width:18.45pt;height:0.7pt;z-index:-251348992;" fillcolor="#000000" filled="true" stroked="false"/>
            </w:pict>
          </mc:Fallback>
        </mc:AlternateContent>
      </w:r>
      <w:r>
        <w:pict>
          <v:rect id="_x0000_s80" style="position:absolute;margin-left:58.6898pt;margin-top:129.682pt;mso-position-vertical-relative:text;mso-position-horizontal-relative:text;width:18.45pt;height:0.7pt;z-index:251971584;" fillcolor="#000000" filled="true" stroked="false"/>
        </w:pict>
      </w:r>
      <w:r>
        <w:pict>
          <v:rect id="_x0000_s82" style="position:absolute;margin-left:158.449pt;margin-top:133.777pt;mso-position-vertical-relative:text;mso-position-horizontal-relative:text;width:30.1pt;height:0.7pt;z-index:251983872;" fillcolor="#000000" filled="true" stroked="false"/>
        </w:pict>
      </w:r>
      <w:r>
        <w:pict>
          <v:rect id="_x0000_s84" style="position:absolute;margin-left:58.6898pt;margin-top:211.598pt;mso-position-vertical-relative:text;mso-position-horizontal-relative:text;width:18.45pt;height:0.7pt;z-index:251973632;" fillcolor="#000000" filled="true" stroked="false"/>
        </w:pict>
      </w:r>
      <w:r>
        <w:pict>
          <v:rect id="_x0000_s86" style="position:absolute;margin-left:158.449pt;margin-top:32.0647pt;mso-position-vertical-relative:text;mso-position-horizontal-relative:text;width:13.7pt;height:0.7pt;z-index:251994112;" fillcolor="#000000" filled="true" stroked="false"/>
        </w:pict>
      </w:r>
      <w:r>
        <w:drawing>
          <wp:anchor distT="0" distB="0" distL="0" distR="0" simplePos="0" relativeHeight="251969536" behindDoc="1" locked="0" layoutInCell="1" allowOverlap="1">
            <wp:simplePos x="0" y="0"/>
            <wp:positionH relativeFrom="column">
              <wp:posOffset>3409394</wp:posOffset>
            </wp:positionH>
            <wp:positionV relativeFrom="paragraph">
              <wp:posOffset>147133</wp:posOffset>
            </wp:positionV>
            <wp:extent cx="2091312" cy="8678"/>
            <wp:effectExtent l="0" t="0" r="0" b="0"/>
            <wp:wrapNone/>
            <wp:docPr id="124" name="IM 124"/>
            <wp:cNvGraphicFramePr/>
            <a:graphic>
              <a:graphicData uri="http://schemas.openxmlformats.org/drawingml/2006/picture">
                <pic:pic>
                  <pic:nvPicPr>
                    <pic:cNvPr id="124" name="IM 124"/>
                    <pic:cNvPicPr/>
                  </pic:nvPicPr>
                  <pic:blipFill>
                    <a:blip r:embed="rId62"/>
                    <a:stretch>
                      <a:fillRect/>
                    </a:stretch>
                  </pic:blipFill>
                  <pic:spPr>
                    <a:xfrm rot="0">
                      <a:off x="0" y="0"/>
                      <a:ext cx="2091312" cy="8678"/>
                    </a:xfrm>
                    <a:prstGeom prst="rect">
                      <a:avLst/>
                    </a:prstGeom>
                  </pic:spPr>
                </pic:pic>
              </a:graphicData>
            </a:graphic>
          </wp:anchor>
        </w:drawing>
      </w:r>
      <w:r>
        <w:pict>
          <v:rect id="_x0000_s88" style="position:absolute;margin-left:172.114pt;margin-top:62.7833pt;mso-position-vertical-relative:text;mso-position-horizontal-relative:text;width:16.4pt;height:0.7pt;z-index:251975680;" fillcolor="#000000" filled="true" stroked="false"/>
        </w:pict>
      </w:r>
      <w:r>
        <w:pict>
          <v:rect id="_x0000_s90" style="position:absolute;margin-left:237.709pt;margin-top:62.7833pt;mso-position-vertical-relative:text;mso-position-horizontal-relative:text;width:30.75pt;height:0.7pt;z-index:251998208;" fillcolor="#000000" filled="true" stroked="false"/>
        </w:pict>
      </w:r>
      <w:r>
        <w:pict>
          <v:rect id="_x0000_s92" style="position:absolute;margin-left:187.829pt;margin-top:-0.702157pt;mso-position-vertical-relative:text;mso-position-horizontal-relative:text;width:0.7pt;height:25.95pt;z-index:251999232;" fillcolor="#000000" filled="true" stroked="false"/>
        </w:pict>
      </w:r>
      <w:r>
        <w:pict>
          <v:rect id="_x0000_s94" style="position:absolute;margin-left:237.025pt;margin-top:-0.019296pt;mso-position-vertical-relative:text;mso-position-horizontal-relative:text;width:0.7pt;height:25.3pt;z-index:252000256;" fillcolor="#000000" filled="true" stroked="false"/>
        </w:pict>
      </w:r>
      <w:r>
        <mc:AlternateContent xmlns:mc="http://schemas.openxmlformats.org/markup-compatibility/2006">
          <mc:Choice Requires="wps">
            <w:drawing>
              <wp:anchor distT="0" distB="0" distL="0" distR="0" simplePos="0" relativeHeight="251966464" behindDoc="1" locked="0" layoutInCell="1" allowOverlap="1">
                <wp:simplePos x="0" y="0"/>
                <wp:positionH relativeFrom="column">
                  <wp:posOffset>3400716</wp:posOffset>
                </wp:positionH>
                <wp:positionV relativeFrom="paragraph">
                  <wp:posOffset>147133</wp:posOffset>
                </wp:positionV>
                <wp:extent cx="8889" cy="208279"/>
                <wp:effectExtent l="0" t="0" r="0" b="0"/>
                <wp:wrapNone/>
                <wp:docPr id="126" name="Rect 126"/>
                <wp:cNvGraphicFramePr/>
                <a:graphic>
                  <a:graphicData uri="http://schemas.microsoft.com/office/word/2010/wordprocessingShape">
                    <wps:wsp>
                      <wps:cNvPr id="126" name="Rect 126"/>
                      <wps:cNvSpPr/>
                      <wps:spPr>
                        <a:xfrm>
                          <a:off x="3400716" y="147133"/>
                          <a:ext cx="8889" cy="208279"/>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96" style="position:absolute;margin-left:267.773pt;margin-top:11.5853pt;mso-position-vertical-relative:text;mso-position-horizontal-relative:text;width:0.7pt;height:16.4pt;z-index:-251350016;" fillcolor="#000000" filled="true" stroked="false"/>
            </w:pict>
          </mc:Fallback>
        </mc:AlternateContent>
      </w:r>
      <w:r>
        <w:pict>
          <v:rect id="_x0000_s98" style="position:absolute;margin-left:432.443pt;margin-top:12.2682pt;mso-position-vertical-relative:text;mso-position-horizontal-relative:text;width:0.7pt;height:15.75pt;z-index:251987968;" fillcolor="#000000" filled="true" stroked="false"/>
        </w:pict>
      </w:r>
      <w:r>
        <w:pict>
          <v:rect id="_x0000_s100" style="position:absolute;margin-left:171.431pt;margin-top:11.5853pt;mso-position-vertical-relative:text;mso-position-horizontal-relative:text;width:0.7pt;height:51.9pt;z-index:251991040;" fillcolor="#000000" filled="true" stroked="false"/>
        </w:pict>
      </w:r>
      <w:r>
        <mc:AlternateContent xmlns:mc="http://schemas.openxmlformats.org/markup-compatibility/2006">
          <mc:Choice Requires="wps">
            <w:drawing>
              <wp:anchor distT="0" distB="0" distL="0" distR="0" simplePos="0" relativeHeight="251968512" behindDoc="1" locked="0" layoutInCell="1" allowOverlap="1">
                <wp:simplePos x="0" y="0"/>
                <wp:positionH relativeFrom="column">
                  <wp:posOffset>2185847</wp:posOffset>
                </wp:positionH>
                <wp:positionV relativeFrom="paragraph">
                  <wp:posOffset>2089100</wp:posOffset>
                </wp:positionV>
                <wp:extent cx="208279" cy="8889"/>
                <wp:effectExtent l="0" t="0" r="0" b="0"/>
                <wp:wrapNone/>
                <wp:docPr id="128" name="Rect 128"/>
                <wp:cNvGraphicFramePr/>
                <a:graphic>
                  <a:graphicData uri="http://schemas.microsoft.com/office/word/2010/wordprocessingShape">
                    <wps:wsp>
                      <wps:cNvPr id="128" name="Rect 128"/>
                      <wps:cNvSpPr/>
                      <wps:spPr>
                        <a:xfrm>
                          <a:off x="2185847" y="2089100"/>
                          <a:ext cx="208279" cy="8889"/>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2" style="position:absolute;margin-left:172.114pt;margin-top:164.496pt;mso-position-vertical-relative:text;mso-position-horizontal-relative:text;width:16.4pt;height:0.7pt;z-index:-251347968;" fillcolor="#000000" filled="true" stroked="false"/>
            </w:pict>
          </mc:Fallback>
        </mc:AlternateContent>
      </w:r>
      <w:r>
        <w:pict>
          <v:rect id="_x0000_s104" style="position:absolute;margin-left:172.114pt;margin-top:105.107pt;mso-position-vertical-relative:text;mso-position-horizontal-relative:text;width:16.4pt;height:0.7pt;z-index:251979776;" fillcolor="#000000" filled="true" stroked="false"/>
        </w:pict>
      </w:r>
      <w:r>
        <w:pict>
          <v:rect id="_x0000_s106" style="position:absolute;margin-left:237.709pt;margin-top:105.107pt;mso-position-vertical-relative:text;mso-position-horizontal-relative:text;width:30.75pt;height:0.7pt;z-index:251997184;" fillcolor="#000000" filled="true" stroked="false"/>
        </w:pict>
      </w:r>
      <w:r>
        <w:pict>
          <v:rect id="_x0000_s108" style="position:absolute;margin-left:171.431pt;margin-top:105.107pt;mso-position-vertical-relative:text;mso-position-horizontal-relative:text;width:0.7pt;height:60.1pt;z-index:251990016;" fillcolor="#000000" filled="true" stroked="false"/>
        </w:pict>
      </w:r>
      <w:r>
        <w:pict>
          <v:rect id="_x0000_s110" style="position:absolute;margin-left:158.449pt;margin-top:211.598pt;mso-position-vertical-relative:text;mso-position-horizontal-relative:text;width:30.1pt;height:0.7pt;z-index:251981824;" fillcolor="#000000" filled="true" stroked="false"/>
        </w:pict>
      </w:r>
      <w:r>
        <w:pict>
          <v:rect id="_x0000_s112" style="position:absolute;margin-left:237.709pt;margin-top:211.598pt;mso-position-vertical-relative:text;mso-position-horizontal-relative:text;width:30.75pt;height:0.7pt;z-index:251995136;" fillcolor="#000000" filled="true" stroked="false"/>
        </w:pict>
      </w:r>
      <w:r>
        <w:pict>
          <v:rect id="_x0000_s114" style="position:absolute;margin-left:40.2413pt;margin-top:79.8491pt;mso-position-vertical-relative:text;mso-position-horizontal-relative:text;width:18.45pt;height:0.7pt;z-index:251985920;" fillcolor="#000000" filled="true" stroked="false"/>
        </w:pict>
      </w:r>
      <w:r>
        <w:drawing>
          <wp:anchor distT="0" distB="0" distL="0" distR="0" simplePos="0" relativeHeight="251988992" behindDoc="0" locked="0" layoutInCell="1" allowOverlap="1">
            <wp:simplePos x="0" y="0"/>
            <wp:positionH relativeFrom="column">
              <wp:posOffset>3409394</wp:posOffset>
            </wp:positionH>
            <wp:positionV relativeFrom="paragraph">
              <wp:posOffset>346532</wp:posOffset>
            </wp:positionV>
            <wp:extent cx="2091312" cy="8669"/>
            <wp:effectExtent l="0" t="0" r="0" b="0"/>
            <wp:wrapNone/>
            <wp:docPr id="130" name="IM 130"/>
            <wp:cNvGraphicFramePr/>
            <a:graphic>
              <a:graphicData uri="http://schemas.openxmlformats.org/drawingml/2006/picture">
                <pic:pic>
                  <pic:nvPicPr>
                    <pic:cNvPr id="130" name="IM 130"/>
                    <pic:cNvPicPr/>
                  </pic:nvPicPr>
                  <pic:blipFill>
                    <a:blip r:embed="rId63"/>
                    <a:stretch>
                      <a:fillRect/>
                    </a:stretch>
                  </pic:blipFill>
                  <pic:spPr>
                    <a:xfrm rot="0">
                      <a:off x="0" y="0"/>
                      <a:ext cx="2091312" cy="8669"/>
                    </a:xfrm>
                    <a:prstGeom prst="rect">
                      <a:avLst/>
                    </a:prstGeom>
                  </pic:spPr>
                </pic:pic>
              </a:graphicData>
            </a:graphic>
          </wp:anchor>
        </w:drawing>
      </w:r>
      <w:r>
        <w:drawing>
          <wp:anchor distT="0" distB="0" distL="0" distR="0" simplePos="0" relativeHeight="251996160" behindDoc="0" locked="0" layoutInCell="1" allowOverlap="1">
            <wp:simplePos x="0" y="0"/>
            <wp:positionH relativeFrom="column">
              <wp:posOffset>3018901</wp:posOffset>
            </wp:positionH>
            <wp:positionV relativeFrom="paragraph">
              <wp:posOffset>1698972</wp:posOffset>
            </wp:positionV>
            <wp:extent cx="390495" cy="8669"/>
            <wp:effectExtent l="0" t="0" r="0" b="0"/>
            <wp:wrapNone/>
            <wp:docPr id="132" name="IM 132"/>
            <wp:cNvGraphicFramePr/>
            <a:graphic>
              <a:graphicData uri="http://schemas.openxmlformats.org/drawingml/2006/picture">
                <pic:pic>
                  <pic:nvPicPr>
                    <pic:cNvPr id="132" name="IM 132"/>
                    <pic:cNvPicPr/>
                  </pic:nvPicPr>
                  <pic:blipFill>
                    <a:blip r:embed="rId64"/>
                    <a:stretch>
                      <a:fillRect/>
                    </a:stretch>
                  </pic:blipFill>
                  <pic:spPr>
                    <a:xfrm rot="0">
                      <a:off x="0" y="0"/>
                      <a:ext cx="390495" cy="8669"/>
                    </a:xfrm>
                    <a:prstGeom prst="rect">
                      <a:avLst/>
                    </a:prstGeom>
                  </pic:spPr>
                </pic:pic>
              </a:graphicData>
            </a:graphic>
          </wp:anchor>
        </w:drawing>
      </w:r>
      <w:r>
        <w:pict>
          <v:shape id="_x0000_s116" style="position:absolute;margin-left:186.829pt;margin-top:45.3998pt;mso-position-vertical-relative:text;mso-position-horizontal-relative:text;width:51.9pt;height:36.15pt;z-index:251976704;" filled="false" stroked="false" type="#_x0000_t202">
            <v:fill on="false"/>
            <v:stroke on="false"/>
            <v:path/>
            <v:imagedata o:title=""/>
            <o:lock v:ext="edit" aspectratio="false"/>
            <v:textbox inset="0mm,0mm,0mm,0mm">
              <w:txbxContent>
                <w:p>
                  <w:pPr>
                    <w:spacing w:line="20" w:lineRule="exact"/>
                    <w:rPr/>
                  </w:pPr>
                  <w:r/>
                </w:p>
                <w:tbl>
                  <w:tblPr>
                    <w:tblStyle w:val="TableNormal"/>
                    <w:tblW w:w="992" w:type="dxa"/>
                    <w:tblInd w:w="22" w:type="dxa"/>
                    <w:tblLayout w:type="fixed"/>
                    <w:tblBorders>
                      <w:left w:val="single" w:color="000000" w:sz="2" w:space="0"/>
                      <w:bottom w:val="single" w:color="000000" w:sz="2" w:space="0"/>
                      <w:right w:val="single" w:color="000000" w:sz="2" w:space="0"/>
                      <w:top w:val="single" w:color="000000" w:sz="2" w:space="0"/>
                    </w:tblBorders>
                  </w:tblPr>
                  <w:tblGrid>
                    <w:gridCol w:w="992"/>
                  </w:tblGrid>
                  <w:tr>
                    <w:trPr>
                      <w:trHeight w:val="672" w:hRule="atLeast"/>
                    </w:trPr>
                    <w:tc>
                      <w:tcPr>
                        <w:tcW w:w="992" w:type="dxa"/>
                        <w:vAlign w:val="top"/>
                      </w:tcPr>
                      <w:p>
                        <w:pPr>
                          <w:pStyle w:val="TableText"/>
                          <w:ind w:left="83"/>
                          <w:spacing w:before="243" w:line="222" w:lineRule="auto"/>
                          <w:rPr>
                            <w:sz w:val="20"/>
                            <w:szCs w:val="20"/>
                          </w:rPr>
                        </w:pPr>
                        <w:r>
                          <w:rPr>
                            <w:sz w:val="20"/>
                            <w:szCs w:val="20"/>
                            <w:spacing w:val="10"/>
                          </w:rPr>
                          <w:t>临时措施</w:t>
                        </w:r>
                      </w:p>
                    </w:tc>
                  </w:tr>
                </w:tbl>
                <w:p>
                  <w:pPr>
                    <w:rPr>
                      <w:rFonts w:ascii="Arial"/>
                      <w:sz w:val="21"/>
                    </w:rPr>
                  </w:pPr>
                  <w:r/>
                </w:p>
              </w:txbxContent>
            </v:textbox>
          </v:shape>
        </w:pict>
      </w:r>
      <w:r>
        <w:pict>
          <v:shape id="_x0000_s118" style="position:absolute;margin-left:186.829pt;margin-top:90.4539pt;mso-position-vertical-relative:text;mso-position-horizontal-relative:text;width:51.9pt;height:29.35pt;z-index:251980800;" filled="false" stroked="false" type="#_x0000_t202">
            <v:fill on="false"/>
            <v:stroke on="false"/>
            <v:path/>
            <v:imagedata o:title=""/>
            <o:lock v:ext="edit" aspectratio="false"/>
            <v:textbox inset="0mm,0mm,0mm,0mm">
              <w:txbxContent>
                <w:p>
                  <w:pPr>
                    <w:spacing w:line="20" w:lineRule="exact"/>
                    <w:rPr/>
                  </w:pPr>
                  <w:r/>
                </w:p>
                <w:tbl>
                  <w:tblPr>
                    <w:tblStyle w:val="TableNormal"/>
                    <w:tblW w:w="992" w:type="dxa"/>
                    <w:tblInd w:w="22" w:type="dxa"/>
                    <w:tblLayout w:type="fixed"/>
                    <w:tblBorders>
                      <w:left w:val="single" w:color="000000" w:sz="2" w:space="0"/>
                      <w:bottom w:val="single" w:color="000000" w:sz="2" w:space="0"/>
                      <w:right w:val="single" w:color="000000" w:sz="2" w:space="0"/>
                      <w:top w:val="single" w:color="000000" w:sz="2" w:space="0"/>
                    </w:tblBorders>
                  </w:tblPr>
                  <w:tblGrid>
                    <w:gridCol w:w="992"/>
                  </w:tblGrid>
                  <w:tr>
                    <w:trPr>
                      <w:trHeight w:val="536" w:hRule="atLeast"/>
                    </w:trPr>
                    <w:tc>
                      <w:tcPr>
                        <w:tcW w:w="992" w:type="dxa"/>
                        <w:vAlign w:val="top"/>
                      </w:tcPr>
                      <w:p>
                        <w:pPr>
                          <w:pStyle w:val="TableText"/>
                          <w:ind w:left="76"/>
                          <w:spacing w:before="175" w:line="222" w:lineRule="auto"/>
                          <w:rPr>
                            <w:sz w:val="20"/>
                            <w:szCs w:val="20"/>
                          </w:rPr>
                        </w:pPr>
                        <w:r>
                          <w:rPr>
                            <w:sz w:val="20"/>
                            <w:szCs w:val="20"/>
                            <w:spacing w:val="12"/>
                          </w:rPr>
                          <w:t>工程措施</w:t>
                        </w:r>
                      </w:p>
                    </w:tc>
                  </w:tr>
                </w:tbl>
                <w:p>
                  <w:pPr>
                    <w:rPr>
                      <w:rFonts w:ascii="Arial"/>
                      <w:sz w:val="21"/>
                    </w:rPr>
                  </w:pPr>
                  <w:r/>
                </w:p>
              </w:txbxContent>
            </v:textbox>
          </v:shape>
        </w:pict>
      </w:r>
      <w:r>
        <w:pict>
          <v:shape id="_x0000_s120" style="position:absolute;margin-left:75.4551pt;margin-top:117.077pt;mso-position-vertical-relative:text;mso-position-horizontal-relative:text;width:84pt;height:30.7pt;z-index:251972608;" filled="false" stroked="false" type="#_x0000_t202">
            <v:fill on="false"/>
            <v:stroke on="false"/>
            <v:path/>
            <v:imagedata o:title=""/>
            <o:lock v:ext="edit" aspectratio="false"/>
            <v:textbox inset="0mm,0mm,0mm,0mm">
              <w:txbxContent>
                <w:p>
                  <w:pPr>
                    <w:spacing w:line="20" w:lineRule="exact"/>
                    <w:rPr/>
                  </w:pPr>
                  <w:r/>
                </w:p>
                <w:tbl>
                  <w:tblPr>
                    <w:tblStyle w:val="TableNormal"/>
                    <w:tblW w:w="1634" w:type="dxa"/>
                    <w:tblInd w:w="22" w:type="dxa"/>
                    <w:tblLayout w:type="fixed"/>
                    <w:tblBorders>
                      <w:left w:val="single" w:color="000000" w:sz="2" w:space="0"/>
                      <w:bottom w:val="single" w:color="000000" w:sz="2" w:space="0"/>
                      <w:right w:val="single" w:color="000000" w:sz="2" w:space="0"/>
                      <w:top w:val="single" w:color="000000" w:sz="2" w:space="0"/>
                    </w:tblBorders>
                  </w:tblPr>
                  <w:tblGrid>
                    <w:gridCol w:w="1634"/>
                  </w:tblGrid>
                  <w:tr>
                    <w:trPr>
                      <w:trHeight w:val="563" w:hRule="atLeast"/>
                    </w:trPr>
                    <w:tc>
                      <w:tcPr>
                        <w:tcW w:w="1634" w:type="dxa"/>
                        <w:vAlign w:val="top"/>
                      </w:tcPr>
                      <w:p>
                        <w:pPr>
                          <w:pStyle w:val="TableText"/>
                          <w:ind w:left="282"/>
                          <w:spacing w:before="188" w:line="222" w:lineRule="auto"/>
                          <w:rPr>
                            <w:sz w:val="20"/>
                            <w:szCs w:val="20"/>
                          </w:rPr>
                        </w:pPr>
                        <w:r>
                          <w:rPr>
                            <w:sz w:val="20"/>
                            <w:szCs w:val="20"/>
                            <w:spacing w:val="13"/>
                          </w:rPr>
                          <w:t>景观绿化区</w:t>
                        </w:r>
                      </w:p>
                    </w:tc>
                  </w:tr>
                </w:tbl>
                <w:p>
                  <w:pPr>
                    <w:rPr>
                      <w:rFonts w:ascii="Arial"/>
                      <w:sz w:val="21"/>
                    </w:rPr>
                  </w:pPr>
                  <w:r/>
                </w:p>
              </w:txbxContent>
            </v:textbox>
          </v:shape>
        </w:pict>
      </w:r>
      <w:r>
        <w:pict>
          <v:shape id="_x0000_s122" style="position:absolute;margin-left:186.829pt;margin-top:128.682pt;mso-position-vertical-relative:text;mso-position-horizontal-relative:text;width:51.9pt;height:19.1pt;z-index:251984896;" filled="false" stroked="false" type="#_x0000_t202">
            <v:fill on="false"/>
            <v:stroke on="false"/>
            <v:path/>
            <v:imagedata o:title=""/>
            <o:lock v:ext="edit" aspectratio="false"/>
            <v:textbox inset="0mm,0mm,0mm,0mm">
              <w:txbxContent>
                <w:p>
                  <w:pPr>
                    <w:spacing w:line="20" w:lineRule="exact"/>
                    <w:rPr/>
                  </w:pPr>
                  <w:r/>
                </w:p>
                <w:tbl>
                  <w:tblPr>
                    <w:tblStyle w:val="TableNormal"/>
                    <w:tblW w:w="992" w:type="dxa"/>
                    <w:tblInd w:w="22" w:type="dxa"/>
                    <w:tblLayout w:type="fixed"/>
                    <w:tblBorders>
                      <w:left w:val="single" w:color="000000" w:sz="2" w:space="0"/>
                      <w:bottom w:val="single" w:color="000000" w:sz="2" w:space="0"/>
                      <w:right w:val="single" w:color="000000" w:sz="2" w:space="0"/>
                      <w:top w:val="single" w:color="000000" w:sz="2" w:space="0"/>
                    </w:tblBorders>
                  </w:tblPr>
                  <w:tblGrid>
                    <w:gridCol w:w="992"/>
                  </w:tblGrid>
                  <w:tr>
                    <w:trPr>
                      <w:trHeight w:val="331" w:hRule="atLeast"/>
                    </w:trPr>
                    <w:tc>
                      <w:tcPr>
                        <w:tcW w:w="992" w:type="dxa"/>
                        <w:vAlign w:val="top"/>
                      </w:tcPr>
                      <w:p>
                        <w:pPr>
                          <w:pStyle w:val="TableText"/>
                          <w:ind w:left="66"/>
                          <w:spacing w:before="65" w:line="220" w:lineRule="auto"/>
                          <w:rPr>
                            <w:sz w:val="20"/>
                            <w:szCs w:val="20"/>
                          </w:rPr>
                        </w:pPr>
                        <w:r>
                          <w:rPr>
                            <w:sz w:val="20"/>
                            <w:szCs w:val="20"/>
                            <w:spacing w:val="14"/>
                          </w:rPr>
                          <w:t>植物措施</w:t>
                        </w:r>
                      </w:p>
                    </w:tc>
                  </w:tr>
                </w:tbl>
                <w:p>
                  <w:pPr>
                    <w:rPr>
                      <w:rFonts w:ascii="Arial"/>
                      <w:sz w:val="21"/>
                    </w:rPr>
                  </w:pPr>
                  <w:r/>
                </w:p>
              </w:txbxContent>
            </v:textbox>
          </v:shape>
        </w:pict>
      </w:r>
      <w:r>
        <w:pict>
          <v:shape id="_x0000_s124" style="position:absolute;margin-left:75.4551pt;margin-top:199.676pt;mso-position-vertical-relative:text;mso-position-horizontal-relative:text;width:84pt;height:29.35pt;z-index:251974656;" filled="false" stroked="false" type="#_x0000_t202">
            <v:fill on="false"/>
            <v:stroke on="false"/>
            <v:path/>
            <v:imagedata o:title=""/>
            <o:lock v:ext="edit" aspectratio="false"/>
            <v:textbox inset="0mm,0mm,0mm,0mm">
              <w:txbxContent>
                <w:p>
                  <w:pPr>
                    <w:spacing w:line="20" w:lineRule="exact"/>
                    <w:rPr/>
                  </w:pPr>
                  <w:r/>
                </w:p>
                <w:tbl>
                  <w:tblPr>
                    <w:tblStyle w:val="TableNormal"/>
                    <w:tblW w:w="1634" w:type="dxa"/>
                    <w:tblInd w:w="22" w:type="dxa"/>
                    <w:tblLayout w:type="fixed"/>
                    <w:tblBorders>
                      <w:left w:val="single" w:color="000000" w:sz="2" w:space="0"/>
                      <w:bottom w:val="single" w:color="000000" w:sz="2" w:space="0"/>
                      <w:right w:val="single" w:color="000000" w:sz="2" w:space="0"/>
                      <w:top w:val="single" w:color="000000" w:sz="2" w:space="0"/>
                    </w:tblBorders>
                  </w:tblPr>
                  <w:tblGrid>
                    <w:gridCol w:w="1634"/>
                  </w:tblGrid>
                  <w:tr>
                    <w:trPr>
                      <w:trHeight w:val="536" w:hRule="atLeast"/>
                    </w:trPr>
                    <w:tc>
                      <w:tcPr>
                        <w:tcW w:w="1634" w:type="dxa"/>
                        <w:vAlign w:val="top"/>
                      </w:tcPr>
                      <w:p>
                        <w:pPr>
                          <w:pStyle w:val="TableText"/>
                          <w:ind w:left="58"/>
                          <w:spacing w:before="175" w:line="223" w:lineRule="auto"/>
                          <w:rPr>
                            <w:sz w:val="20"/>
                            <w:szCs w:val="20"/>
                          </w:rPr>
                        </w:pPr>
                        <w:r>
                          <w:rPr>
                            <w:sz w:val="20"/>
                            <w:szCs w:val="20"/>
                            <w:spacing w:val="15"/>
                          </w:rPr>
                          <w:t>施工生产生活区</w:t>
                        </w:r>
                      </w:p>
                    </w:tc>
                  </w:tr>
                </w:tbl>
                <w:p>
                  <w:pPr>
                    <w:rPr>
                      <w:rFonts w:ascii="Arial"/>
                      <w:sz w:val="21"/>
                    </w:rPr>
                  </w:pPr>
                  <w:r/>
                </w:p>
              </w:txbxContent>
            </v:textbox>
          </v:shape>
        </w:pict>
      </w:r>
      <w:r>
        <w:pict>
          <v:shape id="_x0000_s126" style="position:absolute;margin-left:186.829pt;margin-top:199.676pt;mso-position-vertical-relative:text;mso-position-horizontal-relative:text;width:51.9pt;height:29.35pt;z-index:251982848;" filled="false" stroked="false" type="#_x0000_t202">
            <v:fill on="false"/>
            <v:stroke on="false"/>
            <v:path/>
            <v:imagedata o:title=""/>
            <o:lock v:ext="edit" aspectratio="false"/>
            <v:textbox inset="0mm,0mm,0mm,0mm">
              <w:txbxContent>
                <w:p>
                  <w:pPr>
                    <w:spacing w:line="20" w:lineRule="exact"/>
                    <w:rPr/>
                  </w:pPr>
                  <w:r/>
                </w:p>
                <w:tbl>
                  <w:tblPr>
                    <w:tblStyle w:val="TableNormal"/>
                    <w:tblW w:w="992" w:type="dxa"/>
                    <w:tblInd w:w="22" w:type="dxa"/>
                    <w:tblLayout w:type="fixed"/>
                    <w:tblBorders>
                      <w:left w:val="single" w:color="000000" w:sz="2" w:space="0"/>
                      <w:bottom w:val="single" w:color="000000" w:sz="2" w:space="0"/>
                      <w:right w:val="single" w:color="000000" w:sz="2" w:space="0"/>
                      <w:top w:val="single" w:color="000000" w:sz="2" w:space="0"/>
                    </w:tblBorders>
                  </w:tblPr>
                  <w:tblGrid>
                    <w:gridCol w:w="992"/>
                  </w:tblGrid>
                  <w:tr>
                    <w:trPr>
                      <w:trHeight w:val="536" w:hRule="atLeast"/>
                    </w:trPr>
                    <w:tc>
                      <w:tcPr>
                        <w:tcW w:w="992" w:type="dxa"/>
                        <w:vAlign w:val="top"/>
                      </w:tcPr>
                      <w:p>
                        <w:pPr>
                          <w:pStyle w:val="TableText"/>
                          <w:ind w:left="83"/>
                          <w:spacing w:before="175" w:line="222" w:lineRule="auto"/>
                          <w:rPr>
                            <w:sz w:val="20"/>
                            <w:szCs w:val="20"/>
                          </w:rPr>
                        </w:pPr>
                        <w:r>
                          <w:rPr>
                            <w:sz w:val="20"/>
                            <w:szCs w:val="20"/>
                            <w:spacing w:val="10"/>
                          </w:rPr>
                          <w:t>临时措施</w:t>
                        </w:r>
                      </w:p>
                    </w:tc>
                  </w:tr>
                </w:tbl>
                <w:p>
                  <w:pPr>
                    <w:rPr>
                      <w:rFonts w:ascii="Arial"/>
                      <w:sz w:val="21"/>
                    </w:rPr>
                  </w:pPr>
                  <w:r/>
                </w:p>
              </w:txbxContent>
            </v:textbox>
          </v:shape>
        </w:pict>
      </w:r>
      <w:r>
        <w:rPr>
          <w:sz w:val="20"/>
          <w:szCs w:val="20"/>
          <w:u w:val="single" w:color="auto"/>
          <w:position w:val="7"/>
        </w:rPr>
        <w:tab/>
      </w:r>
      <w:r>
        <w:rPr>
          <w:sz w:val="20"/>
          <w:szCs w:val="20"/>
          <w:u w:val="single" w:color="auto"/>
          <w:spacing w:val="9"/>
          <w:position w:val="7"/>
        </w:rPr>
        <w:t>工程措施</w:t>
      </w:r>
      <w:r>
        <w:rPr>
          <w:sz w:val="20"/>
          <w:szCs w:val="20"/>
          <w:u w:val="single" w:color="auto"/>
          <w:spacing w:val="-28"/>
          <w:position w:val="7"/>
        </w:rPr>
        <w:t xml:space="preserve"> </w:t>
      </w:r>
      <w:r>
        <w:rPr>
          <w:sz w:val="20"/>
          <w:szCs w:val="20"/>
          <w:spacing w:val="43"/>
          <w:position w:val="7"/>
        </w:rPr>
        <w:t xml:space="preserve">  </w:t>
      </w:r>
      <w:r>
        <w:rPr>
          <w:sz w:val="20"/>
          <w:szCs w:val="20"/>
          <w:u w:val="single" w:color="auto"/>
          <w:spacing w:val="9"/>
          <w:position w:val="7"/>
        </w:rPr>
        <w:t xml:space="preserve">   </w:t>
      </w:r>
      <w:r>
        <w:rPr>
          <w:sz w:val="20"/>
          <w:szCs w:val="20"/>
          <w:position w:val="7"/>
        </w:rPr>
        <w:t xml:space="preserve">            </w:t>
      </w:r>
      <w:r>
        <w:rPr>
          <w:sz w:val="20"/>
          <w:szCs w:val="20"/>
          <w:spacing w:val="9"/>
          <w:position w:val="-7"/>
        </w:rPr>
        <w:t>透水砖</w:t>
      </w:r>
      <w:r>
        <w:rPr>
          <w:sz w:val="20"/>
          <w:szCs w:val="20"/>
          <w:spacing w:val="44"/>
          <w:position w:val="-7"/>
        </w:rPr>
        <w:t xml:space="preserve"> </w:t>
      </w:r>
      <w:r>
        <w:rPr>
          <w:sz w:val="20"/>
          <w:szCs w:val="20"/>
          <w:spacing w:val="9"/>
          <w:position w:val="-7"/>
        </w:rPr>
        <w:t>#</w:t>
      </w:r>
      <w:r>
        <w:rPr>
          <w:sz w:val="20"/>
          <w:szCs w:val="20"/>
          <w:position w:val="-7"/>
        </w:rPr>
        <w:t xml:space="preserve">             </w:t>
      </w:r>
    </w:p>
    <w:tbl>
      <w:tblPr>
        <w:tblStyle w:val="TableNormal"/>
        <w:tblW w:w="1634" w:type="dxa"/>
        <w:tblInd w:w="1531" w:type="dxa"/>
        <w:tblLayout w:type="fixed"/>
        <w:tblBorders>
          <w:left w:val="single" w:color="000000" w:sz="2" w:space="0"/>
          <w:bottom w:val="single" w:color="000000" w:sz="2" w:space="0"/>
          <w:right w:val="single" w:color="000000" w:sz="2" w:space="0"/>
          <w:top w:val="single" w:color="000000" w:sz="2" w:space="0"/>
        </w:tblBorders>
      </w:tblPr>
      <w:tblGrid>
        <w:gridCol w:w="1634"/>
      </w:tblGrid>
      <w:tr>
        <w:trPr>
          <w:trHeight w:val="351" w:hRule="atLeast"/>
        </w:trPr>
        <w:tc>
          <w:tcPr>
            <w:tcW w:w="1634" w:type="dxa"/>
            <w:vAlign w:val="top"/>
          </w:tcPr>
          <w:p>
            <w:pPr>
              <w:pStyle w:val="TableText"/>
              <w:ind w:left="278"/>
              <w:spacing w:before="72" w:line="222" w:lineRule="auto"/>
              <w:rPr>
                <w:sz w:val="20"/>
                <w:szCs w:val="20"/>
              </w:rPr>
            </w:pPr>
            <w:r>
              <w:rPr>
                <w:sz w:val="20"/>
                <w:szCs w:val="20"/>
                <w:spacing w:val="13"/>
              </w:rPr>
              <w:t>道路广场区</w:t>
            </w:r>
          </w:p>
        </w:tc>
      </w:tr>
    </w:tbl>
    <w:p>
      <w:pPr>
        <w:spacing w:line="68" w:lineRule="exact"/>
        <w:rPr/>
      </w:pPr>
      <w:r/>
    </w:p>
    <w:tbl>
      <w:tblPr>
        <w:tblStyle w:val="TableNormal"/>
        <w:tblW w:w="3302" w:type="dxa"/>
        <w:tblInd w:w="5357" w:type="dxa"/>
        <w:tblLayout w:type="fixed"/>
        <w:tblBorders>
          <w:left w:val="single" w:color="000000" w:sz="2" w:space="0"/>
          <w:bottom w:val="single" w:color="000000" w:sz="2" w:space="0"/>
          <w:right w:val="single" w:color="000000" w:sz="2" w:space="0"/>
          <w:top w:val="single" w:color="000000" w:sz="2" w:space="0"/>
        </w:tblBorders>
      </w:tblPr>
      <w:tblGrid>
        <w:gridCol w:w="3302"/>
      </w:tblGrid>
      <w:tr>
        <w:trPr>
          <w:trHeight w:val="672" w:hRule="atLeast"/>
        </w:trPr>
        <w:tc>
          <w:tcPr>
            <w:tcW w:w="3302" w:type="dxa"/>
            <w:vAlign w:val="top"/>
          </w:tcPr>
          <w:p>
            <w:pPr>
              <w:pStyle w:val="TableText"/>
              <w:ind w:left="1444" w:right="145" w:hanging="1319"/>
              <w:spacing w:before="119" w:line="230" w:lineRule="auto"/>
              <w:rPr>
                <w:sz w:val="20"/>
                <w:szCs w:val="20"/>
              </w:rPr>
            </w:pPr>
            <w:r>
              <w:rPr>
                <w:sz w:val="20"/>
                <w:szCs w:val="20"/>
                <w:spacing w:val="10"/>
              </w:rPr>
              <w:t>裸露面苫盖*#、排水沟</w:t>
            </w:r>
            <w:r>
              <w:rPr>
                <w:sz w:val="20"/>
                <w:szCs w:val="20"/>
                <w:spacing w:val="74"/>
              </w:rPr>
              <w:t xml:space="preserve"> </w:t>
            </w:r>
            <w:r>
              <w:rPr>
                <w:sz w:val="20"/>
                <w:szCs w:val="20"/>
                <w:spacing w:val="10"/>
              </w:rPr>
              <w:t>*、沉沙</w:t>
            </w:r>
            <w:r>
              <w:rPr>
                <w:sz w:val="20"/>
                <w:szCs w:val="20"/>
              </w:rPr>
              <w:t xml:space="preserve"> </w:t>
            </w:r>
            <w:r>
              <w:rPr>
                <w:sz w:val="20"/>
                <w:szCs w:val="20"/>
                <w:spacing w:val="-5"/>
              </w:rPr>
              <w:t>池</w:t>
            </w:r>
            <w:r>
              <w:rPr>
                <w:sz w:val="20"/>
                <w:szCs w:val="20"/>
                <w:spacing w:val="42"/>
              </w:rPr>
              <w:t xml:space="preserve"> </w:t>
            </w:r>
            <w:r>
              <w:rPr>
                <w:sz w:val="20"/>
                <w:szCs w:val="20"/>
                <w:spacing w:val="-5"/>
              </w:rPr>
              <w:t>*</w:t>
            </w:r>
          </w:p>
        </w:tc>
      </w:tr>
    </w:tbl>
    <w:p>
      <w:pPr>
        <w:spacing w:line="218" w:lineRule="exact"/>
        <w:rPr/>
      </w:pPr>
      <w:r/>
    </w:p>
    <w:tbl>
      <w:tblPr>
        <w:tblStyle w:val="TableNormal"/>
        <w:tblW w:w="3302" w:type="dxa"/>
        <w:tblInd w:w="5357" w:type="dxa"/>
        <w:tblLayout w:type="fixed"/>
        <w:tblBorders>
          <w:left w:val="single" w:color="000000" w:sz="2" w:space="0"/>
          <w:bottom w:val="single" w:color="000000" w:sz="2" w:space="0"/>
          <w:right w:val="single" w:color="000000" w:sz="2" w:space="0"/>
          <w:top w:val="single" w:color="000000" w:sz="2" w:space="0"/>
        </w:tblBorders>
      </w:tblPr>
      <w:tblGrid>
        <w:gridCol w:w="3302"/>
      </w:tblGrid>
      <w:tr>
        <w:trPr>
          <w:trHeight w:val="536" w:hRule="atLeast"/>
        </w:trPr>
        <w:tc>
          <w:tcPr>
            <w:tcW w:w="3302" w:type="dxa"/>
            <w:vAlign w:val="top"/>
          </w:tcPr>
          <w:p>
            <w:pPr>
              <w:pStyle w:val="TableText"/>
              <w:ind w:left="1112"/>
              <w:spacing w:before="174" w:line="222" w:lineRule="auto"/>
              <w:rPr>
                <w:sz w:val="20"/>
                <w:szCs w:val="20"/>
              </w:rPr>
            </w:pPr>
            <w:r>
              <w:rPr>
                <w:sz w:val="20"/>
                <w:szCs w:val="20"/>
                <w:spacing w:val="10"/>
              </w:rPr>
              <w:t>土地整治</w:t>
            </w:r>
            <w:r>
              <w:rPr>
                <w:sz w:val="20"/>
                <w:szCs w:val="20"/>
                <w:spacing w:val="33"/>
              </w:rPr>
              <w:t xml:space="preserve"> </w:t>
            </w:r>
            <w:r>
              <w:rPr>
                <w:sz w:val="20"/>
                <w:szCs w:val="20"/>
                <w:spacing w:val="10"/>
              </w:rPr>
              <w:t>&amp;</w:t>
            </w:r>
          </w:p>
        </w:tc>
      </w:tr>
    </w:tbl>
    <w:p>
      <w:pPr>
        <w:spacing w:line="218" w:lineRule="exact"/>
        <w:rPr/>
      </w:pPr>
      <w:r/>
    </w:p>
    <w:tbl>
      <w:tblPr>
        <w:tblStyle w:val="TableNormal"/>
        <w:tblW w:w="3302" w:type="dxa"/>
        <w:tblInd w:w="5357" w:type="dxa"/>
        <w:tblLayout w:type="fixed"/>
        <w:tblBorders>
          <w:left w:val="single" w:color="000000" w:sz="2" w:space="0"/>
          <w:bottom w:val="single" w:color="000000" w:sz="2" w:space="0"/>
          <w:right w:val="single" w:color="000000" w:sz="2" w:space="0"/>
          <w:top w:val="single" w:color="000000" w:sz="2" w:space="0"/>
        </w:tblBorders>
      </w:tblPr>
      <w:tblGrid>
        <w:gridCol w:w="3302"/>
      </w:tblGrid>
      <w:tr>
        <w:trPr>
          <w:trHeight w:val="331" w:hRule="atLeast"/>
        </w:trPr>
        <w:tc>
          <w:tcPr>
            <w:tcW w:w="3302" w:type="dxa"/>
            <w:vAlign w:val="top"/>
          </w:tcPr>
          <w:p>
            <w:pPr>
              <w:pStyle w:val="TableText"/>
              <w:ind w:left="1061"/>
              <w:spacing w:before="65" w:line="222" w:lineRule="auto"/>
              <w:rPr>
                <w:sz w:val="20"/>
                <w:szCs w:val="20"/>
              </w:rPr>
            </w:pPr>
            <w:r>
              <w:rPr>
                <w:sz w:val="20"/>
                <w:szCs w:val="20"/>
                <w:spacing w:val="9"/>
              </w:rPr>
              <w:t>景观绿化</w:t>
            </w:r>
            <w:r>
              <w:rPr>
                <w:sz w:val="20"/>
                <w:szCs w:val="20"/>
                <w:spacing w:val="34"/>
              </w:rPr>
              <w:t xml:space="preserve"> </w:t>
            </w:r>
            <w:r>
              <w:rPr>
                <w:sz w:val="20"/>
                <w:szCs w:val="20"/>
                <w:spacing w:val="9"/>
              </w:rPr>
              <w:t>#</w:t>
            </w:r>
          </w:p>
        </w:tc>
      </w:tr>
    </w:tbl>
    <w:p>
      <w:pPr>
        <w:spacing w:line="177" w:lineRule="exact"/>
        <w:rPr/>
      </w:pPr>
      <w:r/>
    </w:p>
    <w:tbl>
      <w:tblPr>
        <w:tblStyle w:val="TableNormal"/>
        <w:tblW w:w="4895" w:type="dxa"/>
        <w:tblInd w:w="376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608"/>
        <w:gridCol w:w="3303"/>
      </w:tblGrid>
      <w:tr>
        <w:trPr>
          <w:trHeight w:val="162" w:hRule="atLeast"/>
        </w:trPr>
        <w:tc>
          <w:tcPr>
            <w:tcW w:w="984" w:type="dxa"/>
            <w:vAlign w:val="top"/>
            <w:vMerge w:val="restart"/>
            <w:tcBorders>
              <w:bottom w:val="nil"/>
            </w:tcBorders>
          </w:tcPr>
          <w:p>
            <w:pPr>
              <w:pStyle w:val="TableText"/>
              <w:ind w:left="78"/>
              <w:spacing w:before="60" w:line="218" w:lineRule="auto"/>
              <w:rPr>
                <w:sz w:val="20"/>
                <w:szCs w:val="20"/>
              </w:rPr>
            </w:pPr>
            <w:r>
              <w:rPr>
                <w:sz w:val="20"/>
                <w:szCs w:val="20"/>
                <w:spacing w:val="10"/>
              </w:rPr>
              <w:t>临时措施</w:t>
            </w:r>
          </w:p>
        </w:tc>
        <w:tc>
          <w:tcPr>
            <w:tcW w:w="608" w:type="dxa"/>
            <w:vAlign w:val="top"/>
            <w:tcBorders>
              <w:top w:val="nil"/>
            </w:tcBorders>
          </w:tcPr>
          <w:p>
            <w:pPr>
              <w:spacing w:line="151" w:lineRule="exact"/>
              <w:rPr>
                <w:rFonts w:ascii="Arial"/>
                <w:sz w:val="13"/>
              </w:rPr>
            </w:pPr>
            <w:r/>
          </w:p>
        </w:tc>
        <w:tc>
          <w:tcPr>
            <w:tcW w:w="3303" w:type="dxa"/>
            <w:vAlign w:val="top"/>
            <w:vMerge w:val="restart"/>
            <w:tcBorders>
              <w:bottom w:val="nil"/>
            </w:tcBorders>
          </w:tcPr>
          <w:p>
            <w:pPr>
              <w:pStyle w:val="TableText"/>
              <w:ind w:left="565"/>
              <w:spacing w:before="60" w:line="218" w:lineRule="auto"/>
              <w:rPr>
                <w:sz w:val="20"/>
                <w:szCs w:val="20"/>
              </w:rPr>
            </w:pPr>
            <w:r>
              <w:rPr>
                <w:sz w:val="20"/>
                <w:szCs w:val="20"/>
                <w:spacing w:val="14"/>
              </w:rPr>
              <w:t>施工时裸露面的苫盖</w:t>
            </w:r>
            <w:r>
              <w:rPr>
                <w:sz w:val="20"/>
                <w:szCs w:val="20"/>
                <w:spacing w:val="38"/>
              </w:rPr>
              <w:t xml:space="preserve"> </w:t>
            </w:r>
            <w:r>
              <w:rPr>
                <w:sz w:val="20"/>
                <w:szCs w:val="20"/>
                <w:spacing w:val="14"/>
              </w:rPr>
              <w:t>&amp;</w:t>
            </w:r>
          </w:p>
        </w:tc>
      </w:tr>
      <w:tr>
        <w:trPr>
          <w:trHeight w:val="135" w:hRule="atLeast"/>
        </w:trPr>
        <w:tc>
          <w:tcPr>
            <w:tcW w:w="984" w:type="dxa"/>
            <w:vAlign w:val="top"/>
            <w:vMerge w:val="continue"/>
            <w:tcBorders>
              <w:top w:val="nil"/>
            </w:tcBorders>
          </w:tcPr>
          <w:p>
            <w:pPr>
              <w:rPr>
                <w:rFonts w:ascii="Arial"/>
                <w:sz w:val="21"/>
              </w:rPr>
            </w:pPr>
            <w:r/>
          </w:p>
        </w:tc>
        <w:tc>
          <w:tcPr>
            <w:tcW w:w="608" w:type="dxa"/>
            <w:vAlign w:val="top"/>
            <w:tcBorders>
              <w:bottom w:val="nil"/>
            </w:tcBorders>
          </w:tcPr>
          <w:p>
            <w:pPr>
              <w:spacing w:line="125" w:lineRule="exact"/>
              <w:rPr>
                <w:rFonts w:ascii="Arial"/>
                <w:sz w:val="10"/>
              </w:rPr>
            </w:pPr>
            <w:r/>
          </w:p>
        </w:tc>
        <w:tc>
          <w:tcPr>
            <w:tcW w:w="3303" w:type="dxa"/>
            <w:vAlign w:val="top"/>
            <w:vMerge w:val="continue"/>
            <w:tcBorders>
              <w:top w:val="nil"/>
            </w:tcBorders>
          </w:tcPr>
          <w:p>
            <w:pPr>
              <w:rPr>
                <w:rFonts w:ascii="Arial"/>
                <w:sz w:val="21"/>
              </w:rPr>
            </w:pPr>
            <w:r/>
          </w:p>
        </w:tc>
      </w:tr>
    </w:tbl>
    <w:p>
      <w:pPr>
        <w:spacing w:before="45"/>
        <w:rPr/>
      </w:pPr>
      <w:r/>
    </w:p>
    <w:p>
      <w:pPr>
        <w:spacing w:before="45"/>
        <w:rPr/>
      </w:pPr>
      <w:r/>
    </w:p>
    <w:tbl>
      <w:tblPr>
        <w:tblStyle w:val="TableNormal"/>
        <w:tblW w:w="3302" w:type="dxa"/>
        <w:tblInd w:w="5357" w:type="dxa"/>
        <w:tblLayout w:type="fixed"/>
        <w:tblBorders>
          <w:left w:val="single" w:color="000000" w:sz="2" w:space="0"/>
          <w:bottom w:val="single" w:color="000000" w:sz="2" w:space="0"/>
          <w:right w:val="single" w:color="000000" w:sz="2" w:space="0"/>
          <w:top w:val="single" w:color="000000" w:sz="2" w:space="0"/>
        </w:tblBorders>
      </w:tblPr>
      <w:tblGrid>
        <w:gridCol w:w="3302"/>
      </w:tblGrid>
      <w:tr>
        <w:trPr>
          <w:trHeight w:val="536" w:hRule="atLeast"/>
        </w:trPr>
        <w:tc>
          <w:tcPr>
            <w:tcW w:w="3302" w:type="dxa"/>
            <w:vAlign w:val="top"/>
          </w:tcPr>
          <w:p>
            <w:pPr>
              <w:pStyle w:val="TableText"/>
              <w:ind w:left="904" w:right="88" w:hanging="832"/>
              <w:spacing w:before="51" w:line="219" w:lineRule="auto"/>
              <w:rPr>
                <w:sz w:val="20"/>
                <w:szCs w:val="20"/>
              </w:rPr>
            </w:pPr>
            <w:r>
              <w:rPr>
                <w:sz w:val="20"/>
                <w:szCs w:val="20"/>
                <w:spacing w:val="9"/>
              </w:rPr>
              <w:t>施工时裸露面的苫盖</w:t>
            </w:r>
            <w:r>
              <w:rPr>
                <w:sz w:val="20"/>
                <w:szCs w:val="20"/>
                <w:spacing w:val="33"/>
              </w:rPr>
              <w:t xml:space="preserve"> </w:t>
            </w:r>
            <w:r>
              <w:rPr>
                <w:sz w:val="20"/>
                <w:szCs w:val="20"/>
                <w:spacing w:val="9"/>
              </w:rPr>
              <w:t>#</w:t>
            </w:r>
            <w:r>
              <w:rPr>
                <w:sz w:val="20"/>
                <w:szCs w:val="20"/>
                <w:spacing w:val="35"/>
              </w:rPr>
              <w:t xml:space="preserve"> </w:t>
            </w:r>
            <w:r>
              <w:rPr>
                <w:sz w:val="20"/>
                <w:szCs w:val="20"/>
                <w:spacing w:val="9"/>
              </w:rPr>
              <w:t>*</w:t>
            </w:r>
            <w:r>
              <w:rPr>
                <w:sz w:val="20"/>
                <w:szCs w:val="20"/>
                <w:spacing w:val="40"/>
              </w:rPr>
              <w:t xml:space="preserve"> </w:t>
            </w:r>
            <w:r>
              <w:rPr>
                <w:sz w:val="20"/>
                <w:szCs w:val="20"/>
                <w:spacing w:val="9"/>
              </w:rPr>
              <w:t>、排水</w:t>
            </w:r>
            <w:r>
              <w:rPr>
                <w:sz w:val="20"/>
                <w:szCs w:val="20"/>
              </w:rPr>
              <w:t xml:space="preserve"> </w:t>
            </w:r>
            <w:r>
              <w:rPr>
                <w:sz w:val="20"/>
                <w:szCs w:val="20"/>
                <w:spacing w:val="10"/>
              </w:rPr>
              <w:t>沟*、临时植物*</w:t>
            </w:r>
          </w:p>
        </w:tc>
      </w:tr>
    </w:tbl>
    <w:p>
      <w:pPr>
        <w:spacing w:line="270" w:lineRule="auto"/>
        <w:rPr>
          <w:rFonts w:ascii="Arial"/>
          <w:sz w:val="21"/>
        </w:rPr>
      </w:pPr>
      <w:r/>
    </w:p>
    <w:p>
      <w:pPr>
        <w:spacing w:line="270" w:lineRule="auto"/>
        <w:rPr>
          <w:rFonts w:ascii="Arial"/>
          <w:sz w:val="21"/>
        </w:rPr>
      </w:pPr>
      <w:r/>
    </w:p>
    <w:p>
      <w:pPr>
        <w:pStyle w:val="BodyText"/>
        <w:ind w:left="3224"/>
        <w:spacing w:before="69" w:line="218" w:lineRule="auto"/>
        <w:rPr>
          <w:sz w:val="21"/>
          <w:szCs w:val="21"/>
        </w:rPr>
      </w:pPr>
      <w:r>
        <w:rPr>
          <w:sz w:val="21"/>
          <w:szCs w:val="21"/>
          <w:b/>
          <w:bCs/>
          <w:spacing w:val="-4"/>
        </w:rPr>
        <w:t>图</w:t>
      </w:r>
      <w:r>
        <w:rPr>
          <w:sz w:val="21"/>
          <w:szCs w:val="21"/>
          <w:spacing w:val="-25"/>
        </w:rPr>
        <w:t xml:space="preserve"> </w:t>
      </w:r>
      <w:r>
        <w:rPr>
          <w:rFonts w:ascii="Times New Roman" w:hAnsi="Times New Roman" w:eastAsia="Times New Roman" w:cs="Times New Roman"/>
          <w:sz w:val="21"/>
          <w:szCs w:val="21"/>
          <w:b/>
          <w:bCs/>
          <w:spacing w:val="-4"/>
        </w:rPr>
        <w:t>5-1    </w:t>
      </w:r>
      <w:r>
        <w:rPr>
          <w:sz w:val="21"/>
          <w:szCs w:val="21"/>
          <w:b/>
          <w:bCs/>
          <w:spacing w:val="-4"/>
        </w:rPr>
        <w:t>水土流失防治措施体系图</w:t>
      </w:r>
    </w:p>
    <w:p>
      <w:pPr>
        <w:pStyle w:val="BodyText"/>
        <w:ind w:left="2125"/>
        <w:spacing w:before="220"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r>
        <w:rPr>
          <w:sz w:val="21"/>
          <w:szCs w:val="21"/>
        </w:rPr>
        <w:t>注：带</w:t>
      </w:r>
      <w:r>
        <w:rPr>
          <w:rFonts w:ascii="Times New Roman" w:hAnsi="Times New Roman" w:eastAsia="Times New Roman" w:cs="Times New Roman"/>
          <w:sz w:val="21"/>
          <w:szCs w:val="21"/>
        </w:rPr>
        <w:t>*</w:t>
      </w:r>
      <w:r>
        <w:rPr>
          <w:sz w:val="21"/>
          <w:szCs w:val="21"/>
        </w:rPr>
        <w:t>为主体设计已实施，带</w:t>
      </w:r>
      <w:r>
        <w:rPr>
          <w:rFonts w:ascii="Times New Roman" w:hAnsi="Times New Roman" w:eastAsia="Times New Roman" w:cs="Times New Roman"/>
          <w:sz w:val="21"/>
          <w:szCs w:val="21"/>
        </w:rPr>
        <w:t>#</w:t>
      </w:r>
      <w:r>
        <w:rPr>
          <w:sz w:val="21"/>
          <w:szCs w:val="21"/>
        </w:rPr>
        <w:t>为未实施，带</w:t>
      </w:r>
      <w:r>
        <w:rPr>
          <w:rFonts w:ascii="Times New Roman" w:hAnsi="Times New Roman" w:eastAsia="Times New Roman" w:cs="Times New Roman"/>
          <w:sz w:val="21"/>
          <w:szCs w:val="21"/>
        </w:rPr>
        <w:t>&amp;</w:t>
      </w:r>
      <w:r>
        <w:rPr>
          <w:sz w:val="21"/>
          <w:szCs w:val="21"/>
          <w:spacing w:val="-1"/>
        </w:rPr>
        <w:t>为方案新增</w:t>
      </w:r>
      <w:r>
        <w:rPr>
          <w:rFonts w:ascii="Times New Roman" w:hAnsi="Times New Roman" w:eastAsia="Times New Roman" w:cs="Times New Roman"/>
          <w:sz w:val="21"/>
          <w:szCs w:val="21"/>
          <w:spacing w:val="-1"/>
        </w:rPr>
        <w:t>)</w:t>
      </w:r>
    </w:p>
    <w:p>
      <w:pPr>
        <w:pStyle w:val="BodyText"/>
        <w:ind w:left="39"/>
        <w:spacing w:before="261" w:line="215" w:lineRule="auto"/>
        <w:outlineLvl w:val="1"/>
        <w:rPr/>
      </w:pPr>
      <w:bookmarkStart w:name="bookmark58" w:id="100"/>
      <w:bookmarkEnd w:id="100"/>
      <w:bookmarkStart w:name="bookmark57" w:id="101"/>
      <w:bookmarkEnd w:id="101"/>
      <w:r>
        <w:rPr>
          <w:rFonts w:ascii="Times New Roman" w:hAnsi="Times New Roman" w:eastAsia="Times New Roman" w:cs="Times New Roman"/>
          <w:b/>
          <w:bCs/>
          <w:spacing w:val="-3"/>
        </w:rPr>
        <w:t>5.4 </w:t>
      </w:r>
      <w:r>
        <w:rPr>
          <w:b/>
          <w:bCs/>
          <w:spacing w:val="-3"/>
        </w:rPr>
        <w:t>分区措施布设</w:t>
      </w:r>
    </w:p>
    <w:p>
      <w:pPr>
        <w:pStyle w:val="BodyText"/>
        <w:ind w:left="38"/>
        <w:spacing w:before="284" w:line="216" w:lineRule="auto"/>
        <w:outlineLvl w:val="3"/>
        <w:rPr>
          <w:sz w:val="28"/>
          <w:szCs w:val="28"/>
        </w:rPr>
      </w:pPr>
      <w:r>
        <w:rPr>
          <w:rFonts w:ascii="Times New Roman" w:hAnsi="Times New Roman" w:eastAsia="Times New Roman" w:cs="Times New Roman"/>
          <w:sz w:val="28"/>
          <w:szCs w:val="28"/>
          <w:b/>
          <w:bCs/>
          <w:spacing w:val="-2"/>
        </w:rPr>
        <w:t>5.4.1 </w:t>
      </w:r>
      <w:r>
        <w:rPr>
          <w:sz w:val="28"/>
          <w:szCs w:val="28"/>
          <w:b/>
          <w:bCs/>
          <w:spacing w:val="-2"/>
        </w:rPr>
        <w:t>建筑物区</w:t>
      </w:r>
    </w:p>
    <w:p>
      <w:pPr>
        <w:pStyle w:val="BodyText"/>
        <w:ind w:left="508"/>
        <w:spacing w:before="240" w:line="218" w:lineRule="auto"/>
        <w:rPr>
          <w:sz w:val="24"/>
          <w:szCs w:val="24"/>
        </w:rPr>
      </w:pPr>
      <w:r>
        <w:rPr>
          <w:sz w:val="24"/>
          <w:szCs w:val="24"/>
          <w:spacing w:val="-13"/>
        </w:rPr>
        <w:t>（</w:t>
      </w:r>
      <w:r>
        <w:rPr>
          <w:sz w:val="24"/>
          <w:szCs w:val="24"/>
          <w:spacing w:val="-55"/>
        </w:rPr>
        <w:t xml:space="preserve"> </w:t>
      </w:r>
      <w:r>
        <w:rPr>
          <w:rFonts w:ascii="Times New Roman" w:hAnsi="Times New Roman" w:eastAsia="Times New Roman" w:cs="Times New Roman"/>
          <w:sz w:val="24"/>
          <w:szCs w:val="24"/>
          <w:spacing w:val="-13"/>
        </w:rPr>
        <w:t>1</w:t>
      </w:r>
      <w:r>
        <w:rPr>
          <w:rFonts w:ascii="Times New Roman" w:hAnsi="Times New Roman" w:eastAsia="Times New Roman" w:cs="Times New Roman"/>
          <w:sz w:val="24"/>
          <w:szCs w:val="24"/>
          <w:spacing w:val="-30"/>
        </w:rPr>
        <w:t xml:space="preserve"> </w:t>
      </w:r>
      <w:r>
        <w:rPr>
          <w:sz w:val="24"/>
          <w:szCs w:val="24"/>
          <w:spacing w:val="-13"/>
        </w:rPr>
        <w:t>）临时措施</w:t>
      </w:r>
    </w:p>
    <w:p>
      <w:pPr>
        <w:pStyle w:val="BodyText"/>
        <w:ind w:left="520"/>
        <w:spacing w:before="174" w:line="219" w:lineRule="auto"/>
        <w:rPr>
          <w:sz w:val="24"/>
          <w:szCs w:val="24"/>
        </w:rPr>
      </w:pPr>
      <w:r>
        <w:rPr>
          <w:rFonts w:ascii="Cambria Math" w:hAnsi="Cambria Math" w:eastAsia="Cambria Math" w:cs="Cambria Math"/>
          <w:sz w:val="24"/>
          <w:szCs w:val="24"/>
          <w:spacing w:val="-8"/>
        </w:rPr>
        <w:t>①</w:t>
      </w:r>
      <w:r>
        <w:rPr>
          <w:rFonts w:ascii="Cambria Math" w:hAnsi="Cambria Math" w:eastAsia="Cambria Math" w:cs="Cambria Math"/>
          <w:sz w:val="24"/>
          <w:szCs w:val="24"/>
          <w:spacing w:val="20"/>
          <w:w w:val="101"/>
        </w:rPr>
        <w:t xml:space="preserve">  </w:t>
      </w:r>
      <w:r>
        <w:rPr>
          <w:sz w:val="24"/>
          <w:szCs w:val="24"/>
          <w:spacing w:val="-8"/>
        </w:rPr>
        <w:t>临时苫盖</w:t>
      </w:r>
    </w:p>
    <w:p>
      <w:pPr>
        <w:pStyle w:val="BodyText"/>
        <w:ind w:left="518"/>
        <w:spacing w:before="194" w:line="215" w:lineRule="auto"/>
        <w:rPr>
          <w:sz w:val="24"/>
          <w:szCs w:val="24"/>
        </w:rPr>
      </w:pPr>
      <w:r>
        <w:rPr>
          <w:sz w:val="24"/>
          <w:szCs w:val="24"/>
          <w:spacing w:val="-1"/>
        </w:rPr>
        <w:t>措施名称：土工布苫盖</w:t>
      </w:r>
    </w:p>
    <w:p>
      <w:pPr>
        <w:pStyle w:val="BodyText"/>
        <w:ind w:left="515"/>
        <w:spacing w:before="188" w:line="215" w:lineRule="auto"/>
        <w:rPr>
          <w:sz w:val="24"/>
          <w:szCs w:val="24"/>
        </w:rPr>
      </w:pPr>
      <w:r>
        <w:rPr>
          <w:sz w:val="24"/>
          <w:szCs w:val="24"/>
        </w:rPr>
        <w:t>布设位置：建构筑物基础建设开挖、回填土方</w:t>
      </w:r>
      <w:r>
        <w:rPr>
          <w:sz w:val="24"/>
          <w:szCs w:val="24"/>
          <w:spacing w:val="-1"/>
        </w:rPr>
        <w:t>等的临时裸露面。</w:t>
      </w:r>
    </w:p>
    <w:p>
      <w:pPr>
        <w:pStyle w:val="BodyText"/>
        <w:ind w:left="43" w:right="31" w:firstLine="474"/>
        <w:spacing w:before="185" w:line="347" w:lineRule="auto"/>
        <w:rPr>
          <w:sz w:val="24"/>
          <w:szCs w:val="24"/>
        </w:rPr>
      </w:pPr>
      <w:r>
        <w:rPr>
          <w:sz w:val="24"/>
          <w:szCs w:val="24"/>
          <w:spacing w:val="-3"/>
        </w:rPr>
        <w:t>设计内容：为防止在大风时产生扬尘，污染空气环境，对</w:t>
      </w:r>
      <w:r>
        <w:rPr>
          <w:sz w:val="24"/>
          <w:szCs w:val="24"/>
          <w:spacing w:val="-4"/>
        </w:rPr>
        <w:t>临时开挖的裸露面采用土</w:t>
      </w:r>
      <w:r>
        <w:rPr>
          <w:sz w:val="24"/>
          <w:szCs w:val="24"/>
        </w:rPr>
        <w:t xml:space="preserve"> </w:t>
      </w:r>
      <w:r>
        <w:rPr>
          <w:sz w:val="24"/>
          <w:szCs w:val="24"/>
          <w:spacing w:val="-7"/>
        </w:rPr>
        <w:t>工布实施临时覆盖。</w:t>
      </w:r>
    </w:p>
    <w:p>
      <w:pPr>
        <w:pStyle w:val="BodyText"/>
        <w:ind w:left="523"/>
        <w:spacing w:before="38" w:line="215" w:lineRule="auto"/>
        <w:rPr>
          <w:sz w:val="24"/>
          <w:szCs w:val="24"/>
        </w:rPr>
      </w:pPr>
      <w:r>
        <w:rPr>
          <w:sz w:val="24"/>
          <w:szCs w:val="24"/>
          <w:spacing w:val="-5"/>
        </w:rPr>
        <w:t>工程量：土工布苫盖面积</w:t>
      </w:r>
      <w:r>
        <w:rPr>
          <w:sz w:val="24"/>
          <w:szCs w:val="24"/>
          <w:spacing w:val="-44"/>
        </w:rPr>
        <w:t xml:space="preserve"> </w:t>
      </w:r>
      <w:r>
        <w:rPr>
          <w:rFonts w:ascii="Times New Roman" w:hAnsi="Times New Roman" w:eastAsia="Times New Roman" w:cs="Times New Roman"/>
          <w:sz w:val="24"/>
          <w:szCs w:val="24"/>
          <w:spacing w:val="-5"/>
        </w:rPr>
        <w:t>3270m</w:t>
      </w:r>
      <w:r>
        <w:rPr>
          <w:rFonts w:ascii="Times New Roman" w:hAnsi="Times New Roman" w:eastAsia="Times New Roman" w:cs="Times New Roman"/>
          <w:sz w:val="16"/>
          <w:szCs w:val="16"/>
          <w:spacing w:val="-5"/>
          <w:position w:val="8"/>
        </w:rPr>
        <w:t>2 </w:t>
      </w:r>
      <w:r>
        <w:rPr>
          <w:sz w:val="24"/>
          <w:szCs w:val="24"/>
          <w:spacing w:val="-5"/>
        </w:rPr>
        <w:t>，其中</w:t>
      </w:r>
      <w:r>
        <w:rPr>
          <w:sz w:val="24"/>
          <w:szCs w:val="24"/>
          <w:spacing w:val="-70"/>
        </w:rPr>
        <w:t xml:space="preserve"> </w:t>
      </w:r>
      <w:r>
        <w:rPr>
          <w:sz w:val="24"/>
          <w:szCs w:val="24"/>
          <w:spacing w:val="-5"/>
        </w:rPr>
        <w:t>已实施</w:t>
      </w:r>
      <w:r>
        <w:rPr>
          <w:sz w:val="24"/>
          <w:szCs w:val="24"/>
          <w:spacing w:val="-32"/>
        </w:rPr>
        <w:t xml:space="preserve"> </w:t>
      </w:r>
      <w:r>
        <w:rPr>
          <w:rFonts w:ascii="Times New Roman" w:hAnsi="Times New Roman" w:eastAsia="Times New Roman" w:cs="Times New Roman"/>
          <w:sz w:val="24"/>
          <w:szCs w:val="24"/>
          <w:spacing w:val="-5"/>
        </w:rPr>
        <w:t>1962m</w:t>
      </w:r>
      <w:r>
        <w:rPr>
          <w:rFonts w:ascii="Times New Roman" w:hAnsi="Times New Roman" w:eastAsia="Times New Roman" w:cs="Times New Roman"/>
          <w:sz w:val="16"/>
          <w:szCs w:val="16"/>
          <w:spacing w:val="-5"/>
          <w:position w:val="8"/>
        </w:rPr>
        <w:t>2</w:t>
      </w:r>
      <w:r>
        <w:rPr>
          <w:sz w:val="24"/>
          <w:szCs w:val="24"/>
          <w:spacing w:val="-5"/>
        </w:rPr>
        <w:t>，未实施</w:t>
      </w:r>
      <w:r>
        <w:rPr>
          <w:sz w:val="24"/>
          <w:szCs w:val="24"/>
          <w:spacing w:val="-5"/>
        </w:rPr>
        <w:t xml:space="preserve"> </w:t>
      </w:r>
      <w:r>
        <w:rPr>
          <w:rFonts w:ascii="Times New Roman" w:hAnsi="Times New Roman" w:eastAsia="Times New Roman" w:cs="Times New Roman"/>
          <w:sz w:val="24"/>
          <w:szCs w:val="24"/>
          <w:spacing w:val="-5"/>
        </w:rPr>
        <w:t>1308m</w:t>
      </w:r>
      <w:r>
        <w:rPr>
          <w:rFonts w:ascii="Times New Roman" w:hAnsi="Times New Roman" w:eastAsia="Times New Roman" w:cs="Times New Roman"/>
          <w:sz w:val="16"/>
          <w:szCs w:val="16"/>
          <w:spacing w:val="-5"/>
          <w:position w:val="8"/>
        </w:rPr>
        <w:t>2</w:t>
      </w:r>
      <w:r>
        <w:rPr>
          <w:sz w:val="24"/>
          <w:szCs w:val="24"/>
          <w:spacing w:val="-5"/>
        </w:rPr>
        <w:t>。</w:t>
      </w:r>
    </w:p>
    <w:p>
      <w:pPr>
        <w:pStyle w:val="BodyText"/>
        <w:ind w:left="520"/>
        <w:spacing w:before="178" w:line="219" w:lineRule="auto"/>
        <w:rPr>
          <w:sz w:val="24"/>
          <w:szCs w:val="24"/>
        </w:rPr>
      </w:pPr>
      <w:r>
        <w:rPr>
          <w:rFonts w:ascii="Cambria Math" w:hAnsi="Cambria Math" w:eastAsia="Cambria Math" w:cs="Cambria Math"/>
          <w:sz w:val="24"/>
          <w:szCs w:val="24"/>
          <w:spacing w:val="-2"/>
        </w:rPr>
        <w:t>②</w:t>
      </w:r>
      <w:r>
        <w:rPr>
          <w:sz w:val="24"/>
          <w:szCs w:val="24"/>
          <w:spacing w:val="-2"/>
        </w:rPr>
        <w:t>临时挡水埂</w:t>
      </w:r>
    </w:p>
    <w:p>
      <w:pPr>
        <w:pStyle w:val="BodyText"/>
        <w:ind w:left="515"/>
        <w:spacing w:before="193" w:line="215" w:lineRule="auto"/>
        <w:rPr>
          <w:sz w:val="24"/>
          <w:szCs w:val="24"/>
        </w:rPr>
      </w:pPr>
      <w:r>
        <w:rPr>
          <w:sz w:val="24"/>
          <w:szCs w:val="24"/>
          <w:spacing w:val="-4"/>
        </w:rPr>
        <w:t>布设位置：建筑物基坑开挖线周边。</w:t>
      </w:r>
    </w:p>
    <w:p>
      <w:pPr>
        <w:pStyle w:val="BodyText"/>
        <w:ind w:left="45" w:right="31" w:firstLine="472"/>
        <w:spacing w:before="189" w:line="345" w:lineRule="auto"/>
        <w:rPr>
          <w:sz w:val="24"/>
          <w:szCs w:val="24"/>
        </w:rPr>
      </w:pPr>
      <w:r>
        <w:rPr>
          <w:sz w:val="24"/>
          <w:szCs w:val="24"/>
          <w:spacing w:val="-3"/>
        </w:rPr>
        <w:t>设计工程量：在建筑物基坑开挖周边布设砖砌挡水埂，挡</w:t>
      </w:r>
      <w:r>
        <w:rPr>
          <w:sz w:val="24"/>
          <w:szCs w:val="24"/>
          <w:spacing w:val="-4"/>
        </w:rPr>
        <w:t>水埂采用矩形断面、砖砌</w:t>
      </w:r>
      <w:r>
        <w:rPr>
          <w:sz w:val="24"/>
          <w:szCs w:val="24"/>
        </w:rPr>
        <w:t xml:space="preserve"> </w:t>
      </w:r>
      <w:r>
        <w:rPr>
          <w:sz w:val="24"/>
          <w:szCs w:val="24"/>
          <w:spacing w:val="-4"/>
        </w:rPr>
        <w:t>结构，宽</w:t>
      </w:r>
      <w:r>
        <w:rPr>
          <w:sz w:val="24"/>
          <w:szCs w:val="24"/>
          <w:spacing w:val="-35"/>
        </w:rPr>
        <w:t xml:space="preserve"> </w:t>
      </w:r>
      <w:r>
        <w:rPr>
          <w:rFonts w:ascii="Times New Roman" w:hAnsi="Times New Roman" w:eastAsia="Times New Roman" w:cs="Times New Roman"/>
          <w:sz w:val="24"/>
          <w:szCs w:val="24"/>
          <w:spacing w:val="-4"/>
        </w:rPr>
        <w:t>0.24m</w:t>
      </w:r>
      <w:r>
        <w:rPr>
          <w:sz w:val="24"/>
          <w:szCs w:val="24"/>
          <w:spacing w:val="-4"/>
        </w:rPr>
        <w:t>，高</w:t>
      </w:r>
      <w:r>
        <w:rPr>
          <w:sz w:val="24"/>
          <w:szCs w:val="24"/>
          <w:spacing w:val="-26"/>
        </w:rPr>
        <w:t xml:space="preserve"> </w:t>
      </w:r>
      <w:r>
        <w:rPr>
          <w:rFonts w:ascii="Times New Roman" w:hAnsi="Times New Roman" w:eastAsia="Times New Roman" w:cs="Times New Roman"/>
          <w:sz w:val="24"/>
          <w:szCs w:val="24"/>
          <w:spacing w:val="-4"/>
        </w:rPr>
        <w:t>0.30m</w:t>
      </w:r>
      <w:r>
        <w:rPr>
          <w:sz w:val="24"/>
          <w:szCs w:val="24"/>
          <w:spacing w:val="-4"/>
        </w:rPr>
        <w:t>，共布设挡水埂</w:t>
      </w:r>
      <w:r>
        <w:rPr>
          <w:sz w:val="24"/>
          <w:szCs w:val="24"/>
          <w:spacing w:val="-41"/>
        </w:rPr>
        <w:t xml:space="preserve"> </w:t>
      </w:r>
      <w:r>
        <w:rPr>
          <w:rFonts w:ascii="Times New Roman" w:hAnsi="Times New Roman" w:eastAsia="Times New Roman" w:cs="Times New Roman"/>
          <w:sz w:val="24"/>
          <w:szCs w:val="24"/>
          <w:spacing w:val="-4"/>
        </w:rPr>
        <w:t>499m</w:t>
      </w:r>
      <w:r>
        <w:rPr>
          <w:sz w:val="24"/>
          <w:szCs w:val="24"/>
          <w:spacing w:val="-4"/>
        </w:rPr>
        <w:t>，其中已实施</w:t>
      </w:r>
      <w:r>
        <w:rPr>
          <w:sz w:val="24"/>
          <w:szCs w:val="24"/>
          <w:spacing w:val="-26"/>
        </w:rPr>
        <w:t xml:space="preserve"> </w:t>
      </w:r>
      <w:r>
        <w:rPr>
          <w:rFonts w:ascii="Times New Roman" w:hAnsi="Times New Roman" w:eastAsia="Times New Roman" w:cs="Times New Roman"/>
          <w:sz w:val="24"/>
          <w:szCs w:val="24"/>
          <w:spacing w:val="-4"/>
        </w:rPr>
        <w:t>301m</w:t>
      </w:r>
      <w:r>
        <w:rPr>
          <w:sz w:val="24"/>
          <w:szCs w:val="24"/>
          <w:spacing w:val="-4"/>
        </w:rPr>
        <w:t>，未实施</w:t>
      </w:r>
      <w:r>
        <w:rPr>
          <w:sz w:val="24"/>
          <w:szCs w:val="24"/>
          <w:spacing w:val="-4"/>
        </w:rPr>
        <w:t xml:space="preserve"> </w:t>
      </w:r>
      <w:r>
        <w:rPr>
          <w:rFonts w:ascii="Times New Roman" w:hAnsi="Times New Roman" w:eastAsia="Times New Roman" w:cs="Times New Roman"/>
          <w:sz w:val="24"/>
          <w:szCs w:val="24"/>
          <w:spacing w:val="-4"/>
        </w:rPr>
        <w:t>198m</w:t>
      </w:r>
      <w:r>
        <w:rPr>
          <w:sz w:val="24"/>
          <w:szCs w:val="24"/>
          <w:spacing w:val="-4"/>
        </w:rPr>
        <w:t>，</w:t>
      </w:r>
    </w:p>
    <w:p>
      <w:pPr>
        <w:spacing w:line="345" w:lineRule="auto"/>
        <w:sectPr>
          <w:headerReference w:type="default" r:id="rId60"/>
          <w:footerReference w:type="default" r:id="rId61"/>
          <w:pgSz w:w="11907" w:h="16839"/>
          <w:pgMar w:top="1176" w:right="1389" w:bottom="1291" w:left="1444" w:header="863" w:footer="978" w:gutter="0"/>
        </w:sectPr>
        <w:rPr>
          <w:sz w:val="24"/>
          <w:szCs w:val="24"/>
        </w:rPr>
      </w:pPr>
    </w:p>
    <w:p>
      <w:pPr>
        <w:spacing w:line="278" w:lineRule="auto"/>
        <w:rPr>
          <w:rFonts w:ascii="Arial"/>
          <w:sz w:val="21"/>
        </w:rPr>
      </w:pPr>
      <w:r/>
    </w:p>
    <w:p>
      <w:pPr>
        <w:pStyle w:val="BodyText"/>
        <w:ind w:left="518"/>
        <w:spacing w:before="78" w:line="216" w:lineRule="auto"/>
        <w:rPr>
          <w:sz w:val="24"/>
          <w:szCs w:val="24"/>
        </w:rPr>
      </w:pPr>
      <w:r>
        <w:rPr>
          <w:sz w:val="24"/>
          <w:szCs w:val="24"/>
          <w:spacing w:val="-2"/>
        </w:rPr>
        <w:t>本区水土保持措施工程量详见表</w:t>
      </w:r>
      <w:r>
        <w:rPr>
          <w:sz w:val="24"/>
          <w:szCs w:val="24"/>
          <w:spacing w:val="-36"/>
        </w:rPr>
        <w:t xml:space="preserve"> </w:t>
      </w:r>
      <w:r>
        <w:rPr>
          <w:rFonts w:ascii="Times New Roman" w:hAnsi="Times New Roman" w:eastAsia="Times New Roman" w:cs="Times New Roman"/>
          <w:sz w:val="24"/>
          <w:szCs w:val="24"/>
          <w:spacing w:val="-2"/>
        </w:rPr>
        <w:t>5-1</w:t>
      </w:r>
      <w:r>
        <w:rPr>
          <w:sz w:val="24"/>
          <w:szCs w:val="24"/>
          <w:spacing w:val="-2"/>
        </w:rPr>
        <w:t>。</w:t>
      </w:r>
    </w:p>
    <w:p>
      <w:pPr>
        <w:pStyle w:val="BodyText"/>
        <w:ind w:left="2424"/>
        <w:spacing w:before="280" w:line="216" w:lineRule="auto"/>
        <w:rPr>
          <w:sz w:val="24"/>
          <w:szCs w:val="24"/>
        </w:rPr>
      </w:pPr>
      <w:r>
        <w:rPr>
          <w:sz w:val="24"/>
          <w:szCs w:val="24"/>
          <w:b/>
          <w:bCs/>
          <w:spacing w:val="-2"/>
        </w:rPr>
        <w:t>表</w:t>
      </w:r>
      <w:r>
        <w:rPr>
          <w:sz w:val="24"/>
          <w:szCs w:val="24"/>
          <w:spacing w:val="-47"/>
        </w:rPr>
        <w:t xml:space="preserve"> </w:t>
      </w:r>
      <w:r>
        <w:rPr>
          <w:rFonts w:ascii="Times New Roman" w:hAnsi="Times New Roman" w:eastAsia="Times New Roman" w:cs="Times New Roman"/>
          <w:sz w:val="24"/>
          <w:szCs w:val="24"/>
          <w:b/>
          <w:bCs/>
          <w:spacing w:val="-2"/>
        </w:rPr>
        <w:t>5-1    </w:t>
      </w:r>
      <w:r>
        <w:rPr>
          <w:sz w:val="24"/>
          <w:szCs w:val="24"/>
          <w:b/>
          <w:bCs/>
          <w:spacing w:val="-2"/>
        </w:rPr>
        <w:t>建筑物区水土保持措施工程量表</w:t>
      </w:r>
    </w:p>
    <w:p>
      <w:pPr>
        <w:spacing w:line="27"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849"/>
        <w:gridCol w:w="1653"/>
        <w:gridCol w:w="696"/>
        <w:gridCol w:w="626"/>
        <w:gridCol w:w="806"/>
        <w:gridCol w:w="895"/>
        <w:gridCol w:w="851"/>
        <w:gridCol w:w="991"/>
        <w:gridCol w:w="791"/>
      </w:tblGrid>
      <w:tr>
        <w:trPr>
          <w:trHeight w:val="280" w:hRule="atLeast"/>
        </w:trPr>
        <w:tc>
          <w:tcPr>
            <w:tcW w:w="851" w:type="dxa"/>
            <w:vAlign w:val="top"/>
            <w:vMerge w:val="restart"/>
            <w:tcBorders>
              <w:bottom w:val="nil"/>
            </w:tcBorders>
          </w:tcPr>
          <w:p>
            <w:pPr>
              <w:spacing w:line="279" w:lineRule="auto"/>
              <w:rPr>
                <w:rFonts w:ascii="Arial"/>
                <w:sz w:val="21"/>
              </w:rPr>
            </w:pPr>
            <w:r/>
          </w:p>
          <w:p>
            <w:pPr>
              <w:pStyle w:val="TableText"/>
              <w:ind w:left="223"/>
              <w:spacing w:before="68" w:line="220" w:lineRule="auto"/>
              <w:rPr/>
            </w:pPr>
            <w:r>
              <w:rPr>
                <w:spacing w:val="-2"/>
              </w:rPr>
              <w:t>分区</w:t>
            </w:r>
          </w:p>
        </w:tc>
        <w:tc>
          <w:tcPr>
            <w:tcW w:w="3198" w:type="dxa"/>
            <w:vAlign w:val="top"/>
            <w:gridSpan w:val="3"/>
            <w:vMerge w:val="restart"/>
            <w:tcBorders>
              <w:bottom w:val="nil"/>
            </w:tcBorders>
          </w:tcPr>
          <w:p>
            <w:pPr>
              <w:spacing w:line="279" w:lineRule="auto"/>
              <w:rPr>
                <w:rFonts w:ascii="Arial"/>
                <w:sz w:val="21"/>
              </w:rPr>
            </w:pPr>
            <w:r/>
          </w:p>
          <w:p>
            <w:pPr>
              <w:pStyle w:val="TableText"/>
              <w:ind w:left="1393"/>
              <w:spacing w:before="69" w:line="219" w:lineRule="auto"/>
              <w:rPr/>
            </w:pPr>
            <w:r>
              <w:rPr>
                <w:spacing w:val="-2"/>
              </w:rPr>
              <w:t>措施</w:t>
            </w:r>
          </w:p>
        </w:tc>
        <w:tc>
          <w:tcPr>
            <w:tcW w:w="626" w:type="dxa"/>
            <w:vAlign w:val="top"/>
            <w:vMerge w:val="restart"/>
            <w:tcBorders>
              <w:bottom w:val="nil"/>
            </w:tcBorders>
          </w:tcPr>
          <w:p>
            <w:pPr>
              <w:pStyle w:val="TableText"/>
              <w:ind w:left="208" w:right="205" w:firstLine="8"/>
              <w:spacing w:before="230" w:line="214" w:lineRule="auto"/>
              <w:rPr/>
            </w:pPr>
            <w:r>
              <w:rPr>
                <w:spacing w:val="-13"/>
              </w:rPr>
              <w:t>单</w:t>
            </w:r>
            <w:r>
              <w:rPr/>
              <w:t xml:space="preserve"> </w:t>
            </w:r>
            <w:r>
              <w:rPr>
                <w:spacing w:val="-4"/>
              </w:rPr>
              <w:t>位</w:t>
            </w:r>
          </w:p>
        </w:tc>
        <w:tc>
          <w:tcPr>
            <w:tcW w:w="4334" w:type="dxa"/>
            <w:vAlign w:val="top"/>
            <w:gridSpan w:val="5"/>
          </w:tcPr>
          <w:p>
            <w:pPr>
              <w:pStyle w:val="TableText"/>
              <w:ind w:left="1861"/>
              <w:spacing w:before="33" w:line="208" w:lineRule="auto"/>
              <w:rPr/>
            </w:pPr>
            <w:r>
              <w:rPr>
                <w:spacing w:val="-3"/>
              </w:rPr>
              <w:t>工程量</w:t>
            </w:r>
          </w:p>
        </w:tc>
      </w:tr>
      <w:tr>
        <w:trPr>
          <w:trHeight w:val="275" w:hRule="atLeast"/>
        </w:trPr>
        <w:tc>
          <w:tcPr>
            <w:tcW w:w="851" w:type="dxa"/>
            <w:vAlign w:val="top"/>
            <w:vMerge w:val="continue"/>
            <w:tcBorders>
              <w:top w:val="nil"/>
              <w:bottom w:val="nil"/>
            </w:tcBorders>
          </w:tcPr>
          <w:p>
            <w:pPr>
              <w:rPr>
                <w:rFonts w:ascii="Arial"/>
                <w:sz w:val="21"/>
              </w:rPr>
            </w:pPr>
            <w:r/>
          </w:p>
        </w:tc>
        <w:tc>
          <w:tcPr>
            <w:tcW w:w="3198" w:type="dxa"/>
            <w:vAlign w:val="top"/>
            <w:gridSpan w:val="3"/>
            <w:vMerge w:val="continue"/>
            <w:tcBorders>
              <w:top w:val="nil"/>
              <w:bottom w:val="nil"/>
            </w:tcBorders>
          </w:tcPr>
          <w:p>
            <w:pPr>
              <w:rPr>
                <w:rFonts w:ascii="Arial"/>
                <w:sz w:val="21"/>
              </w:rPr>
            </w:pPr>
            <w:r/>
          </w:p>
        </w:tc>
        <w:tc>
          <w:tcPr>
            <w:tcW w:w="626" w:type="dxa"/>
            <w:vAlign w:val="top"/>
            <w:vMerge w:val="continue"/>
            <w:tcBorders>
              <w:top w:val="nil"/>
              <w:bottom w:val="nil"/>
            </w:tcBorders>
          </w:tcPr>
          <w:p>
            <w:pPr>
              <w:rPr>
                <w:rFonts w:ascii="Arial"/>
                <w:sz w:val="21"/>
              </w:rPr>
            </w:pPr>
            <w:r/>
          </w:p>
        </w:tc>
        <w:tc>
          <w:tcPr>
            <w:tcW w:w="806" w:type="dxa"/>
            <w:vAlign w:val="top"/>
            <w:vMerge w:val="restart"/>
            <w:tcBorders>
              <w:bottom w:val="nil"/>
            </w:tcBorders>
          </w:tcPr>
          <w:p>
            <w:pPr>
              <w:pStyle w:val="TableText"/>
              <w:ind w:left="200"/>
              <w:spacing w:before="206" w:line="218" w:lineRule="auto"/>
              <w:rPr/>
            </w:pPr>
            <w:r>
              <w:rPr>
                <w:spacing w:val="-3"/>
              </w:rPr>
              <w:t>合计</w:t>
            </w:r>
          </w:p>
        </w:tc>
        <w:tc>
          <w:tcPr>
            <w:tcW w:w="2737" w:type="dxa"/>
            <w:vAlign w:val="top"/>
            <w:gridSpan w:val="3"/>
          </w:tcPr>
          <w:p>
            <w:pPr>
              <w:pStyle w:val="TableText"/>
              <w:ind w:left="963"/>
              <w:spacing w:before="28" w:line="208" w:lineRule="auto"/>
              <w:rPr/>
            </w:pPr>
            <w:r>
              <w:rPr>
                <w:spacing w:val="-4"/>
              </w:rPr>
              <w:t>主体设计</w:t>
            </w:r>
          </w:p>
        </w:tc>
        <w:tc>
          <w:tcPr>
            <w:tcW w:w="791" w:type="dxa"/>
            <w:vAlign w:val="top"/>
            <w:vMerge w:val="restart"/>
            <w:tcBorders>
              <w:bottom w:val="nil"/>
            </w:tcBorders>
          </w:tcPr>
          <w:p>
            <w:pPr>
              <w:pStyle w:val="TableText"/>
              <w:ind w:left="193" w:right="181"/>
              <w:spacing w:before="85" w:line="215" w:lineRule="auto"/>
              <w:rPr/>
            </w:pPr>
            <w:r>
              <w:rPr>
                <w:spacing w:val="-5"/>
              </w:rPr>
              <w:t>方案</w:t>
            </w:r>
            <w:r>
              <w:rPr/>
              <w:t xml:space="preserve"> </w:t>
            </w:r>
            <w:r>
              <w:rPr>
                <w:spacing w:val="-5"/>
              </w:rPr>
              <w:t>新增</w:t>
            </w:r>
          </w:p>
        </w:tc>
      </w:tr>
      <w:tr>
        <w:trPr>
          <w:trHeight w:val="349" w:hRule="atLeast"/>
        </w:trPr>
        <w:tc>
          <w:tcPr>
            <w:tcW w:w="851" w:type="dxa"/>
            <w:vAlign w:val="top"/>
            <w:vMerge w:val="continue"/>
            <w:tcBorders>
              <w:top w:val="nil"/>
            </w:tcBorders>
          </w:tcPr>
          <w:p>
            <w:pPr>
              <w:rPr>
                <w:rFonts w:ascii="Arial"/>
                <w:sz w:val="21"/>
              </w:rPr>
            </w:pPr>
            <w:r/>
          </w:p>
        </w:tc>
        <w:tc>
          <w:tcPr>
            <w:tcW w:w="3198" w:type="dxa"/>
            <w:vAlign w:val="top"/>
            <w:gridSpan w:val="3"/>
            <w:vMerge w:val="continue"/>
            <w:tcBorders>
              <w:top w:val="nil"/>
            </w:tcBorders>
          </w:tcPr>
          <w:p>
            <w:pPr>
              <w:rPr>
                <w:rFonts w:ascii="Arial"/>
                <w:sz w:val="21"/>
              </w:rPr>
            </w:pPr>
            <w:r/>
          </w:p>
        </w:tc>
        <w:tc>
          <w:tcPr>
            <w:tcW w:w="626"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895" w:type="dxa"/>
            <w:vAlign w:val="top"/>
          </w:tcPr>
          <w:p>
            <w:pPr>
              <w:pStyle w:val="TableText"/>
              <w:ind w:left="173"/>
              <w:spacing w:before="65" w:line="218" w:lineRule="auto"/>
              <w:rPr/>
            </w:pPr>
            <w:r>
              <w:rPr>
                <w:spacing w:val="-9"/>
              </w:rPr>
              <w:t>已实施</w:t>
            </w:r>
          </w:p>
        </w:tc>
        <w:tc>
          <w:tcPr>
            <w:tcW w:w="851" w:type="dxa"/>
            <w:vAlign w:val="top"/>
          </w:tcPr>
          <w:p>
            <w:pPr>
              <w:pStyle w:val="TableText"/>
              <w:ind w:left="116"/>
              <w:spacing w:before="65" w:line="218" w:lineRule="auto"/>
              <w:rPr/>
            </w:pPr>
            <w:r>
              <w:rPr>
                <w:spacing w:val="-2"/>
              </w:rPr>
              <w:t>未实施</w:t>
            </w:r>
          </w:p>
        </w:tc>
        <w:tc>
          <w:tcPr>
            <w:tcW w:w="991" w:type="dxa"/>
            <w:vAlign w:val="top"/>
          </w:tcPr>
          <w:p>
            <w:pPr>
              <w:pStyle w:val="TableText"/>
              <w:ind w:left="294"/>
              <w:spacing w:before="65" w:line="218" w:lineRule="auto"/>
              <w:rPr/>
            </w:pPr>
            <w:r>
              <w:rPr>
                <w:spacing w:val="-2"/>
              </w:rPr>
              <w:t>小计</w:t>
            </w:r>
          </w:p>
        </w:tc>
        <w:tc>
          <w:tcPr>
            <w:tcW w:w="791" w:type="dxa"/>
            <w:vAlign w:val="top"/>
            <w:vMerge w:val="continue"/>
            <w:tcBorders>
              <w:top w:val="nil"/>
            </w:tcBorders>
          </w:tcPr>
          <w:p>
            <w:pPr>
              <w:rPr>
                <w:rFonts w:ascii="Arial"/>
                <w:sz w:val="21"/>
              </w:rPr>
            </w:pPr>
            <w:r/>
          </w:p>
        </w:tc>
      </w:tr>
      <w:tr>
        <w:trPr>
          <w:trHeight w:val="318" w:hRule="atLeast"/>
        </w:trPr>
        <w:tc>
          <w:tcPr>
            <w:tcW w:w="851" w:type="dxa"/>
            <w:vAlign w:val="top"/>
            <w:vMerge w:val="restart"/>
            <w:tcBorders>
              <w:bottom w:val="nil"/>
            </w:tcBorders>
          </w:tcPr>
          <w:p>
            <w:pPr>
              <w:pStyle w:val="TableText"/>
              <w:ind w:left="227" w:right="210" w:hanging="8"/>
              <w:spacing w:before="71" w:line="214" w:lineRule="auto"/>
              <w:rPr/>
            </w:pPr>
            <w:r>
              <w:rPr>
                <w:spacing w:val="-3"/>
              </w:rPr>
              <w:t>建筑</w:t>
            </w:r>
            <w:r>
              <w:rPr/>
              <w:t xml:space="preserve"> </w:t>
            </w:r>
            <w:r>
              <w:rPr>
                <w:spacing w:val="-7"/>
              </w:rPr>
              <w:t>物区</w:t>
            </w:r>
          </w:p>
        </w:tc>
        <w:tc>
          <w:tcPr>
            <w:tcW w:w="849" w:type="dxa"/>
            <w:vAlign w:val="top"/>
            <w:vMerge w:val="restart"/>
            <w:tcBorders>
              <w:bottom w:val="nil"/>
            </w:tcBorders>
          </w:tcPr>
          <w:p>
            <w:pPr>
              <w:pStyle w:val="TableText"/>
              <w:ind w:left="217" w:right="211" w:firstLine="12"/>
              <w:spacing w:before="71" w:line="215" w:lineRule="auto"/>
              <w:rPr/>
            </w:pPr>
            <w:r>
              <w:rPr>
                <w:spacing w:val="-10"/>
              </w:rPr>
              <w:t>临时</w:t>
            </w:r>
            <w:r>
              <w:rPr/>
              <w:t xml:space="preserve"> </w:t>
            </w:r>
            <w:r>
              <w:rPr>
                <w:spacing w:val="-3"/>
              </w:rPr>
              <w:t>措施</w:t>
            </w:r>
          </w:p>
        </w:tc>
        <w:tc>
          <w:tcPr>
            <w:tcW w:w="1653" w:type="dxa"/>
            <w:vAlign w:val="top"/>
          </w:tcPr>
          <w:p>
            <w:pPr>
              <w:pStyle w:val="TableText"/>
              <w:ind w:left="425"/>
              <w:spacing w:before="52" w:line="218" w:lineRule="auto"/>
              <w:rPr/>
            </w:pPr>
            <w:r>
              <w:rPr>
                <w:spacing w:val="-5"/>
              </w:rPr>
              <w:t>临时苫盖</w:t>
            </w:r>
          </w:p>
        </w:tc>
        <w:tc>
          <w:tcPr>
            <w:tcW w:w="696" w:type="dxa"/>
            <w:vAlign w:val="top"/>
          </w:tcPr>
          <w:p>
            <w:pPr>
              <w:pStyle w:val="TableText"/>
              <w:ind w:left="151"/>
              <w:spacing w:before="52" w:line="219" w:lineRule="auto"/>
              <w:rPr/>
            </w:pPr>
            <w:r>
              <w:rPr>
                <w:spacing w:val="-4"/>
              </w:rPr>
              <w:t>面积</w:t>
            </w:r>
          </w:p>
        </w:tc>
        <w:tc>
          <w:tcPr>
            <w:tcW w:w="626" w:type="dxa"/>
            <w:vAlign w:val="top"/>
          </w:tcPr>
          <w:p>
            <w:pPr>
              <w:ind w:left="195"/>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806" w:type="dxa"/>
            <w:vAlign w:val="top"/>
          </w:tcPr>
          <w:p>
            <w:pPr>
              <w:ind w:left="195"/>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3270</w:t>
            </w:r>
          </w:p>
        </w:tc>
        <w:tc>
          <w:tcPr>
            <w:tcW w:w="895" w:type="dxa"/>
            <w:vAlign w:val="top"/>
          </w:tcPr>
          <w:p>
            <w:pPr>
              <w:ind w:left="257"/>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1962</w:t>
            </w:r>
          </w:p>
        </w:tc>
        <w:tc>
          <w:tcPr>
            <w:tcW w:w="851" w:type="dxa"/>
            <w:vAlign w:val="top"/>
          </w:tcPr>
          <w:p>
            <w:pPr>
              <w:ind w:left="236"/>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1308</w:t>
            </w:r>
          </w:p>
        </w:tc>
        <w:tc>
          <w:tcPr>
            <w:tcW w:w="991" w:type="dxa"/>
            <w:vAlign w:val="top"/>
          </w:tcPr>
          <w:p>
            <w:pPr>
              <w:ind w:left="29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3270</w:t>
            </w:r>
          </w:p>
        </w:tc>
        <w:tc>
          <w:tcPr>
            <w:tcW w:w="791" w:type="dxa"/>
            <w:vAlign w:val="top"/>
          </w:tcPr>
          <w:p>
            <w:pPr>
              <w:ind w:left="348"/>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9" w:hRule="atLeast"/>
        </w:trPr>
        <w:tc>
          <w:tcPr>
            <w:tcW w:w="851" w:type="dxa"/>
            <w:vAlign w:val="top"/>
            <w:vMerge w:val="continue"/>
            <w:tcBorders>
              <w:top w:val="nil"/>
            </w:tcBorders>
          </w:tcPr>
          <w:p>
            <w:pPr>
              <w:rPr>
                <w:rFonts w:ascii="Arial"/>
                <w:sz w:val="21"/>
              </w:rPr>
            </w:pPr>
            <w:r/>
          </w:p>
        </w:tc>
        <w:tc>
          <w:tcPr>
            <w:tcW w:w="849" w:type="dxa"/>
            <w:vAlign w:val="top"/>
            <w:vMerge w:val="continue"/>
            <w:tcBorders>
              <w:top w:val="nil"/>
            </w:tcBorders>
          </w:tcPr>
          <w:p>
            <w:pPr>
              <w:rPr>
                <w:rFonts w:ascii="Arial"/>
                <w:sz w:val="21"/>
              </w:rPr>
            </w:pPr>
            <w:r/>
          </w:p>
        </w:tc>
        <w:tc>
          <w:tcPr>
            <w:tcW w:w="1653" w:type="dxa"/>
            <w:vAlign w:val="top"/>
          </w:tcPr>
          <w:p>
            <w:pPr>
              <w:pStyle w:val="TableText"/>
              <w:ind w:left="303"/>
              <w:spacing w:before="31" w:line="209" w:lineRule="auto"/>
              <w:rPr/>
            </w:pPr>
            <w:r>
              <w:rPr>
                <w:spacing w:val="-1"/>
              </w:rPr>
              <w:t>基坑挡水埂</w:t>
            </w:r>
          </w:p>
        </w:tc>
        <w:tc>
          <w:tcPr>
            <w:tcW w:w="696" w:type="dxa"/>
            <w:vAlign w:val="top"/>
          </w:tcPr>
          <w:p>
            <w:pPr>
              <w:pStyle w:val="TableText"/>
              <w:ind w:left="144"/>
              <w:spacing w:before="31" w:line="209" w:lineRule="auto"/>
              <w:rPr/>
            </w:pPr>
            <w:r>
              <w:rPr>
                <w:spacing w:val="-3"/>
              </w:rPr>
              <w:t>长度</w:t>
            </w:r>
          </w:p>
        </w:tc>
        <w:tc>
          <w:tcPr>
            <w:tcW w:w="626" w:type="dxa"/>
            <w:vAlign w:val="top"/>
          </w:tcPr>
          <w:p>
            <w:pPr>
              <w:ind w:left="229"/>
              <w:spacing w:before="115" w:line="14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06" w:type="dxa"/>
            <w:vAlign w:val="top"/>
          </w:tcPr>
          <w:p>
            <w:pPr>
              <w:ind w:left="24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499</w:t>
            </w:r>
          </w:p>
        </w:tc>
        <w:tc>
          <w:tcPr>
            <w:tcW w:w="895" w:type="dxa"/>
            <w:vAlign w:val="top"/>
          </w:tcPr>
          <w:p>
            <w:pPr>
              <w:ind w:left="29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851" w:type="dxa"/>
            <w:vAlign w:val="top"/>
          </w:tcPr>
          <w:p>
            <w:pPr>
              <w:ind w:left="28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198</w:t>
            </w:r>
          </w:p>
        </w:tc>
        <w:tc>
          <w:tcPr>
            <w:tcW w:w="991" w:type="dxa"/>
            <w:vAlign w:val="top"/>
          </w:tcPr>
          <w:p>
            <w:pPr>
              <w:ind w:left="33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499</w:t>
            </w:r>
          </w:p>
        </w:tc>
        <w:tc>
          <w:tcPr>
            <w:tcW w:w="791" w:type="dxa"/>
            <w:vAlign w:val="top"/>
          </w:tcPr>
          <w:p>
            <w:pPr>
              <w:ind w:left="34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spacing w:line="395" w:lineRule="auto"/>
        <w:rPr>
          <w:rFonts w:ascii="Arial"/>
          <w:sz w:val="21"/>
        </w:rPr>
      </w:pPr>
      <w:r/>
    </w:p>
    <w:p>
      <w:pPr>
        <w:pStyle w:val="BodyText"/>
        <w:ind w:left="38"/>
        <w:spacing w:before="91" w:line="219" w:lineRule="auto"/>
        <w:outlineLvl w:val="3"/>
        <w:rPr>
          <w:sz w:val="28"/>
          <w:szCs w:val="28"/>
        </w:rPr>
      </w:pPr>
      <w:r>
        <w:rPr>
          <w:rFonts w:ascii="Times New Roman" w:hAnsi="Times New Roman" w:eastAsia="Times New Roman" w:cs="Times New Roman"/>
          <w:sz w:val="28"/>
          <w:szCs w:val="28"/>
          <w:b/>
          <w:bCs/>
          <w:spacing w:val="-2"/>
        </w:rPr>
        <w:t>5.4.2 </w:t>
      </w:r>
      <w:r>
        <w:rPr>
          <w:sz w:val="28"/>
          <w:szCs w:val="28"/>
          <w:b/>
          <w:bCs/>
          <w:spacing w:val="-2"/>
        </w:rPr>
        <w:t>道路广场区</w:t>
      </w:r>
    </w:p>
    <w:p>
      <w:pPr>
        <w:pStyle w:val="BodyText"/>
        <w:ind w:left="508"/>
        <w:spacing w:before="128" w:line="218" w:lineRule="auto"/>
        <w:rPr>
          <w:sz w:val="24"/>
          <w:szCs w:val="24"/>
        </w:rPr>
      </w:pPr>
      <w:r>
        <w:rPr>
          <w:sz w:val="24"/>
          <w:szCs w:val="24"/>
          <w:spacing w:val="-15"/>
        </w:rPr>
        <w:t>（</w:t>
      </w:r>
      <w:r>
        <w:rPr>
          <w:sz w:val="24"/>
          <w:szCs w:val="24"/>
          <w:spacing w:val="-61"/>
        </w:rPr>
        <w:t xml:space="preserve"> </w:t>
      </w:r>
      <w:r>
        <w:rPr>
          <w:rFonts w:ascii="Times New Roman" w:hAnsi="Times New Roman" w:eastAsia="Times New Roman" w:cs="Times New Roman"/>
          <w:sz w:val="24"/>
          <w:szCs w:val="24"/>
          <w:spacing w:val="-15"/>
        </w:rPr>
        <w:t>1</w:t>
      </w:r>
      <w:r>
        <w:rPr>
          <w:rFonts w:ascii="Times New Roman" w:hAnsi="Times New Roman" w:eastAsia="Times New Roman" w:cs="Times New Roman"/>
          <w:sz w:val="24"/>
          <w:szCs w:val="24"/>
          <w:spacing w:val="-29"/>
        </w:rPr>
        <w:t xml:space="preserve"> </w:t>
      </w:r>
      <w:r>
        <w:rPr>
          <w:sz w:val="24"/>
          <w:szCs w:val="24"/>
          <w:spacing w:val="-15"/>
        </w:rPr>
        <w:t>）工程措施</w:t>
      </w:r>
    </w:p>
    <w:p>
      <w:pPr>
        <w:pStyle w:val="BodyText"/>
        <w:ind w:left="520"/>
        <w:spacing w:before="175" w:line="219" w:lineRule="auto"/>
        <w:rPr>
          <w:sz w:val="24"/>
          <w:szCs w:val="24"/>
        </w:rPr>
      </w:pPr>
      <w:r>
        <w:rPr>
          <w:rFonts w:ascii="Cambria Math" w:hAnsi="Cambria Math" w:eastAsia="Cambria Math" w:cs="Cambria Math"/>
          <w:sz w:val="24"/>
          <w:szCs w:val="24"/>
          <w:spacing w:val="-6"/>
        </w:rPr>
        <w:t>①</w:t>
      </w:r>
      <w:r>
        <w:rPr>
          <w:rFonts w:ascii="Cambria Math" w:hAnsi="Cambria Math" w:eastAsia="Cambria Math" w:cs="Cambria Math"/>
          <w:sz w:val="24"/>
          <w:szCs w:val="24"/>
          <w:spacing w:val="18"/>
        </w:rPr>
        <w:t xml:space="preserve">  </w:t>
      </w:r>
      <w:r>
        <w:rPr>
          <w:sz w:val="24"/>
          <w:szCs w:val="24"/>
          <w:spacing w:val="-6"/>
        </w:rPr>
        <w:t>雨水管网</w:t>
      </w:r>
    </w:p>
    <w:p>
      <w:pPr>
        <w:pStyle w:val="BodyText"/>
        <w:ind w:left="515"/>
        <w:spacing w:before="193" w:line="215" w:lineRule="auto"/>
        <w:rPr>
          <w:sz w:val="24"/>
          <w:szCs w:val="24"/>
        </w:rPr>
      </w:pPr>
      <w:r>
        <w:rPr>
          <w:sz w:val="24"/>
          <w:szCs w:val="24"/>
          <w:spacing w:val="-1"/>
        </w:rPr>
        <w:t>布设位置：道路单侧。</w:t>
      </w:r>
    </w:p>
    <w:p>
      <w:pPr>
        <w:pStyle w:val="BodyText"/>
        <w:ind w:left="36" w:firstLine="481"/>
        <w:spacing w:before="190" w:line="346" w:lineRule="auto"/>
        <w:rPr>
          <w:sz w:val="24"/>
          <w:szCs w:val="24"/>
        </w:rPr>
      </w:pPr>
      <w:r>
        <w:rPr>
          <w:sz w:val="24"/>
          <w:szCs w:val="24"/>
          <w:spacing w:val="-3"/>
        </w:rPr>
        <w:t>设计工程量：根据主体工程设计资料，施工后期，在道路单侧布</w:t>
      </w:r>
      <w:r>
        <w:rPr>
          <w:sz w:val="24"/>
          <w:szCs w:val="24"/>
          <w:spacing w:val="-4"/>
        </w:rPr>
        <w:t>设雨水管网，采用</w:t>
      </w:r>
      <w:r>
        <w:rPr>
          <w:sz w:val="24"/>
          <w:szCs w:val="24"/>
        </w:rPr>
        <w:t xml:space="preserve"> </w:t>
      </w:r>
      <w:r>
        <w:rPr>
          <w:sz w:val="24"/>
          <w:szCs w:val="24"/>
          <w:spacing w:val="-7"/>
        </w:rPr>
        <w:t>地埋式敷设，管道底部采用灰土垫层基础。雨水管沟断面为梯形，管径</w:t>
      </w:r>
      <w:r>
        <w:rPr>
          <w:rFonts w:ascii="Times New Roman" w:hAnsi="Times New Roman" w:eastAsia="Times New Roman" w:cs="Times New Roman"/>
          <w:sz w:val="24"/>
          <w:szCs w:val="24"/>
          <w:spacing w:val="-7"/>
        </w:rPr>
        <w:t>DN300 </w:t>
      </w:r>
      <w:r>
        <w:rPr>
          <w:sz w:val="24"/>
          <w:szCs w:val="24"/>
          <w:spacing w:val="-7"/>
        </w:rPr>
        <w:t>长</w:t>
      </w:r>
      <w:r>
        <w:rPr>
          <w:sz w:val="24"/>
          <w:szCs w:val="24"/>
          <w:spacing w:val="-47"/>
        </w:rPr>
        <w:t xml:space="preserve"> </w:t>
      </w:r>
      <w:r>
        <w:rPr>
          <w:rFonts w:ascii="Times New Roman" w:hAnsi="Times New Roman" w:eastAsia="Times New Roman" w:cs="Times New Roman"/>
          <w:sz w:val="24"/>
          <w:szCs w:val="24"/>
          <w:spacing w:val="-7"/>
        </w:rPr>
        <w:t>414m</w:t>
      </w:r>
      <w:r>
        <w:rPr>
          <w:rFonts w:ascii="Times New Roman" w:hAnsi="Times New Roman" w:eastAsia="Times New Roman" w:cs="Times New Roman"/>
          <w:sz w:val="24"/>
          <w:szCs w:val="24"/>
          <w:spacing w:val="-27"/>
        </w:rPr>
        <w:t xml:space="preserve"> </w:t>
      </w:r>
      <w:r>
        <w:rPr>
          <w:sz w:val="24"/>
          <w:szCs w:val="24"/>
          <w:spacing w:val="-7"/>
        </w:rPr>
        <w:t>，</w:t>
      </w:r>
      <w:r>
        <w:rPr>
          <w:sz w:val="24"/>
          <w:szCs w:val="24"/>
        </w:rPr>
        <w:t xml:space="preserve"> </w:t>
      </w:r>
      <w:r>
        <w:rPr>
          <w:sz w:val="24"/>
          <w:szCs w:val="24"/>
          <w:spacing w:val="-9"/>
        </w:rPr>
        <w:t>下底宽</w:t>
      </w:r>
      <w:r>
        <w:rPr>
          <w:sz w:val="24"/>
          <w:szCs w:val="24"/>
          <w:spacing w:val="-52"/>
        </w:rPr>
        <w:t xml:space="preserve"> </w:t>
      </w:r>
      <w:r>
        <w:rPr>
          <w:rFonts w:ascii="Times New Roman" w:hAnsi="Times New Roman" w:eastAsia="Times New Roman" w:cs="Times New Roman"/>
          <w:sz w:val="24"/>
          <w:szCs w:val="24"/>
          <w:spacing w:val="-9"/>
        </w:rPr>
        <w:t>0.9m</w:t>
      </w:r>
      <w:r>
        <w:rPr>
          <w:sz w:val="24"/>
          <w:szCs w:val="24"/>
          <w:spacing w:val="-9"/>
        </w:rPr>
        <w:t>，上底宽</w:t>
      </w:r>
      <w:r>
        <w:rPr>
          <w:sz w:val="24"/>
          <w:szCs w:val="24"/>
          <w:spacing w:val="-31"/>
        </w:rPr>
        <w:t xml:space="preserve"> </w:t>
      </w:r>
      <w:r>
        <w:rPr>
          <w:rFonts w:ascii="Times New Roman" w:hAnsi="Times New Roman" w:eastAsia="Times New Roman" w:cs="Times New Roman"/>
          <w:sz w:val="24"/>
          <w:szCs w:val="24"/>
          <w:spacing w:val="-9"/>
        </w:rPr>
        <w:t>1.55m</w:t>
      </w:r>
      <w:r>
        <w:rPr>
          <w:sz w:val="24"/>
          <w:szCs w:val="24"/>
          <w:spacing w:val="-9"/>
        </w:rPr>
        <w:t>，高</w:t>
      </w:r>
      <w:r>
        <w:rPr>
          <w:sz w:val="24"/>
          <w:szCs w:val="24"/>
          <w:spacing w:val="-32"/>
        </w:rPr>
        <w:t xml:space="preserve"> </w:t>
      </w:r>
      <w:r>
        <w:rPr>
          <w:rFonts w:ascii="Times New Roman" w:hAnsi="Times New Roman" w:eastAsia="Times New Roman" w:cs="Times New Roman"/>
          <w:sz w:val="24"/>
          <w:szCs w:val="24"/>
          <w:spacing w:val="-9"/>
        </w:rPr>
        <w:t>1.3m</w:t>
      </w:r>
      <w:r>
        <w:rPr>
          <w:sz w:val="24"/>
          <w:szCs w:val="24"/>
          <w:spacing w:val="-9"/>
        </w:rPr>
        <w:t>，挖方</w:t>
      </w:r>
      <w:r>
        <w:rPr>
          <w:sz w:val="24"/>
          <w:szCs w:val="24"/>
          <w:spacing w:val="-50"/>
        </w:rPr>
        <w:t xml:space="preserve"> </w:t>
      </w:r>
      <w:r>
        <w:rPr>
          <w:rFonts w:ascii="Times New Roman" w:hAnsi="Times New Roman" w:eastAsia="Times New Roman" w:cs="Times New Roman"/>
          <w:sz w:val="24"/>
          <w:szCs w:val="24"/>
          <w:spacing w:val="-9"/>
        </w:rPr>
        <w:t>673m</w:t>
      </w:r>
      <w:r>
        <w:rPr>
          <w:rFonts w:ascii="Times New Roman" w:hAnsi="Times New Roman" w:eastAsia="Times New Roman" w:cs="Times New Roman"/>
          <w:sz w:val="16"/>
          <w:szCs w:val="16"/>
          <w:spacing w:val="-9"/>
          <w:position w:val="8"/>
        </w:rPr>
        <w:t>3</w:t>
      </w:r>
      <w:r>
        <w:rPr>
          <w:sz w:val="24"/>
          <w:szCs w:val="24"/>
          <w:spacing w:val="-9"/>
        </w:rPr>
        <w:t>，</w:t>
      </w:r>
      <w:r>
        <w:rPr>
          <w:sz w:val="24"/>
          <w:szCs w:val="24"/>
          <w:spacing w:val="-10"/>
        </w:rPr>
        <w:t>填方</w:t>
      </w:r>
      <w:r>
        <w:rPr>
          <w:sz w:val="24"/>
          <w:szCs w:val="24"/>
          <w:spacing w:val="-50"/>
        </w:rPr>
        <w:t xml:space="preserve"> </w:t>
      </w:r>
      <w:r>
        <w:rPr>
          <w:rFonts w:ascii="Times New Roman" w:hAnsi="Times New Roman" w:eastAsia="Times New Roman" w:cs="Times New Roman"/>
          <w:sz w:val="24"/>
          <w:szCs w:val="24"/>
          <w:spacing w:val="-10"/>
        </w:rPr>
        <w:t>644m</w:t>
      </w:r>
      <w:r>
        <w:rPr>
          <w:rFonts w:ascii="Times New Roman" w:hAnsi="Times New Roman" w:eastAsia="Times New Roman" w:cs="Times New Roman"/>
          <w:sz w:val="16"/>
          <w:szCs w:val="16"/>
          <w:spacing w:val="-10"/>
          <w:position w:val="8"/>
        </w:rPr>
        <w:t>3</w:t>
      </w:r>
      <w:r>
        <w:rPr>
          <w:sz w:val="24"/>
          <w:szCs w:val="24"/>
          <w:spacing w:val="-10"/>
        </w:rPr>
        <w:t>；管径</w:t>
      </w:r>
      <w:r>
        <w:rPr>
          <w:sz w:val="24"/>
          <w:szCs w:val="24"/>
          <w:spacing w:val="-58"/>
        </w:rPr>
        <w:t xml:space="preserve"> </w:t>
      </w:r>
      <w:r>
        <w:rPr>
          <w:rFonts w:ascii="Times New Roman" w:hAnsi="Times New Roman" w:eastAsia="Times New Roman" w:cs="Times New Roman"/>
          <w:sz w:val="24"/>
          <w:szCs w:val="24"/>
          <w:spacing w:val="-10"/>
        </w:rPr>
        <w:t>DN400</w:t>
      </w:r>
      <w:r>
        <w:rPr>
          <w:rFonts w:ascii="Times New Roman" w:hAnsi="Times New Roman" w:eastAsia="Times New Roman" w:cs="Times New Roman"/>
          <w:sz w:val="24"/>
          <w:szCs w:val="24"/>
          <w:spacing w:val="12"/>
        </w:rPr>
        <w:t xml:space="preserve"> </w:t>
      </w:r>
      <w:r>
        <w:rPr>
          <w:sz w:val="24"/>
          <w:szCs w:val="24"/>
          <w:spacing w:val="-10"/>
        </w:rPr>
        <w:t>长</w:t>
      </w:r>
      <w:r>
        <w:rPr>
          <w:sz w:val="24"/>
          <w:szCs w:val="24"/>
          <w:spacing w:val="-32"/>
        </w:rPr>
        <w:t xml:space="preserve"> </w:t>
      </w:r>
      <w:r>
        <w:rPr>
          <w:rFonts w:ascii="Times New Roman" w:hAnsi="Times New Roman" w:eastAsia="Times New Roman" w:cs="Times New Roman"/>
          <w:sz w:val="24"/>
          <w:szCs w:val="24"/>
          <w:spacing w:val="-10"/>
        </w:rPr>
        <w:t>168m</w:t>
      </w:r>
      <w:r>
        <w:rPr>
          <w:rFonts w:ascii="Times New Roman" w:hAnsi="Times New Roman" w:eastAsia="Times New Roman" w:cs="Times New Roman"/>
          <w:sz w:val="24"/>
          <w:szCs w:val="24"/>
          <w:spacing w:val="-26"/>
        </w:rPr>
        <w:t xml:space="preserve"> </w:t>
      </w:r>
      <w:r>
        <w:rPr>
          <w:sz w:val="24"/>
          <w:szCs w:val="24"/>
          <w:spacing w:val="-10"/>
        </w:rPr>
        <w:t>，</w:t>
      </w:r>
      <w:r>
        <w:rPr>
          <w:sz w:val="24"/>
          <w:szCs w:val="24"/>
        </w:rPr>
        <w:t xml:space="preserve"> </w:t>
      </w:r>
      <w:r>
        <w:rPr>
          <w:sz w:val="24"/>
          <w:szCs w:val="24"/>
          <w:spacing w:val="-6"/>
        </w:rPr>
        <w:t>下底宽</w:t>
      </w:r>
      <w:r>
        <w:rPr>
          <w:sz w:val="24"/>
          <w:szCs w:val="24"/>
          <w:spacing w:val="-32"/>
        </w:rPr>
        <w:t xml:space="preserve"> </w:t>
      </w:r>
      <w:r>
        <w:rPr>
          <w:rFonts w:ascii="Times New Roman" w:hAnsi="Times New Roman" w:eastAsia="Times New Roman" w:cs="Times New Roman"/>
          <w:sz w:val="24"/>
          <w:szCs w:val="24"/>
          <w:spacing w:val="-6"/>
        </w:rPr>
        <w:t>1.0m</w:t>
      </w:r>
      <w:r>
        <w:rPr>
          <w:sz w:val="24"/>
          <w:szCs w:val="24"/>
          <w:spacing w:val="-6"/>
        </w:rPr>
        <w:t>，上底宽</w:t>
      </w:r>
      <w:r>
        <w:rPr>
          <w:sz w:val="24"/>
          <w:szCs w:val="24"/>
          <w:spacing w:val="-6"/>
        </w:rPr>
        <w:t xml:space="preserve"> </w:t>
      </w:r>
      <w:r>
        <w:rPr>
          <w:rFonts w:ascii="Times New Roman" w:hAnsi="Times New Roman" w:eastAsia="Times New Roman" w:cs="Times New Roman"/>
          <w:sz w:val="24"/>
          <w:szCs w:val="24"/>
          <w:spacing w:val="-6"/>
        </w:rPr>
        <w:t>1.7m</w:t>
      </w:r>
      <w:r>
        <w:rPr>
          <w:sz w:val="24"/>
          <w:szCs w:val="24"/>
          <w:spacing w:val="-6"/>
        </w:rPr>
        <w:t>，高</w:t>
      </w:r>
      <w:r>
        <w:rPr>
          <w:sz w:val="24"/>
          <w:szCs w:val="24"/>
          <w:spacing w:val="-6"/>
        </w:rPr>
        <w:t xml:space="preserve"> </w:t>
      </w:r>
      <w:r>
        <w:rPr>
          <w:rFonts w:ascii="Times New Roman" w:hAnsi="Times New Roman" w:eastAsia="Times New Roman" w:cs="Times New Roman"/>
          <w:sz w:val="24"/>
          <w:szCs w:val="24"/>
          <w:spacing w:val="-6"/>
        </w:rPr>
        <w:t>1.4m</w:t>
      </w:r>
      <w:r>
        <w:rPr>
          <w:sz w:val="24"/>
          <w:szCs w:val="24"/>
          <w:spacing w:val="-6"/>
        </w:rPr>
        <w:t>，挖方</w:t>
      </w:r>
      <w:r>
        <w:rPr>
          <w:sz w:val="24"/>
          <w:szCs w:val="24"/>
          <w:spacing w:val="-6"/>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7"/>
        </w:rPr>
        <w:t>18m</w:t>
      </w:r>
      <w:r>
        <w:rPr>
          <w:rFonts w:ascii="Times New Roman" w:hAnsi="Times New Roman" w:eastAsia="Times New Roman" w:cs="Times New Roman"/>
          <w:sz w:val="16"/>
          <w:szCs w:val="16"/>
          <w:spacing w:val="-7"/>
          <w:position w:val="8"/>
        </w:rPr>
        <w:t>3</w:t>
      </w:r>
      <w:r>
        <w:rPr>
          <w:sz w:val="24"/>
          <w:szCs w:val="24"/>
          <w:spacing w:val="-7"/>
        </w:rPr>
        <w:t>，填方</w:t>
      </w:r>
      <w:r>
        <w:rPr>
          <w:sz w:val="24"/>
          <w:szCs w:val="24"/>
          <w:spacing w:val="-27"/>
        </w:rPr>
        <w:t xml:space="preserve"> </w:t>
      </w:r>
      <w:r>
        <w:rPr>
          <w:rFonts w:ascii="Times New Roman" w:hAnsi="Times New Roman" w:eastAsia="Times New Roman" w:cs="Times New Roman"/>
          <w:sz w:val="24"/>
          <w:szCs w:val="24"/>
          <w:spacing w:val="-7"/>
        </w:rPr>
        <w:t>296m</w:t>
      </w:r>
      <w:r>
        <w:rPr>
          <w:rFonts w:ascii="Times New Roman" w:hAnsi="Times New Roman" w:eastAsia="Times New Roman" w:cs="Times New Roman"/>
          <w:sz w:val="16"/>
          <w:szCs w:val="16"/>
          <w:spacing w:val="-7"/>
          <w:position w:val="8"/>
        </w:rPr>
        <w:t>3</w:t>
      </w:r>
      <w:r>
        <w:rPr>
          <w:rFonts w:ascii="Times New Roman" w:hAnsi="Times New Roman" w:eastAsia="Times New Roman" w:cs="Times New Roman"/>
          <w:sz w:val="16"/>
          <w:szCs w:val="16"/>
          <w:spacing w:val="-16"/>
          <w:position w:val="8"/>
        </w:rPr>
        <w:t xml:space="preserve"> </w:t>
      </w:r>
      <w:r>
        <w:rPr>
          <w:sz w:val="24"/>
          <w:szCs w:val="24"/>
          <w:spacing w:val="-7"/>
        </w:rPr>
        <w:t>；管径</w:t>
      </w:r>
      <w:r>
        <w:rPr>
          <w:sz w:val="24"/>
          <w:szCs w:val="24"/>
          <w:spacing w:val="-56"/>
        </w:rPr>
        <w:t xml:space="preserve"> </w:t>
      </w:r>
      <w:r>
        <w:rPr>
          <w:rFonts w:ascii="Times New Roman" w:hAnsi="Times New Roman" w:eastAsia="Times New Roman" w:cs="Times New Roman"/>
          <w:sz w:val="24"/>
          <w:szCs w:val="24"/>
          <w:spacing w:val="-7"/>
        </w:rPr>
        <w:t>DN500</w:t>
      </w:r>
      <w:r>
        <w:rPr>
          <w:rFonts w:ascii="Times New Roman" w:hAnsi="Times New Roman" w:eastAsia="Times New Roman" w:cs="Times New Roman"/>
          <w:sz w:val="24"/>
          <w:szCs w:val="24"/>
          <w:spacing w:val="14"/>
        </w:rPr>
        <w:t xml:space="preserve"> </w:t>
      </w:r>
      <w:r>
        <w:rPr>
          <w:sz w:val="24"/>
          <w:szCs w:val="24"/>
          <w:spacing w:val="-7"/>
        </w:rPr>
        <w:t>长</w:t>
      </w:r>
      <w:r>
        <w:rPr>
          <w:sz w:val="24"/>
          <w:szCs w:val="24"/>
          <w:spacing w:val="-56"/>
        </w:rPr>
        <w:t xml:space="preserve"> </w:t>
      </w:r>
      <w:r>
        <w:rPr>
          <w:rFonts w:ascii="Times New Roman" w:hAnsi="Times New Roman" w:eastAsia="Times New Roman" w:cs="Times New Roman"/>
          <w:sz w:val="24"/>
          <w:szCs w:val="24"/>
          <w:spacing w:val="-7"/>
        </w:rPr>
        <w:t>43m</w:t>
      </w:r>
      <w:r>
        <w:rPr>
          <w:sz w:val="24"/>
          <w:szCs w:val="24"/>
          <w:spacing w:val="-7"/>
        </w:rPr>
        <w:t>，</w:t>
      </w:r>
      <w:r>
        <w:rPr>
          <w:sz w:val="24"/>
          <w:szCs w:val="24"/>
        </w:rPr>
        <w:t xml:space="preserve"> </w:t>
      </w:r>
      <w:r>
        <w:rPr>
          <w:sz w:val="24"/>
          <w:szCs w:val="24"/>
          <w:spacing w:val="-7"/>
        </w:rPr>
        <w:t>下底宽</w:t>
      </w:r>
      <w:r>
        <w:rPr>
          <w:sz w:val="24"/>
          <w:szCs w:val="24"/>
          <w:spacing w:val="-24"/>
        </w:rPr>
        <w:t xml:space="preserve"> </w:t>
      </w:r>
      <w:r>
        <w:rPr>
          <w:rFonts w:ascii="Times New Roman" w:hAnsi="Times New Roman" w:eastAsia="Times New Roman" w:cs="Times New Roman"/>
          <w:sz w:val="24"/>
          <w:szCs w:val="24"/>
          <w:spacing w:val="-7"/>
        </w:rPr>
        <w:t>1.1m</w:t>
      </w:r>
      <w:r>
        <w:rPr>
          <w:sz w:val="24"/>
          <w:szCs w:val="24"/>
          <w:spacing w:val="-7"/>
        </w:rPr>
        <w:t>，上底宽</w:t>
      </w:r>
      <w:r>
        <w:rPr>
          <w:sz w:val="24"/>
          <w:szCs w:val="24"/>
          <w:spacing w:val="-7"/>
        </w:rPr>
        <w:t xml:space="preserve"> </w:t>
      </w:r>
      <w:r>
        <w:rPr>
          <w:rFonts w:ascii="Times New Roman" w:hAnsi="Times New Roman" w:eastAsia="Times New Roman" w:cs="Times New Roman"/>
          <w:sz w:val="24"/>
          <w:szCs w:val="24"/>
          <w:spacing w:val="-7"/>
        </w:rPr>
        <w:t>1.85m</w:t>
      </w:r>
      <w:r>
        <w:rPr>
          <w:sz w:val="24"/>
          <w:szCs w:val="24"/>
          <w:spacing w:val="-7"/>
        </w:rPr>
        <w:t>，深</w:t>
      </w:r>
      <w:r>
        <w:rPr>
          <w:sz w:val="24"/>
          <w:szCs w:val="24"/>
          <w:spacing w:val="-7"/>
        </w:rPr>
        <w:t xml:space="preserve"> </w:t>
      </w:r>
      <w:r>
        <w:rPr>
          <w:rFonts w:ascii="Times New Roman" w:hAnsi="Times New Roman" w:eastAsia="Times New Roman" w:cs="Times New Roman"/>
          <w:sz w:val="24"/>
          <w:szCs w:val="24"/>
          <w:spacing w:val="-7"/>
        </w:rPr>
        <w:t>1.5m</w:t>
      </w:r>
      <w:r>
        <w:rPr>
          <w:sz w:val="24"/>
          <w:szCs w:val="24"/>
          <w:spacing w:val="-7"/>
        </w:rPr>
        <w:t>，挖方</w:t>
      </w:r>
      <w:r>
        <w:rPr>
          <w:sz w:val="24"/>
          <w:szCs w:val="24"/>
          <w:spacing w:val="-7"/>
        </w:rPr>
        <w:t xml:space="preserve"> </w:t>
      </w:r>
      <w:r>
        <w:rPr>
          <w:rFonts w:ascii="Times New Roman" w:hAnsi="Times New Roman" w:eastAsia="Times New Roman" w:cs="Times New Roman"/>
          <w:sz w:val="24"/>
          <w:szCs w:val="24"/>
          <w:spacing w:val="-7"/>
        </w:rPr>
        <w:t>94m</w:t>
      </w:r>
      <w:r>
        <w:rPr>
          <w:rFonts w:ascii="Times New Roman" w:hAnsi="Times New Roman" w:eastAsia="Times New Roman" w:cs="Times New Roman"/>
          <w:sz w:val="16"/>
          <w:szCs w:val="16"/>
          <w:spacing w:val="-7"/>
          <w:position w:val="8"/>
        </w:rPr>
        <w:t>3</w:t>
      </w:r>
      <w:r>
        <w:rPr>
          <w:sz w:val="24"/>
          <w:szCs w:val="24"/>
          <w:spacing w:val="-7"/>
        </w:rPr>
        <w:t>，填方</w:t>
      </w:r>
      <w:r>
        <w:rPr>
          <w:sz w:val="24"/>
          <w:szCs w:val="24"/>
          <w:spacing w:val="-7"/>
        </w:rPr>
        <w:t xml:space="preserve"> </w:t>
      </w:r>
      <w:r>
        <w:rPr>
          <w:rFonts w:ascii="Times New Roman" w:hAnsi="Times New Roman" w:eastAsia="Times New Roman" w:cs="Times New Roman"/>
          <w:sz w:val="24"/>
          <w:szCs w:val="24"/>
          <w:spacing w:val="-7"/>
        </w:rPr>
        <w:t>85m</w:t>
      </w:r>
      <w:r>
        <w:rPr>
          <w:rFonts w:ascii="Times New Roman" w:hAnsi="Times New Roman" w:eastAsia="Times New Roman" w:cs="Times New Roman"/>
          <w:sz w:val="16"/>
          <w:szCs w:val="16"/>
          <w:spacing w:val="-7"/>
          <w:position w:val="8"/>
        </w:rPr>
        <w:t>3</w:t>
      </w:r>
      <w:r>
        <w:rPr>
          <w:sz w:val="24"/>
          <w:szCs w:val="24"/>
          <w:spacing w:val="-7"/>
        </w:rPr>
        <w:t>；均未实施。</w:t>
      </w:r>
    </w:p>
    <w:p>
      <w:pPr>
        <w:pStyle w:val="BodyText"/>
        <w:ind w:left="520"/>
        <w:spacing w:line="219" w:lineRule="auto"/>
        <w:rPr>
          <w:sz w:val="24"/>
          <w:szCs w:val="24"/>
        </w:rPr>
      </w:pPr>
      <w:r>
        <w:rPr>
          <w:rFonts w:ascii="Cambria Math" w:hAnsi="Cambria Math" w:eastAsia="Cambria Math" w:cs="Cambria Math"/>
          <w:sz w:val="24"/>
          <w:szCs w:val="24"/>
          <w:spacing w:val="-5"/>
        </w:rPr>
        <w:t>②</w:t>
      </w:r>
      <w:r>
        <w:rPr>
          <w:rFonts w:ascii="Cambria Math" w:hAnsi="Cambria Math" w:eastAsia="Cambria Math" w:cs="Cambria Math"/>
          <w:sz w:val="24"/>
          <w:szCs w:val="24"/>
          <w:spacing w:val="11"/>
        </w:rPr>
        <w:t xml:space="preserve">  </w:t>
      </w:r>
      <w:r>
        <w:rPr>
          <w:sz w:val="24"/>
          <w:szCs w:val="24"/>
          <w:spacing w:val="-5"/>
        </w:rPr>
        <w:t>透水砖</w:t>
      </w:r>
    </w:p>
    <w:p>
      <w:pPr>
        <w:pStyle w:val="BodyText"/>
        <w:ind w:left="515"/>
        <w:spacing w:before="192" w:line="214" w:lineRule="auto"/>
        <w:rPr>
          <w:sz w:val="24"/>
          <w:szCs w:val="24"/>
        </w:rPr>
      </w:pPr>
      <w:r>
        <w:rPr>
          <w:sz w:val="24"/>
          <w:szCs w:val="24"/>
          <w:spacing w:val="-1"/>
        </w:rPr>
        <w:t>布设位置：在机动车位置铺设透水砖。</w:t>
      </w:r>
    </w:p>
    <w:p>
      <w:pPr>
        <w:pStyle w:val="BodyText"/>
        <w:ind w:left="518"/>
        <w:spacing w:before="190" w:line="217" w:lineRule="auto"/>
        <w:rPr>
          <w:sz w:val="24"/>
          <w:szCs w:val="24"/>
        </w:rPr>
      </w:pPr>
      <w:r>
        <w:rPr>
          <w:sz w:val="24"/>
          <w:szCs w:val="24"/>
          <w:spacing w:val="-1"/>
        </w:rPr>
        <w:t>设计工程量：铺设面积</w:t>
      </w:r>
      <w:r>
        <w:rPr>
          <w:rFonts w:ascii="Times New Roman" w:hAnsi="Times New Roman" w:eastAsia="Times New Roman" w:cs="Times New Roman"/>
          <w:sz w:val="24"/>
          <w:szCs w:val="24"/>
          <w:spacing w:val="-1"/>
        </w:rPr>
        <w:t>3438m</w:t>
      </w:r>
      <w:r>
        <w:rPr>
          <w:rFonts w:ascii="Times New Roman" w:hAnsi="Times New Roman" w:eastAsia="Times New Roman" w:cs="Times New Roman"/>
          <w:sz w:val="16"/>
          <w:szCs w:val="16"/>
          <w:spacing w:val="-1"/>
          <w:position w:val="9"/>
        </w:rPr>
        <w:t>2 </w:t>
      </w:r>
      <w:r>
        <w:rPr>
          <w:sz w:val="24"/>
          <w:szCs w:val="24"/>
          <w:spacing w:val="-1"/>
        </w:rPr>
        <w:t>，未实施，规格长</w:t>
      </w:r>
      <w:r>
        <w:rPr>
          <w:rFonts w:ascii="Times New Roman" w:hAnsi="Times New Roman" w:eastAsia="Times New Roman" w:cs="Times New Roman"/>
          <w:sz w:val="24"/>
          <w:szCs w:val="24"/>
          <w:spacing w:val="-1"/>
        </w:rPr>
        <w:t>20cm</w:t>
      </w:r>
      <w:r>
        <w:rPr>
          <w:sz w:val="24"/>
          <w:szCs w:val="24"/>
          <w:spacing w:val="-2"/>
        </w:rPr>
        <w:t>，宽</w:t>
      </w:r>
      <w:r>
        <w:rPr>
          <w:rFonts w:ascii="Times New Roman" w:hAnsi="Times New Roman" w:eastAsia="Times New Roman" w:cs="Times New Roman"/>
          <w:sz w:val="24"/>
          <w:szCs w:val="24"/>
          <w:spacing w:val="-2"/>
        </w:rPr>
        <w:t>10cm</w:t>
      </w:r>
      <w:r>
        <w:rPr>
          <w:sz w:val="24"/>
          <w:szCs w:val="24"/>
          <w:spacing w:val="-2"/>
        </w:rPr>
        <w:t>，高</w:t>
      </w:r>
      <w:r>
        <w:rPr>
          <w:rFonts w:ascii="Times New Roman" w:hAnsi="Times New Roman" w:eastAsia="Times New Roman" w:cs="Times New Roman"/>
          <w:sz w:val="24"/>
          <w:szCs w:val="24"/>
          <w:spacing w:val="-2"/>
        </w:rPr>
        <w:t>6cm</w:t>
      </w:r>
      <w:r>
        <w:rPr>
          <w:sz w:val="24"/>
          <w:szCs w:val="24"/>
          <w:spacing w:val="-2"/>
        </w:rPr>
        <w:t>。</w:t>
      </w:r>
    </w:p>
    <w:p>
      <w:pPr>
        <w:pStyle w:val="BodyText"/>
        <w:ind w:left="508"/>
        <w:spacing w:before="183" w:line="218"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）临时措施</w:t>
      </w:r>
    </w:p>
    <w:p>
      <w:pPr>
        <w:pStyle w:val="BodyText"/>
        <w:ind w:left="520"/>
        <w:spacing w:before="174" w:line="219" w:lineRule="auto"/>
        <w:rPr>
          <w:sz w:val="24"/>
          <w:szCs w:val="24"/>
        </w:rPr>
      </w:pPr>
      <w:r>
        <w:rPr>
          <w:rFonts w:ascii="Cambria Math" w:hAnsi="Cambria Math" w:eastAsia="Cambria Math" w:cs="Cambria Math"/>
          <w:sz w:val="24"/>
          <w:szCs w:val="24"/>
          <w:spacing w:val="-6"/>
        </w:rPr>
        <w:t>①</w:t>
      </w:r>
      <w:r>
        <w:rPr>
          <w:rFonts w:ascii="Cambria Math" w:hAnsi="Cambria Math" w:eastAsia="Cambria Math" w:cs="Cambria Math"/>
          <w:sz w:val="24"/>
          <w:szCs w:val="24"/>
          <w:spacing w:val="18"/>
          <w:w w:val="101"/>
        </w:rPr>
        <w:t xml:space="preserve">  </w:t>
      </w:r>
      <w:r>
        <w:rPr>
          <w:sz w:val="24"/>
          <w:szCs w:val="24"/>
          <w:spacing w:val="-6"/>
        </w:rPr>
        <w:t>临时苫盖</w:t>
      </w:r>
    </w:p>
    <w:p>
      <w:pPr>
        <w:pStyle w:val="BodyText"/>
        <w:ind w:left="515"/>
        <w:spacing w:before="189" w:line="215" w:lineRule="auto"/>
        <w:rPr>
          <w:sz w:val="24"/>
          <w:szCs w:val="24"/>
        </w:rPr>
      </w:pPr>
      <w:r>
        <w:rPr>
          <w:sz w:val="24"/>
          <w:szCs w:val="24"/>
          <w:spacing w:val="-2"/>
        </w:rPr>
        <w:t>布设位置：对施工过程中本区域临时裸露面进行土工布苫盖。</w:t>
      </w:r>
    </w:p>
    <w:p>
      <w:pPr>
        <w:pStyle w:val="BodyText"/>
        <w:ind w:left="50" w:right="102" w:firstLine="467"/>
        <w:spacing w:before="270" w:line="346" w:lineRule="auto"/>
        <w:rPr>
          <w:sz w:val="24"/>
          <w:szCs w:val="24"/>
        </w:rPr>
      </w:pPr>
      <w:r>
        <w:rPr>
          <w:sz w:val="24"/>
          <w:szCs w:val="24"/>
          <w:spacing w:val="-2"/>
        </w:rPr>
        <w:t>设计工程量：根据施工及监理资料结合现场调查，临时苫盖</w:t>
      </w:r>
      <w:r>
        <w:rPr>
          <w:sz w:val="24"/>
          <w:szCs w:val="24"/>
          <w:spacing w:val="-2"/>
        </w:rPr>
        <w:t xml:space="preserve"> </w:t>
      </w:r>
      <w:r>
        <w:rPr>
          <w:rFonts w:ascii="Times New Roman" w:hAnsi="Times New Roman" w:eastAsia="Times New Roman" w:cs="Times New Roman"/>
          <w:sz w:val="24"/>
          <w:szCs w:val="24"/>
          <w:spacing w:val="-2"/>
        </w:rPr>
        <w:t>5491m</w:t>
      </w:r>
      <w:r>
        <w:rPr>
          <w:rFonts w:ascii="Times New Roman" w:hAnsi="Times New Roman" w:eastAsia="Times New Roman" w:cs="Times New Roman"/>
          <w:sz w:val="16"/>
          <w:szCs w:val="16"/>
          <w:spacing w:val="-2"/>
          <w:position w:val="9"/>
        </w:rPr>
        <w:t>2</w:t>
      </w:r>
      <w:r>
        <w:rPr>
          <w:sz w:val="24"/>
          <w:szCs w:val="24"/>
          <w:spacing w:val="-2"/>
        </w:rPr>
        <w:t>，其中主体已</w:t>
      </w:r>
      <w:r>
        <w:rPr>
          <w:sz w:val="24"/>
          <w:szCs w:val="24"/>
          <w:spacing w:val="17"/>
        </w:rPr>
        <w:t xml:space="preserve"> </w:t>
      </w:r>
      <w:r>
        <w:rPr>
          <w:sz w:val="24"/>
          <w:szCs w:val="24"/>
          <w:spacing w:val="-4"/>
        </w:rPr>
        <w:t>实施</w:t>
      </w:r>
      <w:r>
        <w:rPr>
          <w:sz w:val="24"/>
          <w:szCs w:val="24"/>
          <w:spacing w:val="-41"/>
        </w:rPr>
        <w:t xml:space="preserve"> </w:t>
      </w:r>
      <w:r>
        <w:rPr>
          <w:rFonts w:ascii="Times New Roman" w:hAnsi="Times New Roman" w:eastAsia="Times New Roman" w:cs="Times New Roman"/>
          <w:sz w:val="24"/>
          <w:szCs w:val="24"/>
          <w:spacing w:val="-4"/>
        </w:rPr>
        <w:t>2023m</w:t>
      </w:r>
      <w:r>
        <w:rPr>
          <w:rFonts w:ascii="Times New Roman" w:hAnsi="Times New Roman" w:eastAsia="Times New Roman" w:cs="Times New Roman"/>
          <w:sz w:val="16"/>
          <w:szCs w:val="16"/>
          <w:spacing w:val="-4"/>
          <w:position w:val="8"/>
        </w:rPr>
        <w:t>2</w:t>
      </w:r>
      <w:r>
        <w:rPr>
          <w:sz w:val="24"/>
          <w:szCs w:val="24"/>
          <w:spacing w:val="-4"/>
        </w:rPr>
        <w:t>，未实施</w:t>
      </w:r>
      <w:r>
        <w:rPr>
          <w:sz w:val="24"/>
          <w:szCs w:val="24"/>
          <w:spacing w:val="-25"/>
        </w:rPr>
        <w:t xml:space="preserve"> </w:t>
      </w:r>
      <w:r>
        <w:rPr>
          <w:rFonts w:ascii="Times New Roman" w:hAnsi="Times New Roman" w:eastAsia="Times New Roman" w:cs="Times New Roman"/>
          <w:sz w:val="24"/>
          <w:szCs w:val="24"/>
          <w:spacing w:val="-4"/>
        </w:rPr>
        <w:t>3468m</w:t>
      </w:r>
      <w:r>
        <w:rPr>
          <w:rFonts w:ascii="Times New Roman" w:hAnsi="Times New Roman" w:eastAsia="Times New Roman" w:cs="Times New Roman"/>
          <w:sz w:val="16"/>
          <w:szCs w:val="16"/>
          <w:spacing w:val="-4"/>
          <w:position w:val="8"/>
        </w:rPr>
        <w:t>2</w:t>
      </w:r>
      <w:r>
        <w:rPr>
          <w:sz w:val="24"/>
          <w:szCs w:val="24"/>
          <w:spacing w:val="-4"/>
        </w:rPr>
        <w:t>。</w:t>
      </w:r>
    </w:p>
    <w:p>
      <w:pPr>
        <w:pStyle w:val="BodyText"/>
        <w:ind w:left="520"/>
        <w:spacing w:before="26" w:line="219" w:lineRule="auto"/>
        <w:rPr>
          <w:sz w:val="24"/>
          <w:szCs w:val="24"/>
        </w:rPr>
      </w:pPr>
      <w:r>
        <w:rPr>
          <w:rFonts w:ascii="Cambria Math" w:hAnsi="Cambria Math" w:eastAsia="Cambria Math" w:cs="Cambria Math"/>
          <w:sz w:val="24"/>
          <w:szCs w:val="24"/>
          <w:spacing w:val="-6"/>
        </w:rPr>
        <w:t>②</w:t>
      </w:r>
      <w:r>
        <w:rPr>
          <w:rFonts w:ascii="Cambria Math" w:hAnsi="Cambria Math" w:eastAsia="Cambria Math" w:cs="Cambria Math"/>
          <w:sz w:val="24"/>
          <w:szCs w:val="24"/>
          <w:spacing w:val="15"/>
        </w:rPr>
        <w:t xml:space="preserve">  </w:t>
      </w:r>
      <w:r>
        <w:rPr>
          <w:sz w:val="24"/>
          <w:szCs w:val="24"/>
          <w:spacing w:val="-6"/>
        </w:rPr>
        <w:t>沉沙池</w:t>
      </w:r>
    </w:p>
    <w:p>
      <w:pPr>
        <w:pStyle w:val="BodyText"/>
        <w:ind w:left="515"/>
        <w:spacing w:before="194" w:line="215" w:lineRule="auto"/>
        <w:rPr>
          <w:sz w:val="24"/>
          <w:szCs w:val="24"/>
        </w:rPr>
      </w:pPr>
      <w:r>
        <w:rPr>
          <w:sz w:val="24"/>
          <w:szCs w:val="24"/>
          <w:spacing w:val="-4"/>
        </w:rPr>
        <w:t>布设位置：项目区进场道路入口处。</w:t>
      </w:r>
    </w:p>
    <w:p>
      <w:pPr>
        <w:pStyle w:val="BodyText"/>
        <w:ind w:left="40" w:right="199" w:firstLine="478"/>
        <w:spacing w:before="187" w:line="350" w:lineRule="auto"/>
        <w:rPr>
          <w:sz w:val="24"/>
          <w:szCs w:val="24"/>
        </w:rPr>
      </w:pPr>
      <w:r>
        <w:rPr>
          <w:sz w:val="24"/>
          <w:szCs w:val="24"/>
        </w:rPr>
        <w:t>设计工程量：根据主体工程设计资料，施工过程中在进</w:t>
      </w:r>
      <w:r>
        <w:rPr>
          <w:sz w:val="24"/>
          <w:szCs w:val="24"/>
          <w:spacing w:val="-1"/>
        </w:rPr>
        <w:t>场道路出入口处设置沉沙</w:t>
      </w:r>
      <w:r>
        <w:rPr>
          <w:sz w:val="24"/>
          <w:szCs w:val="24"/>
        </w:rPr>
        <w:t xml:space="preserve"> </w:t>
      </w:r>
      <w:r>
        <w:rPr>
          <w:sz w:val="24"/>
          <w:szCs w:val="24"/>
          <w:spacing w:val="-1"/>
        </w:rPr>
        <w:t>池</w:t>
      </w:r>
      <w:r>
        <w:rPr>
          <w:sz w:val="24"/>
          <w:szCs w:val="24"/>
          <w:spacing w:val="-32"/>
        </w:rPr>
        <w:t xml:space="preserve"> </w:t>
      </w:r>
      <w:r>
        <w:rPr>
          <w:rFonts w:ascii="Times New Roman" w:hAnsi="Times New Roman" w:eastAsia="Times New Roman" w:cs="Times New Roman"/>
          <w:sz w:val="24"/>
          <w:szCs w:val="24"/>
          <w:spacing w:val="-1"/>
        </w:rPr>
        <w:t>1 </w:t>
      </w:r>
      <w:r>
        <w:rPr>
          <w:sz w:val="24"/>
          <w:szCs w:val="24"/>
          <w:spacing w:val="-1"/>
        </w:rPr>
        <w:t>座，对进出施工场地的车轮冲洗后的水和泥沙进行沉淀后循环利用，防止</w:t>
      </w:r>
      <w:r>
        <w:rPr>
          <w:sz w:val="24"/>
          <w:szCs w:val="24"/>
          <w:spacing w:val="-2"/>
        </w:rPr>
        <w:t>泥沙进</w:t>
      </w:r>
      <w:r>
        <w:rPr>
          <w:sz w:val="24"/>
          <w:szCs w:val="24"/>
        </w:rPr>
        <w:t xml:space="preserve"> </w:t>
      </w:r>
      <w:r>
        <w:rPr>
          <w:sz w:val="24"/>
          <w:szCs w:val="24"/>
          <w:spacing w:val="-3"/>
        </w:rPr>
        <w:t>入市政管网。设计为矩形断面，长</w:t>
      </w:r>
      <w:r>
        <w:rPr>
          <w:sz w:val="24"/>
          <w:szCs w:val="24"/>
          <w:spacing w:val="-46"/>
        </w:rPr>
        <w:t xml:space="preserve"> </w:t>
      </w:r>
      <w:r>
        <w:rPr>
          <w:rFonts w:ascii="Times New Roman" w:hAnsi="Times New Roman" w:eastAsia="Times New Roman" w:cs="Times New Roman"/>
          <w:sz w:val="24"/>
          <w:szCs w:val="24"/>
          <w:spacing w:val="-3"/>
        </w:rPr>
        <w:t>4.5m</w:t>
      </w:r>
      <w:r>
        <w:rPr>
          <w:sz w:val="24"/>
          <w:szCs w:val="24"/>
          <w:spacing w:val="-3"/>
        </w:rPr>
        <w:t>，宽</w:t>
      </w:r>
      <w:r>
        <w:rPr>
          <w:sz w:val="24"/>
          <w:szCs w:val="24"/>
          <w:spacing w:val="-27"/>
        </w:rPr>
        <w:t xml:space="preserve"> </w:t>
      </w:r>
      <w:r>
        <w:rPr>
          <w:rFonts w:ascii="Times New Roman" w:hAnsi="Times New Roman" w:eastAsia="Times New Roman" w:cs="Times New Roman"/>
          <w:sz w:val="24"/>
          <w:szCs w:val="24"/>
          <w:spacing w:val="-3"/>
        </w:rPr>
        <w:t>6.2m</w:t>
      </w:r>
      <w:r>
        <w:rPr>
          <w:sz w:val="24"/>
          <w:szCs w:val="24"/>
          <w:spacing w:val="-3"/>
        </w:rPr>
        <w:t>，深</w:t>
      </w:r>
      <w:r>
        <w:rPr>
          <w:sz w:val="24"/>
          <w:szCs w:val="24"/>
          <w:spacing w:val="-41"/>
        </w:rPr>
        <w:t xml:space="preserve"> </w:t>
      </w:r>
      <w:r>
        <w:rPr>
          <w:rFonts w:ascii="Times New Roman" w:hAnsi="Times New Roman" w:eastAsia="Times New Roman" w:cs="Times New Roman"/>
          <w:sz w:val="24"/>
          <w:szCs w:val="24"/>
          <w:spacing w:val="-3"/>
        </w:rPr>
        <w:t>2.2m</w:t>
      </w:r>
      <w:r>
        <w:rPr>
          <w:sz w:val="24"/>
          <w:szCs w:val="24"/>
          <w:spacing w:val="-3"/>
        </w:rPr>
        <w:t>，为主体已实施。</w:t>
      </w:r>
    </w:p>
    <w:p>
      <w:pPr>
        <w:pStyle w:val="BodyText"/>
        <w:ind w:left="520"/>
        <w:spacing w:before="30" w:line="219" w:lineRule="auto"/>
        <w:rPr>
          <w:sz w:val="24"/>
          <w:szCs w:val="24"/>
        </w:rPr>
      </w:pPr>
      <w:r>
        <w:rPr>
          <w:rFonts w:ascii="Cambria Math" w:hAnsi="Cambria Math" w:eastAsia="Cambria Math" w:cs="Cambria Math"/>
          <w:sz w:val="24"/>
          <w:szCs w:val="24"/>
          <w:spacing w:val="-6"/>
        </w:rPr>
        <w:t>③</w:t>
      </w:r>
      <w:r>
        <w:rPr>
          <w:rFonts w:ascii="Cambria Math" w:hAnsi="Cambria Math" w:eastAsia="Cambria Math" w:cs="Cambria Math"/>
          <w:sz w:val="24"/>
          <w:szCs w:val="24"/>
          <w:spacing w:val="21"/>
        </w:rPr>
        <w:t xml:space="preserve">  </w:t>
      </w:r>
      <w:r>
        <w:rPr>
          <w:sz w:val="24"/>
          <w:szCs w:val="24"/>
          <w:spacing w:val="-6"/>
        </w:rPr>
        <w:t>临时排水沟</w:t>
      </w:r>
    </w:p>
    <w:p>
      <w:pPr>
        <w:spacing w:line="219" w:lineRule="auto"/>
        <w:sectPr>
          <w:headerReference w:type="default" r:id="rId65"/>
          <w:footerReference w:type="default" r:id="rId66"/>
          <w:pgSz w:w="11907" w:h="16839"/>
          <w:pgMar w:top="1176" w:right="1352" w:bottom="1291" w:left="1444" w:header="863" w:footer="978" w:gutter="0"/>
        </w:sectPr>
        <w:rPr>
          <w:sz w:val="24"/>
          <w:szCs w:val="24"/>
        </w:rPr>
      </w:pPr>
    </w:p>
    <w:p>
      <w:pPr>
        <w:spacing w:line="278" w:lineRule="auto"/>
        <w:rPr>
          <w:rFonts w:ascii="Arial"/>
          <w:sz w:val="21"/>
        </w:rPr>
      </w:pPr>
      <w:r/>
    </w:p>
    <w:p>
      <w:pPr>
        <w:pStyle w:val="BodyText"/>
        <w:ind w:left="515"/>
        <w:spacing w:before="78" w:line="215" w:lineRule="auto"/>
        <w:rPr>
          <w:sz w:val="24"/>
          <w:szCs w:val="24"/>
        </w:rPr>
      </w:pPr>
      <w:r>
        <w:rPr>
          <w:sz w:val="24"/>
          <w:szCs w:val="24"/>
          <w:spacing w:val="-2"/>
        </w:rPr>
        <w:t>布设位置：项目区进场施工道路一边。</w:t>
      </w:r>
    </w:p>
    <w:p>
      <w:pPr>
        <w:pStyle w:val="BodyText"/>
        <w:ind w:left="43" w:right="28" w:firstLine="474"/>
        <w:spacing w:before="187" w:line="340" w:lineRule="auto"/>
        <w:rPr>
          <w:sz w:val="24"/>
          <w:szCs w:val="24"/>
        </w:rPr>
      </w:pPr>
      <w:r>
        <w:rPr>
          <w:sz w:val="24"/>
          <w:szCs w:val="24"/>
          <w:spacing w:val="-3"/>
        </w:rPr>
        <w:t>设计工程量：根据实地调查，施工过程中在进场施工道路一侧修</w:t>
      </w:r>
      <w:r>
        <w:rPr>
          <w:sz w:val="24"/>
          <w:szCs w:val="24"/>
          <w:spacing w:val="-4"/>
        </w:rPr>
        <w:t>建砖砌、矩形、敞</w:t>
      </w:r>
      <w:r>
        <w:rPr>
          <w:sz w:val="24"/>
          <w:szCs w:val="24"/>
        </w:rPr>
        <w:t xml:space="preserve"> </w:t>
      </w:r>
      <w:r>
        <w:rPr>
          <w:sz w:val="24"/>
          <w:szCs w:val="24"/>
          <w:spacing w:val="-5"/>
        </w:rPr>
        <w:t>口排水沟，长</w:t>
      </w:r>
      <w:r>
        <w:rPr>
          <w:sz w:val="24"/>
          <w:szCs w:val="24"/>
          <w:spacing w:val="-37"/>
        </w:rPr>
        <w:t xml:space="preserve"> </w:t>
      </w:r>
      <w:r>
        <w:rPr>
          <w:rFonts w:ascii="Times New Roman" w:hAnsi="Times New Roman" w:eastAsia="Times New Roman" w:cs="Times New Roman"/>
          <w:sz w:val="24"/>
          <w:szCs w:val="24"/>
          <w:spacing w:val="-5"/>
        </w:rPr>
        <w:t>50m</w:t>
      </w:r>
      <w:r>
        <w:rPr>
          <w:sz w:val="24"/>
          <w:szCs w:val="24"/>
          <w:spacing w:val="-5"/>
        </w:rPr>
        <w:t>，宽</w:t>
      </w:r>
      <w:r>
        <w:rPr>
          <w:sz w:val="24"/>
          <w:szCs w:val="24"/>
          <w:spacing w:val="-5"/>
        </w:rPr>
        <w:t xml:space="preserve"> </w:t>
      </w:r>
      <w:r>
        <w:rPr>
          <w:rFonts w:ascii="Times New Roman" w:hAnsi="Times New Roman" w:eastAsia="Times New Roman" w:cs="Times New Roman"/>
          <w:sz w:val="24"/>
          <w:szCs w:val="24"/>
          <w:spacing w:val="-5"/>
        </w:rPr>
        <w:t>0.24m</w:t>
      </w:r>
      <w:r>
        <w:rPr>
          <w:sz w:val="24"/>
          <w:szCs w:val="24"/>
          <w:spacing w:val="-5"/>
        </w:rPr>
        <w:t>，高</w:t>
      </w:r>
      <w:r>
        <w:rPr>
          <w:sz w:val="24"/>
          <w:szCs w:val="24"/>
          <w:spacing w:val="-5"/>
        </w:rPr>
        <w:t xml:space="preserve"> </w:t>
      </w:r>
      <w:r>
        <w:rPr>
          <w:rFonts w:ascii="Times New Roman" w:hAnsi="Times New Roman" w:eastAsia="Times New Roman" w:cs="Times New Roman"/>
          <w:sz w:val="24"/>
          <w:szCs w:val="24"/>
          <w:spacing w:val="-5"/>
        </w:rPr>
        <w:t>0.30m</w:t>
      </w:r>
      <w:r>
        <w:rPr>
          <w:rFonts w:ascii="Times New Roman" w:hAnsi="Times New Roman" w:eastAsia="Times New Roman" w:cs="Times New Roman"/>
          <w:sz w:val="24"/>
          <w:szCs w:val="24"/>
          <w:spacing w:val="-26"/>
        </w:rPr>
        <w:t xml:space="preserve"> </w:t>
      </w:r>
      <w:r>
        <w:rPr>
          <w:sz w:val="24"/>
          <w:szCs w:val="24"/>
          <w:spacing w:val="-5"/>
        </w:rPr>
        <w:t>，挖</w:t>
      </w:r>
      <w:r>
        <w:rPr>
          <w:sz w:val="24"/>
          <w:szCs w:val="24"/>
          <w:spacing w:val="-6"/>
        </w:rPr>
        <w:t>方</w:t>
      </w:r>
      <w:r>
        <w:rPr>
          <w:sz w:val="24"/>
          <w:szCs w:val="24"/>
          <w:spacing w:val="-6"/>
        </w:rPr>
        <w:t xml:space="preserve"> </w:t>
      </w:r>
      <w:r>
        <w:rPr>
          <w:rFonts w:ascii="Times New Roman" w:hAnsi="Times New Roman" w:eastAsia="Times New Roman" w:cs="Times New Roman"/>
          <w:sz w:val="24"/>
          <w:szCs w:val="24"/>
          <w:spacing w:val="-6"/>
        </w:rPr>
        <w:t>10m</w:t>
      </w:r>
      <w:r>
        <w:rPr>
          <w:rFonts w:ascii="Times New Roman" w:hAnsi="Times New Roman" w:eastAsia="Times New Roman" w:cs="Times New Roman"/>
          <w:sz w:val="16"/>
          <w:szCs w:val="16"/>
          <w:spacing w:val="-6"/>
          <w:position w:val="9"/>
        </w:rPr>
        <w:t>3</w:t>
      </w:r>
      <w:r>
        <w:rPr>
          <w:sz w:val="24"/>
          <w:szCs w:val="24"/>
          <w:spacing w:val="-6"/>
        </w:rPr>
        <w:t>，填方</w:t>
      </w:r>
      <w:r>
        <w:rPr>
          <w:sz w:val="24"/>
          <w:szCs w:val="24"/>
          <w:spacing w:val="-6"/>
        </w:rPr>
        <w:t xml:space="preserve"> </w:t>
      </w:r>
      <w:r>
        <w:rPr>
          <w:rFonts w:ascii="Times New Roman" w:hAnsi="Times New Roman" w:eastAsia="Times New Roman" w:cs="Times New Roman"/>
          <w:sz w:val="24"/>
          <w:szCs w:val="24"/>
          <w:spacing w:val="-6"/>
        </w:rPr>
        <w:t>10m</w:t>
      </w:r>
      <w:r>
        <w:rPr>
          <w:rFonts w:ascii="Times New Roman" w:hAnsi="Times New Roman" w:eastAsia="Times New Roman" w:cs="Times New Roman"/>
          <w:sz w:val="16"/>
          <w:szCs w:val="16"/>
          <w:spacing w:val="-6"/>
          <w:position w:val="9"/>
        </w:rPr>
        <w:t>3</w:t>
      </w:r>
      <w:r>
        <w:rPr>
          <w:sz w:val="24"/>
          <w:szCs w:val="24"/>
          <w:spacing w:val="-6"/>
        </w:rPr>
        <w:t>。施工结束后拆除砖</w:t>
      </w:r>
      <w:r>
        <w:rPr>
          <w:sz w:val="24"/>
          <w:szCs w:val="24"/>
        </w:rPr>
        <w:t xml:space="preserve"> </w:t>
      </w:r>
      <w:r>
        <w:rPr>
          <w:sz w:val="24"/>
          <w:szCs w:val="24"/>
          <w:spacing w:val="-5"/>
        </w:rPr>
        <w:t>砌排水沟，粉碎后场平回填。</w:t>
      </w:r>
    </w:p>
    <w:p>
      <w:pPr>
        <w:pStyle w:val="BodyText"/>
        <w:ind w:left="518"/>
        <w:spacing w:before="1" w:line="215" w:lineRule="auto"/>
        <w:rPr>
          <w:sz w:val="24"/>
          <w:szCs w:val="24"/>
        </w:rPr>
      </w:pPr>
      <w:r>
        <w:rPr>
          <w:sz w:val="24"/>
          <w:szCs w:val="24"/>
          <w:spacing w:val="-2"/>
        </w:rPr>
        <w:t>本区水土保持措施工程量详见表</w:t>
      </w:r>
      <w:r>
        <w:rPr>
          <w:sz w:val="24"/>
          <w:szCs w:val="24"/>
          <w:spacing w:val="-36"/>
        </w:rPr>
        <w:t xml:space="preserve"> </w:t>
      </w:r>
      <w:r>
        <w:rPr>
          <w:rFonts w:ascii="Times New Roman" w:hAnsi="Times New Roman" w:eastAsia="Times New Roman" w:cs="Times New Roman"/>
          <w:sz w:val="24"/>
          <w:szCs w:val="24"/>
          <w:spacing w:val="-2"/>
        </w:rPr>
        <w:t>5-2</w:t>
      </w:r>
      <w:r>
        <w:rPr>
          <w:sz w:val="24"/>
          <w:szCs w:val="24"/>
          <w:spacing w:val="-2"/>
        </w:rPr>
        <w:t>。</w:t>
      </w:r>
    </w:p>
    <w:p>
      <w:pPr>
        <w:pStyle w:val="BodyText"/>
        <w:ind w:left="1723"/>
        <w:spacing w:before="184" w:line="216" w:lineRule="auto"/>
        <w:rPr>
          <w:sz w:val="24"/>
          <w:szCs w:val="24"/>
        </w:rPr>
      </w:pPr>
      <w:r>
        <w:rPr>
          <w:sz w:val="24"/>
          <w:szCs w:val="24"/>
          <w:b/>
          <w:bCs/>
          <w:spacing w:val="-2"/>
        </w:rPr>
        <w:t>表</w:t>
      </w:r>
      <w:r>
        <w:rPr>
          <w:sz w:val="24"/>
          <w:szCs w:val="24"/>
          <w:spacing w:val="-45"/>
        </w:rPr>
        <w:t xml:space="preserve"> </w:t>
      </w:r>
      <w:r>
        <w:rPr>
          <w:rFonts w:ascii="Times New Roman" w:hAnsi="Times New Roman" w:eastAsia="Times New Roman" w:cs="Times New Roman"/>
          <w:sz w:val="24"/>
          <w:szCs w:val="24"/>
          <w:b/>
          <w:bCs/>
          <w:spacing w:val="-2"/>
        </w:rPr>
        <w:t>5-2    </w:t>
      </w:r>
      <w:r>
        <w:rPr>
          <w:sz w:val="24"/>
          <w:szCs w:val="24"/>
          <w:b/>
          <w:bCs/>
          <w:spacing w:val="-2"/>
        </w:rPr>
        <w:t>道路广场区水土保持措施工程量表</w:t>
      </w:r>
    </w:p>
    <w:p>
      <w:pPr>
        <w:spacing w:line="150"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566"/>
        <w:gridCol w:w="1276"/>
        <w:gridCol w:w="991"/>
        <w:gridCol w:w="993"/>
        <w:gridCol w:w="804"/>
        <w:gridCol w:w="895"/>
        <w:gridCol w:w="851"/>
        <w:gridCol w:w="993"/>
        <w:gridCol w:w="789"/>
      </w:tblGrid>
      <w:tr>
        <w:trPr>
          <w:trHeight w:val="280" w:hRule="atLeast"/>
        </w:trPr>
        <w:tc>
          <w:tcPr>
            <w:tcW w:w="851" w:type="dxa"/>
            <w:vAlign w:val="top"/>
            <w:vMerge w:val="restart"/>
            <w:tcBorders>
              <w:bottom w:val="nil"/>
            </w:tcBorders>
          </w:tcPr>
          <w:p>
            <w:pPr>
              <w:spacing w:line="279" w:lineRule="auto"/>
              <w:rPr>
                <w:rFonts w:ascii="Arial"/>
                <w:sz w:val="21"/>
              </w:rPr>
            </w:pPr>
            <w:r/>
          </w:p>
          <w:p>
            <w:pPr>
              <w:pStyle w:val="TableText"/>
              <w:ind w:left="223"/>
              <w:spacing w:before="68" w:line="220" w:lineRule="auto"/>
              <w:rPr/>
            </w:pPr>
            <w:r>
              <w:rPr>
                <w:spacing w:val="-2"/>
              </w:rPr>
              <w:t>分区</w:t>
            </w:r>
          </w:p>
        </w:tc>
        <w:tc>
          <w:tcPr>
            <w:tcW w:w="2833" w:type="dxa"/>
            <w:vAlign w:val="top"/>
            <w:gridSpan w:val="3"/>
            <w:vMerge w:val="restart"/>
            <w:tcBorders>
              <w:bottom w:val="nil"/>
            </w:tcBorders>
          </w:tcPr>
          <w:p>
            <w:pPr>
              <w:spacing w:line="279" w:lineRule="auto"/>
              <w:rPr>
                <w:rFonts w:ascii="Arial"/>
                <w:sz w:val="21"/>
              </w:rPr>
            </w:pPr>
            <w:r/>
          </w:p>
          <w:p>
            <w:pPr>
              <w:pStyle w:val="TableText"/>
              <w:ind w:left="1211"/>
              <w:spacing w:before="69" w:line="219" w:lineRule="auto"/>
              <w:rPr/>
            </w:pPr>
            <w:r>
              <w:rPr>
                <w:spacing w:val="-2"/>
              </w:rPr>
              <w:t>措施</w:t>
            </w:r>
          </w:p>
        </w:tc>
        <w:tc>
          <w:tcPr>
            <w:tcW w:w="993" w:type="dxa"/>
            <w:vAlign w:val="top"/>
            <w:vMerge w:val="restart"/>
            <w:tcBorders>
              <w:bottom w:val="nil"/>
            </w:tcBorders>
          </w:tcPr>
          <w:p>
            <w:pPr>
              <w:spacing w:line="279" w:lineRule="auto"/>
              <w:rPr>
                <w:rFonts w:ascii="Arial"/>
                <w:sz w:val="21"/>
              </w:rPr>
            </w:pPr>
            <w:r/>
          </w:p>
          <w:p>
            <w:pPr>
              <w:pStyle w:val="TableText"/>
              <w:ind w:left="296"/>
              <w:spacing w:before="68" w:line="217" w:lineRule="auto"/>
              <w:rPr/>
            </w:pPr>
            <w:r>
              <w:rPr>
                <w:spacing w:val="-3"/>
              </w:rPr>
              <w:t>单位</w:t>
            </w:r>
          </w:p>
        </w:tc>
        <w:tc>
          <w:tcPr>
            <w:tcW w:w="4332" w:type="dxa"/>
            <w:vAlign w:val="top"/>
            <w:gridSpan w:val="5"/>
          </w:tcPr>
          <w:p>
            <w:pPr>
              <w:pStyle w:val="TableText"/>
              <w:ind w:left="1859"/>
              <w:spacing w:before="29" w:line="211" w:lineRule="auto"/>
              <w:rPr/>
            </w:pPr>
            <w:r>
              <w:rPr>
                <w:spacing w:val="-3"/>
              </w:rPr>
              <w:t>工程量</w:t>
            </w:r>
          </w:p>
        </w:tc>
      </w:tr>
      <w:tr>
        <w:trPr>
          <w:trHeight w:val="273" w:hRule="atLeast"/>
        </w:trPr>
        <w:tc>
          <w:tcPr>
            <w:tcW w:w="851" w:type="dxa"/>
            <w:vAlign w:val="top"/>
            <w:vMerge w:val="continue"/>
            <w:tcBorders>
              <w:top w:val="nil"/>
              <w:bottom w:val="nil"/>
            </w:tcBorders>
          </w:tcPr>
          <w:p>
            <w:pPr>
              <w:rPr>
                <w:rFonts w:ascii="Arial"/>
                <w:sz w:val="21"/>
              </w:rPr>
            </w:pPr>
            <w:r/>
          </w:p>
        </w:tc>
        <w:tc>
          <w:tcPr>
            <w:tcW w:w="2833" w:type="dxa"/>
            <w:vAlign w:val="top"/>
            <w:gridSpan w:val="3"/>
            <w:vMerge w:val="continue"/>
            <w:tcBorders>
              <w:top w:val="nil"/>
              <w:bottom w:val="nil"/>
            </w:tcBorders>
          </w:tcPr>
          <w:p>
            <w:pPr>
              <w:rPr>
                <w:rFonts w:ascii="Arial"/>
                <w:sz w:val="21"/>
              </w:rPr>
            </w:pPr>
            <w:r/>
          </w:p>
        </w:tc>
        <w:tc>
          <w:tcPr>
            <w:tcW w:w="993" w:type="dxa"/>
            <w:vAlign w:val="top"/>
            <w:vMerge w:val="continue"/>
            <w:tcBorders>
              <w:top w:val="nil"/>
              <w:bottom w:val="nil"/>
            </w:tcBorders>
          </w:tcPr>
          <w:p>
            <w:pPr>
              <w:rPr>
                <w:rFonts w:ascii="Arial"/>
                <w:sz w:val="21"/>
              </w:rPr>
            </w:pPr>
            <w:r/>
          </w:p>
        </w:tc>
        <w:tc>
          <w:tcPr>
            <w:tcW w:w="804" w:type="dxa"/>
            <w:vAlign w:val="top"/>
            <w:vMerge w:val="restart"/>
            <w:tcBorders>
              <w:bottom w:val="nil"/>
            </w:tcBorders>
          </w:tcPr>
          <w:p>
            <w:pPr>
              <w:pStyle w:val="TableText"/>
              <w:ind w:left="200"/>
              <w:spacing w:before="204" w:line="218" w:lineRule="auto"/>
              <w:rPr/>
            </w:pPr>
            <w:r>
              <w:rPr>
                <w:spacing w:val="-3"/>
              </w:rPr>
              <w:t>合计</w:t>
            </w:r>
          </w:p>
        </w:tc>
        <w:tc>
          <w:tcPr>
            <w:tcW w:w="2739" w:type="dxa"/>
            <w:vAlign w:val="top"/>
            <w:gridSpan w:val="3"/>
          </w:tcPr>
          <w:p>
            <w:pPr>
              <w:pStyle w:val="TableText"/>
              <w:ind w:left="965"/>
              <w:spacing w:before="26" w:line="208" w:lineRule="auto"/>
              <w:rPr/>
            </w:pPr>
            <w:r>
              <w:rPr>
                <w:spacing w:val="-4"/>
              </w:rPr>
              <w:t>主体设计</w:t>
            </w:r>
          </w:p>
        </w:tc>
        <w:tc>
          <w:tcPr>
            <w:tcW w:w="789" w:type="dxa"/>
            <w:vAlign w:val="top"/>
            <w:vMerge w:val="restart"/>
            <w:tcBorders>
              <w:bottom w:val="nil"/>
            </w:tcBorders>
          </w:tcPr>
          <w:p>
            <w:pPr>
              <w:pStyle w:val="TableText"/>
              <w:ind w:left="193" w:right="179"/>
              <w:spacing w:before="83" w:line="215" w:lineRule="auto"/>
              <w:rPr/>
            </w:pPr>
            <w:r>
              <w:rPr>
                <w:spacing w:val="-5"/>
              </w:rPr>
              <w:t>方案</w:t>
            </w:r>
            <w:r>
              <w:rPr/>
              <w:t xml:space="preserve"> </w:t>
            </w:r>
            <w:r>
              <w:rPr>
                <w:spacing w:val="-5"/>
              </w:rPr>
              <w:t>新增</w:t>
            </w:r>
          </w:p>
        </w:tc>
      </w:tr>
      <w:tr>
        <w:trPr>
          <w:trHeight w:val="350" w:hRule="atLeast"/>
        </w:trPr>
        <w:tc>
          <w:tcPr>
            <w:tcW w:w="851" w:type="dxa"/>
            <w:vAlign w:val="top"/>
            <w:vMerge w:val="continue"/>
            <w:tcBorders>
              <w:top w:val="nil"/>
            </w:tcBorders>
          </w:tcPr>
          <w:p>
            <w:pPr>
              <w:rPr>
                <w:rFonts w:ascii="Arial"/>
                <w:sz w:val="21"/>
              </w:rPr>
            </w:pPr>
            <w:r/>
          </w:p>
        </w:tc>
        <w:tc>
          <w:tcPr>
            <w:tcW w:w="2833" w:type="dxa"/>
            <w:vAlign w:val="top"/>
            <w:gridSpan w:val="3"/>
            <w:vMerge w:val="continue"/>
            <w:tcBorders>
              <w:top w:val="nil"/>
            </w:tcBorders>
          </w:tcPr>
          <w:p>
            <w:pPr>
              <w:rPr>
                <w:rFonts w:ascii="Arial"/>
                <w:sz w:val="21"/>
              </w:rPr>
            </w:pPr>
            <w:r/>
          </w:p>
        </w:tc>
        <w:tc>
          <w:tcPr>
            <w:tcW w:w="993" w:type="dxa"/>
            <w:vAlign w:val="top"/>
            <w:vMerge w:val="continue"/>
            <w:tcBorders>
              <w:top w:val="nil"/>
            </w:tcBorders>
          </w:tcPr>
          <w:p>
            <w:pPr>
              <w:rPr>
                <w:rFonts w:ascii="Arial"/>
                <w:sz w:val="21"/>
              </w:rPr>
            </w:pPr>
            <w:r/>
          </w:p>
        </w:tc>
        <w:tc>
          <w:tcPr>
            <w:tcW w:w="804" w:type="dxa"/>
            <w:vAlign w:val="top"/>
            <w:vMerge w:val="continue"/>
            <w:tcBorders>
              <w:top w:val="nil"/>
            </w:tcBorders>
          </w:tcPr>
          <w:p>
            <w:pPr>
              <w:rPr>
                <w:rFonts w:ascii="Arial"/>
                <w:sz w:val="21"/>
              </w:rPr>
            </w:pPr>
            <w:r/>
          </w:p>
        </w:tc>
        <w:tc>
          <w:tcPr>
            <w:tcW w:w="895" w:type="dxa"/>
            <w:vAlign w:val="top"/>
          </w:tcPr>
          <w:p>
            <w:pPr>
              <w:pStyle w:val="TableText"/>
              <w:ind w:left="176"/>
              <w:spacing w:before="65" w:line="218" w:lineRule="auto"/>
              <w:rPr/>
            </w:pPr>
            <w:r>
              <w:rPr>
                <w:spacing w:val="-9"/>
              </w:rPr>
              <w:t>已实施</w:t>
            </w:r>
          </w:p>
        </w:tc>
        <w:tc>
          <w:tcPr>
            <w:tcW w:w="851" w:type="dxa"/>
            <w:vAlign w:val="top"/>
          </w:tcPr>
          <w:p>
            <w:pPr>
              <w:pStyle w:val="TableText"/>
              <w:ind w:left="116"/>
              <w:spacing w:before="65" w:line="218" w:lineRule="auto"/>
              <w:rPr/>
            </w:pPr>
            <w:r>
              <w:rPr>
                <w:spacing w:val="-2"/>
              </w:rPr>
              <w:t>未实施</w:t>
            </w:r>
          </w:p>
        </w:tc>
        <w:tc>
          <w:tcPr>
            <w:tcW w:w="993" w:type="dxa"/>
            <w:vAlign w:val="top"/>
          </w:tcPr>
          <w:p>
            <w:pPr>
              <w:pStyle w:val="TableText"/>
              <w:ind w:left="294"/>
              <w:spacing w:before="65" w:line="218" w:lineRule="auto"/>
              <w:rPr/>
            </w:pPr>
            <w:r>
              <w:rPr>
                <w:spacing w:val="-2"/>
              </w:rPr>
              <w:t>小计</w:t>
            </w:r>
          </w:p>
        </w:tc>
        <w:tc>
          <w:tcPr>
            <w:tcW w:w="789" w:type="dxa"/>
            <w:vAlign w:val="top"/>
            <w:vMerge w:val="continue"/>
            <w:tcBorders>
              <w:top w:val="nil"/>
            </w:tcBorders>
          </w:tcPr>
          <w:p>
            <w:pPr>
              <w:rPr>
                <w:rFonts w:ascii="Arial"/>
                <w:sz w:val="21"/>
              </w:rPr>
            </w:pPr>
            <w:r/>
          </w:p>
        </w:tc>
      </w:tr>
      <w:tr>
        <w:trPr>
          <w:trHeight w:val="275" w:hRule="atLeast"/>
        </w:trPr>
        <w:tc>
          <w:tcPr>
            <w:tcW w:w="851"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15" w:right="104" w:firstLine="108"/>
              <w:spacing w:before="68" w:line="215" w:lineRule="auto"/>
              <w:rPr/>
            </w:pPr>
            <w:r>
              <w:rPr>
                <w:spacing w:val="-5"/>
              </w:rPr>
              <w:t>道路</w:t>
            </w:r>
            <w:r>
              <w:rPr/>
              <w:t xml:space="preserve">  </w:t>
            </w:r>
            <w:r>
              <w:rPr>
                <w:spacing w:val="-2"/>
              </w:rPr>
              <w:t>广场区</w:t>
            </w:r>
          </w:p>
        </w:tc>
        <w:tc>
          <w:tcPr>
            <w:tcW w:w="566" w:type="dxa"/>
            <w:vAlign w:val="top"/>
            <w:vMerge w:val="restart"/>
            <w:textDirection w:val="tbRlV"/>
            <w:tcBorders>
              <w:bottom w:val="nil"/>
            </w:tcBorders>
          </w:tcPr>
          <w:p>
            <w:pPr>
              <w:pStyle w:val="TableText"/>
              <w:ind w:left="1116"/>
              <w:spacing w:before="176" w:line="208" w:lineRule="auto"/>
              <w:rPr/>
            </w:pPr>
            <w:r>
              <w:rPr>
                <w:spacing w:val="-2"/>
              </w:rPr>
              <w:t>工</w:t>
            </w:r>
            <w:r>
              <w:rPr>
                <w:spacing w:val="-40"/>
              </w:rPr>
              <w:t xml:space="preserve"> </w:t>
            </w:r>
            <w:r>
              <w:rPr>
                <w:spacing w:val="-2"/>
              </w:rPr>
              <w:t>程措施</w:t>
            </w:r>
          </w:p>
        </w:tc>
        <w:tc>
          <w:tcPr>
            <w:tcW w:w="1276" w:type="dxa"/>
            <w:vAlign w:val="top"/>
            <w:vMerge w:val="restart"/>
            <w:tcBorders>
              <w:bottom w:val="nil"/>
            </w:tcBorders>
          </w:tcPr>
          <w:p>
            <w:pPr>
              <w:pStyle w:val="TableText"/>
              <w:ind w:left="327" w:right="213" w:hanging="93"/>
              <w:spacing w:before="232" w:line="220"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DN300</w:t>
            </w:r>
          </w:p>
        </w:tc>
        <w:tc>
          <w:tcPr>
            <w:tcW w:w="991" w:type="dxa"/>
            <w:vAlign w:val="top"/>
          </w:tcPr>
          <w:p>
            <w:pPr>
              <w:pStyle w:val="TableText"/>
              <w:ind w:left="291"/>
              <w:spacing w:before="28" w:line="208" w:lineRule="auto"/>
              <w:rPr/>
            </w:pPr>
            <w:r>
              <w:rPr>
                <w:spacing w:val="-3"/>
              </w:rPr>
              <w:t>长度</w:t>
            </w:r>
          </w:p>
        </w:tc>
        <w:tc>
          <w:tcPr>
            <w:tcW w:w="993" w:type="dxa"/>
            <w:vAlign w:val="top"/>
          </w:tcPr>
          <w:p>
            <w:pPr>
              <w:ind w:left="414"/>
              <w:spacing w:before="112"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04" w:type="dxa"/>
            <w:vAlign w:val="top"/>
          </w:tcPr>
          <w:p>
            <w:pPr>
              <w:ind w:left="24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414</w:t>
            </w:r>
          </w:p>
        </w:tc>
        <w:tc>
          <w:tcPr>
            <w:tcW w:w="895" w:type="dxa"/>
            <w:vAlign w:val="top"/>
          </w:tcPr>
          <w:p>
            <w:pPr>
              <w:ind w:left="40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26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414</w:t>
            </w:r>
          </w:p>
        </w:tc>
        <w:tc>
          <w:tcPr>
            <w:tcW w:w="993" w:type="dxa"/>
            <w:vAlign w:val="top"/>
          </w:tcPr>
          <w:p>
            <w:pPr>
              <w:ind w:left="33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414</w:t>
            </w:r>
          </w:p>
        </w:tc>
        <w:tc>
          <w:tcPr>
            <w:tcW w:w="789" w:type="dxa"/>
            <w:vAlign w:val="top"/>
          </w:tcPr>
          <w:p>
            <w:pPr>
              <w:ind w:left="34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991" w:type="dxa"/>
            <w:vAlign w:val="top"/>
          </w:tcPr>
          <w:p>
            <w:pPr>
              <w:pStyle w:val="TableText"/>
              <w:ind w:left="291"/>
              <w:spacing w:before="51" w:line="221" w:lineRule="auto"/>
              <w:rPr/>
            </w:pPr>
            <w:r>
              <w:rPr>
                <w:spacing w:val="-3"/>
              </w:rPr>
              <w:t>挖方</w:t>
            </w:r>
          </w:p>
        </w:tc>
        <w:tc>
          <w:tcPr>
            <w:tcW w:w="993" w:type="dxa"/>
            <w:vAlign w:val="top"/>
          </w:tcPr>
          <w:p>
            <w:pPr>
              <w:ind w:left="378"/>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4" w:type="dxa"/>
            <w:vAlign w:val="top"/>
          </w:tcPr>
          <w:p>
            <w:pPr>
              <w:ind w:left="249"/>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673</w:t>
            </w:r>
          </w:p>
        </w:tc>
        <w:tc>
          <w:tcPr>
            <w:tcW w:w="895" w:type="dxa"/>
            <w:vAlign w:val="top"/>
          </w:tcPr>
          <w:p>
            <w:pPr>
              <w:ind w:left="40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273"/>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673</w:t>
            </w:r>
          </w:p>
        </w:tc>
        <w:tc>
          <w:tcPr>
            <w:tcW w:w="993" w:type="dxa"/>
            <w:vAlign w:val="top"/>
          </w:tcPr>
          <w:p>
            <w:pPr>
              <w:ind w:left="34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673</w:t>
            </w:r>
          </w:p>
        </w:tc>
        <w:tc>
          <w:tcPr>
            <w:tcW w:w="789" w:type="dxa"/>
            <w:vAlign w:val="top"/>
          </w:tcPr>
          <w:p>
            <w:pPr>
              <w:ind w:left="345"/>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1"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991" w:type="dxa"/>
            <w:vAlign w:val="top"/>
          </w:tcPr>
          <w:p>
            <w:pPr>
              <w:pStyle w:val="TableText"/>
              <w:ind w:left="288"/>
              <w:spacing w:before="51" w:line="219" w:lineRule="auto"/>
              <w:rPr/>
            </w:pPr>
            <w:r>
              <w:rPr>
                <w:spacing w:val="-2"/>
              </w:rPr>
              <w:t>填方</w:t>
            </w:r>
          </w:p>
        </w:tc>
        <w:tc>
          <w:tcPr>
            <w:tcW w:w="993" w:type="dxa"/>
            <w:vAlign w:val="top"/>
          </w:tcPr>
          <w:p>
            <w:pPr>
              <w:ind w:left="378"/>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4" w:type="dxa"/>
            <w:vAlign w:val="top"/>
          </w:tcPr>
          <w:p>
            <w:pPr>
              <w:ind w:left="249"/>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644</w:t>
            </w:r>
          </w:p>
        </w:tc>
        <w:tc>
          <w:tcPr>
            <w:tcW w:w="895" w:type="dxa"/>
            <w:vAlign w:val="top"/>
          </w:tcPr>
          <w:p>
            <w:pPr>
              <w:ind w:left="40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273"/>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644</w:t>
            </w:r>
          </w:p>
        </w:tc>
        <w:tc>
          <w:tcPr>
            <w:tcW w:w="993" w:type="dxa"/>
            <w:vAlign w:val="top"/>
          </w:tcPr>
          <w:p>
            <w:pPr>
              <w:ind w:left="34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644</w:t>
            </w:r>
          </w:p>
        </w:tc>
        <w:tc>
          <w:tcPr>
            <w:tcW w:w="789" w:type="dxa"/>
            <w:vAlign w:val="top"/>
          </w:tcPr>
          <w:p>
            <w:pPr>
              <w:ind w:left="345"/>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3"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restart"/>
            <w:tcBorders>
              <w:bottom w:val="nil"/>
            </w:tcBorders>
          </w:tcPr>
          <w:p>
            <w:pPr>
              <w:pStyle w:val="TableText"/>
              <w:ind w:left="327" w:right="213" w:hanging="93"/>
              <w:spacing w:before="231" w:line="220"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DN400</w:t>
            </w:r>
          </w:p>
        </w:tc>
        <w:tc>
          <w:tcPr>
            <w:tcW w:w="991" w:type="dxa"/>
            <w:vAlign w:val="top"/>
          </w:tcPr>
          <w:p>
            <w:pPr>
              <w:pStyle w:val="TableText"/>
              <w:ind w:left="291"/>
              <w:spacing w:before="27" w:line="207" w:lineRule="auto"/>
              <w:rPr/>
            </w:pPr>
            <w:r>
              <w:rPr>
                <w:spacing w:val="-3"/>
              </w:rPr>
              <w:t>长度</w:t>
            </w:r>
          </w:p>
        </w:tc>
        <w:tc>
          <w:tcPr>
            <w:tcW w:w="993" w:type="dxa"/>
            <w:vAlign w:val="top"/>
          </w:tcPr>
          <w:p>
            <w:pPr>
              <w:ind w:left="414"/>
              <w:spacing w:before="111"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04" w:type="dxa"/>
            <w:vAlign w:val="top"/>
          </w:tcPr>
          <w:p>
            <w:pPr>
              <w:ind w:left="265"/>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168</w:t>
            </w:r>
          </w:p>
        </w:tc>
        <w:tc>
          <w:tcPr>
            <w:tcW w:w="895" w:type="dxa"/>
            <w:vAlign w:val="top"/>
          </w:tcPr>
          <w:p>
            <w:pPr>
              <w:ind w:left="401"/>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28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168</w:t>
            </w:r>
          </w:p>
        </w:tc>
        <w:tc>
          <w:tcPr>
            <w:tcW w:w="993" w:type="dxa"/>
            <w:vAlign w:val="top"/>
          </w:tcPr>
          <w:p>
            <w:pPr>
              <w:ind w:left="35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168</w:t>
            </w:r>
          </w:p>
        </w:tc>
        <w:tc>
          <w:tcPr>
            <w:tcW w:w="789" w:type="dxa"/>
            <w:vAlign w:val="top"/>
          </w:tcPr>
          <w:p>
            <w:pPr>
              <w:ind w:left="345"/>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1"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991" w:type="dxa"/>
            <w:vAlign w:val="top"/>
          </w:tcPr>
          <w:p>
            <w:pPr>
              <w:pStyle w:val="TableText"/>
              <w:ind w:left="291"/>
              <w:spacing w:before="51" w:line="221" w:lineRule="auto"/>
              <w:rPr/>
            </w:pPr>
            <w:r>
              <w:rPr>
                <w:spacing w:val="-3"/>
              </w:rPr>
              <w:t>挖方</w:t>
            </w:r>
          </w:p>
        </w:tc>
        <w:tc>
          <w:tcPr>
            <w:tcW w:w="993" w:type="dxa"/>
            <w:vAlign w:val="top"/>
          </w:tcPr>
          <w:p>
            <w:pPr>
              <w:ind w:left="378"/>
              <w:spacing w:before="69"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4" w:type="dxa"/>
            <w:vAlign w:val="top"/>
          </w:tcPr>
          <w:p>
            <w:pPr>
              <w:ind w:left="249"/>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318</w:t>
            </w:r>
          </w:p>
        </w:tc>
        <w:tc>
          <w:tcPr>
            <w:tcW w:w="895" w:type="dxa"/>
            <w:vAlign w:val="top"/>
          </w:tcPr>
          <w:p>
            <w:pPr>
              <w:ind w:left="40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27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318</w:t>
            </w:r>
          </w:p>
        </w:tc>
        <w:tc>
          <w:tcPr>
            <w:tcW w:w="993" w:type="dxa"/>
            <w:vAlign w:val="top"/>
          </w:tcPr>
          <w:p>
            <w:pPr>
              <w:ind w:left="344"/>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318</w:t>
            </w:r>
          </w:p>
        </w:tc>
        <w:tc>
          <w:tcPr>
            <w:tcW w:w="789" w:type="dxa"/>
            <w:vAlign w:val="top"/>
          </w:tcPr>
          <w:p>
            <w:pPr>
              <w:ind w:left="345"/>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991" w:type="dxa"/>
            <w:vAlign w:val="top"/>
          </w:tcPr>
          <w:p>
            <w:pPr>
              <w:pStyle w:val="TableText"/>
              <w:ind w:left="288"/>
              <w:spacing w:before="52" w:line="219" w:lineRule="auto"/>
              <w:rPr/>
            </w:pPr>
            <w:r>
              <w:rPr>
                <w:spacing w:val="-2"/>
              </w:rPr>
              <w:t>填方</w:t>
            </w:r>
          </w:p>
        </w:tc>
        <w:tc>
          <w:tcPr>
            <w:tcW w:w="993" w:type="dxa"/>
            <w:vAlign w:val="top"/>
          </w:tcPr>
          <w:p>
            <w:pPr>
              <w:ind w:left="378"/>
              <w:spacing w:before="69"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4" w:type="dxa"/>
            <w:vAlign w:val="top"/>
          </w:tcPr>
          <w:p>
            <w:pPr>
              <w:ind w:left="244"/>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296</w:t>
            </w:r>
          </w:p>
        </w:tc>
        <w:tc>
          <w:tcPr>
            <w:tcW w:w="895" w:type="dxa"/>
            <w:vAlign w:val="top"/>
          </w:tcPr>
          <w:p>
            <w:pPr>
              <w:ind w:left="40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269"/>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296</w:t>
            </w:r>
          </w:p>
        </w:tc>
        <w:tc>
          <w:tcPr>
            <w:tcW w:w="993" w:type="dxa"/>
            <w:vAlign w:val="top"/>
          </w:tcPr>
          <w:p>
            <w:pPr>
              <w:ind w:left="339"/>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296</w:t>
            </w:r>
          </w:p>
        </w:tc>
        <w:tc>
          <w:tcPr>
            <w:tcW w:w="789" w:type="dxa"/>
            <w:vAlign w:val="top"/>
          </w:tcPr>
          <w:p>
            <w:pPr>
              <w:ind w:left="345"/>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5"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restart"/>
            <w:tcBorders>
              <w:bottom w:val="nil"/>
            </w:tcBorders>
          </w:tcPr>
          <w:p>
            <w:pPr>
              <w:pStyle w:val="TableText"/>
              <w:ind w:left="327" w:right="213" w:hanging="93"/>
              <w:spacing w:before="235" w:line="220"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DN500</w:t>
            </w:r>
          </w:p>
        </w:tc>
        <w:tc>
          <w:tcPr>
            <w:tcW w:w="991" w:type="dxa"/>
            <w:vAlign w:val="top"/>
          </w:tcPr>
          <w:p>
            <w:pPr>
              <w:pStyle w:val="TableText"/>
              <w:ind w:left="291"/>
              <w:spacing w:before="30" w:line="206" w:lineRule="auto"/>
              <w:rPr/>
            </w:pPr>
            <w:r>
              <w:rPr>
                <w:spacing w:val="-3"/>
              </w:rPr>
              <w:t>长度</w:t>
            </w:r>
          </w:p>
        </w:tc>
        <w:tc>
          <w:tcPr>
            <w:tcW w:w="993" w:type="dxa"/>
            <w:vAlign w:val="top"/>
          </w:tcPr>
          <w:p>
            <w:pPr>
              <w:ind w:left="414"/>
              <w:spacing w:before="114"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04" w:type="dxa"/>
            <w:vAlign w:val="top"/>
          </w:tcPr>
          <w:p>
            <w:pPr>
              <w:ind w:left="29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895" w:type="dxa"/>
            <w:vAlign w:val="top"/>
          </w:tcPr>
          <w:p>
            <w:pPr>
              <w:ind w:left="40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32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993" w:type="dxa"/>
            <w:vAlign w:val="top"/>
          </w:tcPr>
          <w:p>
            <w:pPr>
              <w:ind w:left="39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789" w:type="dxa"/>
            <w:vAlign w:val="top"/>
          </w:tcPr>
          <w:p>
            <w:pPr>
              <w:ind w:left="34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991" w:type="dxa"/>
            <w:vAlign w:val="top"/>
          </w:tcPr>
          <w:p>
            <w:pPr>
              <w:pStyle w:val="TableText"/>
              <w:ind w:left="291"/>
              <w:spacing w:before="53" w:line="221" w:lineRule="auto"/>
              <w:rPr/>
            </w:pPr>
            <w:r>
              <w:rPr>
                <w:spacing w:val="-3"/>
              </w:rPr>
              <w:t>挖方</w:t>
            </w:r>
          </w:p>
        </w:tc>
        <w:tc>
          <w:tcPr>
            <w:tcW w:w="993" w:type="dxa"/>
            <w:vAlign w:val="top"/>
          </w:tcPr>
          <w:p>
            <w:pPr>
              <w:ind w:left="378"/>
              <w:spacing w:before="7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4" w:type="dxa"/>
            <w:vAlign w:val="top"/>
          </w:tcPr>
          <w:p>
            <w:pPr>
              <w:ind w:left="30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94</w:t>
            </w:r>
          </w:p>
        </w:tc>
        <w:tc>
          <w:tcPr>
            <w:tcW w:w="895" w:type="dxa"/>
            <w:vAlign w:val="top"/>
          </w:tcPr>
          <w:p>
            <w:pPr>
              <w:ind w:left="40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325"/>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94</w:t>
            </w:r>
          </w:p>
        </w:tc>
        <w:tc>
          <w:tcPr>
            <w:tcW w:w="993" w:type="dxa"/>
            <w:vAlign w:val="top"/>
          </w:tcPr>
          <w:p>
            <w:pPr>
              <w:ind w:left="396"/>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94</w:t>
            </w:r>
          </w:p>
        </w:tc>
        <w:tc>
          <w:tcPr>
            <w:tcW w:w="789" w:type="dxa"/>
            <w:vAlign w:val="top"/>
          </w:tcPr>
          <w:p>
            <w:pPr>
              <w:ind w:left="345"/>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1"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991" w:type="dxa"/>
            <w:vAlign w:val="top"/>
          </w:tcPr>
          <w:p>
            <w:pPr>
              <w:pStyle w:val="TableText"/>
              <w:ind w:left="288"/>
              <w:spacing w:before="53" w:line="219" w:lineRule="auto"/>
              <w:rPr/>
            </w:pPr>
            <w:r>
              <w:rPr>
                <w:spacing w:val="-2"/>
              </w:rPr>
              <w:t>填方</w:t>
            </w:r>
          </w:p>
        </w:tc>
        <w:tc>
          <w:tcPr>
            <w:tcW w:w="993" w:type="dxa"/>
            <w:vAlign w:val="top"/>
          </w:tcPr>
          <w:p>
            <w:pPr>
              <w:ind w:left="378"/>
              <w:spacing w:before="7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4" w:type="dxa"/>
            <w:vAlign w:val="top"/>
          </w:tcPr>
          <w:p>
            <w:pPr>
              <w:ind w:left="306"/>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c>
          <w:tcPr>
            <w:tcW w:w="895" w:type="dxa"/>
            <w:vAlign w:val="top"/>
          </w:tcPr>
          <w:p>
            <w:pPr>
              <w:ind w:left="40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33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c>
          <w:tcPr>
            <w:tcW w:w="993" w:type="dxa"/>
            <w:vAlign w:val="top"/>
          </w:tcPr>
          <w:p>
            <w:pPr>
              <w:ind w:left="40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c>
          <w:tcPr>
            <w:tcW w:w="789" w:type="dxa"/>
            <w:vAlign w:val="top"/>
          </w:tcPr>
          <w:p>
            <w:pPr>
              <w:ind w:left="345"/>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tcBorders>
          </w:tcPr>
          <w:p>
            <w:pPr>
              <w:rPr>
                <w:rFonts w:ascii="Arial"/>
                <w:sz w:val="21"/>
              </w:rPr>
            </w:pPr>
            <w:r/>
          </w:p>
        </w:tc>
        <w:tc>
          <w:tcPr>
            <w:tcW w:w="1276" w:type="dxa"/>
            <w:vAlign w:val="top"/>
          </w:tcPr>
          <w:p>
            <w:pPr>
              <w:pStyle w:val="TableText"/>
              <w:ind w:left="324"/>
              <w:spacing w:before="51" w:line="219" w:lineRule="auto"/>
              <w:rPr/>
            </w:pPr>
            <w:r>
              <w:rPr>
                <w:spacing w:val="-1"/>
              </w:rPr>
              <w:t>透水砖</w:t>
            </w:r>
          </w:p>
        </w:tc>
        <w:tc>
          <w:tcPr>
            <w:tcW w:w="991" w:type="dxa"/>
            <w:vAlign w:val="top"/>
          </w:tcPr>
          <w:p>
            <w:pPr>
              <w:pStyle w:val="TableText"/>
              <w:ind w:left="297"/>
              <w:spacing w:before="51" w:line="219" w:lineRule="auto"/>
              <w:rPr/>
            </w:pPr>
            <w:r>
              <w:rPr>
                <w:spacing w:val="-4"/>
              </w:rPr>
              <w:t>面积</w:t>
            </w:r>
          </w:p>
        </w:tc>
        <w:tc>
          <w:tcPr>
            <w:tcW w:w="993" w:type="dxa"/>
            <w:vAlign w:val="top"/>
          </w:tcPr>
          <w:p>
            <w:pPr>
              <w:ind w:left="378"/>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804" w:type="dxa"/>
            <w:vAlign w:val="top"/>
          </w:tcPr>
          <w:p>
            <w:pPr>
              <w:ind w:left="196"/>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3438</w:t>
            </w:r>
          </w:p>
        </w:tc>
        <w:tc>
          <w:tcPr>
            <w:tcW w:w="895" w:type="dxa"/>
            <w:vAlign w:val="top"/>
          </w:tcPr>
          <w:p>
            <w:pPr>
              <w:ind w:left="40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220"/>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3438</w:t>
            </w:r>
          </w:p>
        </w:tc>
        <w:tc>
          <w:tcPr>
            <w:tcW w:w="993" w:type="dxa"/>
            <w:vAlign w:val="top"/>
          </w:tcPr>
          <w:p>
            <w:pPr>
              <w:ind w:left="29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3438</w:t>
            </w:r>
          </w:p>
        </w:tc>
        <w:tc>
          <w:tcPr>
            <w:tcW w:w="789" w:type="dxa"/>
            <w:vAlign w:val="top"/>
          </w:tcPr>
          <w:p>
            <w:pPr>
              <w:ind w:left="345"/>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51" w:type="dxa"/>
            <w:vAlign w:val="top"/>
            <w:vMerge w:val="continue"/>
            <w:tcBorders>
              <w:top w:val="nil"/>
              <w:bottom w:val="nil"/>
            </w:tcBorders>
          </w:tcPr>
          <w:p>
            <w:pPr>
              <w:rPr>
                <w:rFonts w:ascii="Arial"/>
                <w:sz w:val="21"/>
              </w:rPr>
            </w:pPr>
            <w:r/>
          </w:p>
        </w:tc>
        <w:tc>
          <w:tcPr>
            <w:tcW w:w="566" w:type="dxa"/>
            <w:vAlign w:val="top"/>
            <w:vMerge w:val="restart"/>
            <w:textDirection w:val="tbRlV"/>
            <w:tcBorders>
              <w:bottom w:val="nil"/>
            </w:tcBorders>
          </w:tcPr>
          <w:p>
            <w:pPr>
              <w:pStyle w:val="TableText"/>
              <w:ind w:left="298"/>
              <w:spacing w:before="176" w:line="208" w:lineRule="auto"/>
              <w:rPr/>
            </w:pPr>
            <w:r>
              <w:rPr>
                <w:spacing w:val="22"/>
              </w:rPr>
              <w:t>临时措施</w:t>
            </w:r>
          </w:p>
        </w:tc>
        <w:tc>
          <w:tcPr>
            <w:tcW w:w="1276" w:type="dxa"/>
            <w:vAlign w:val="top"/>
          </w:tcPr>
          <w:p>
            <w:pPr>
              <w:pStyle w:val="TableText"/>
              <w:ind w:left="235"/>
              <w:spacing w:before="54" w:line="218" w:lineRule="auto"/>
              <w:rPr/>
            </w:pPr>
            <w:r>
              <w:rPr>
                <w:spacing w:val="-5"/>
              </w:rPr>
              <w:t>临时苫盖</w:t>
            </w:r>
          </w:p>
        </w:tc>
        <w:tc>
          <w:tcPr>
            <w:tcW w:w="991" w:type="dxa"/>
            <w:vAlign w:val="top"/>
          </w:tcPr>
          <w:p>
            <w:pPr>
              <w:pStyle w:val="TableText"/>
              <w:ind w:left="297"/>
              <w:spacing w:before="54" w:line="219" w:lineRule="auto"/>
              <w:rPr/>
            </w:pPr>
            <w:r>
              <w:rPr>
                <w:spacing w:val="-4"/>
              </w:rPr>
              <w:t>面积</w:t>
            </w:r>
          </w:p>
        </w:tc>
        <w:tc>
          <w:tcPr>
            <w:tcW w:w="993" w:type="dxa"/>
            <w:vAlign w:val="top"/>
          </w:tcPr>
          <w:p>
            <w:pPr>
              <w:ind w:left="378"/>
              <w:spacing w:before="7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804" w:type="dxa"/>
            <w:vAlign w:val="top"/>
          </w:tcPr>
          <w:p>
            <w:pPr>
              <w:ind w:left="197"/>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5491</w:t>
            </w:r>
          </w:p>
        </w:tc>
        <w:tc>
          <w:tcPr>
            <w:tcW w:w="895" w:type="dxa"/>
            <w:vAlign w:val="top"/>
          </w:tcPr>
          <w:p>
            <w:pPr>
              <w:ind w:left="24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w:t>
            </w:r>
          </w:p>
        </w:tc>
        <w:tc>
          <w:tcPr>
            <w:tcW w:w="851" w:type="dxa"/>
            <w:vAlign w:val="top"/>
          </w:tcPr>
          <w:p>
            <w:pPr>
              <w:ind w:left="22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3468</w:t>
            </w:r>
          </w:p>
        </w:tc>
        <w:tc>
          <w:tcPr>
            <w:tcW w:w="993" w:type="dxa"/>
            <w:vAlign w:val="top"/>
          </w:tcPr>
          <w:p>
            <w:pPr>
              <w:ind w:left="292"/>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5491</w:t>
            </w:r>
          </w:p>
        </w:tc>
        <w:tc>
          <w:tcPr>
            <w:tcW w:w="789" w:type="dxa"/>
            <w:vAlign w:val="top"/>
          </w:tcPr>
          <w:p>
            <w:pPr>
              <w:ind w:left="345"/>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5"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tcPr>
          <w:p>
            <w:pPr>
              <w:pStyle w:val="TableText"/>
              <w:ind w:left="332"/>
              <w:spacing w:before="32" w:line="204" w:lineRule="auto"/>
              <w:rPr/>
            </w:pPr>
            <w:r>
              <w:rPr>
                <w:spacing w:val="-3"/>
              </w:rPr>
              <w:t>沉沙池</w:t>
            </w:r>
          </w:p>
        </w:tc>
        <w:tc>
          <w:tcPr>
            <w:tcW w:w="991" w:type="dxa"/>
            <w:vAlign w:val="top"/>
          </w:tcPr>
          <w:p>
            <w:pPr>
              <w:pStyle w:val="TableText"/>
              <w:ind w:left="294"/>
              <w:spacing w:before="32" w:line="204" w:lineRule="auto"/>
              <w:rPr/>
            </w:pPr>
            <w:r>
              <w:rPr>
                <w:spacing w:val="-3"/>
              </w:rPr>
              <w:t>数量</w:t>
            </w:r>
          </w:p>
        </w:tc>
        <w:tc>
          <w:tcPr>
            <w:tcW w:w="993" w:type="dxa"/>
            <w:vAlign w:val="top"/>
          </w:tcPr>
          <w:p>
            <w:pPr>
              <w:pStyle w:val="TableText"/>
              <w:ind w:left="393"/>
              <w:spacing w:before="32" w:line="204" w:lineRule="auto"/>
              <w:rPr/>
            </w:pPr>
            <w:r>
              <w:rPr/>
              <w:t>座</w:t>
            </w:r>
          </w:p>
        </w:tc>
        <w:tc>
          <w:tcPr>
            <w:tcW w:w="804" w:type="dxa"/>
            <w:vAlign w:val="top"/>
          </w:tcPr>
          <w:p>
            <w:pPr>
              <w:ind w:left="37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95" w:type="dxa"/>
            <w:vAlign w:val="top"/>
          </w:tcPr>
          <w:p>
            <w:pPr>
              <w:ind w:left="41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51" w:type="dxa"/>
            <w:vAlign w:val="top"/>
          </w:tcPr>
          <w:p>
            <w:pPr>
              <w:ind w:left="37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6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89" w:type="dxa"/>
            <w:vAlign w:val="top"/>
          </w:tcPr>
          <w:p>
            <w:pPr>
              <w:ind w:left="34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restart"/>
            <w:tcBorders>
              <w:bottom w:val="nil"/>
            </w:tcBorders>
          </w:tcPr>
          <w:p>
            <w:pPr>
              <w:spacing w:line="287" w:lineRule="auto"/>
              <w:rPr>
                <w:rFonts w:ascii="Arial"/>
                <w:sz w:val="21"/>
              </w:rPr>
            </w:pPr>
            <w:r/>
          </w:p>
          <w:p>
            <w:pPr>
              <w:pStyle w:val="TableText"/>
              <w:ind w:left="328"/>
              <w:spacing w:before="68" w:line="218" w:lineRule="auto"/>
              <w:rPr/>
            </w:pPr>
            <w:r>
              <w:rPr>
                <w:spacing w:val="-2"/>
              </w:rPr>
              <w:t>排水沟</w:t>
            </w:r>
          </w:p>
        </w:tc>
        <w:tc>
          <w:tcPr>
            <w:tcW w:w="991" w:type="dxa"/>
            <w:vAlign w:val="top"/>
          </w:tcPr>
          <w:p>
            <w:pPr>
              <w:pStyle w:val="TableText"/>
              <w:ind w:left="291"/>
              <w:spacing w:before="32" w:line="205" w:lineRule="auto"/>
              <w:rPr/>
            </w:pPr>
            <w:r>
              <w:rPr>
                <w:spacing w:val="-3"/>
              </w:rPr>
              <w:t>长度</w:t>
            </w:r>
          </w:p>
        </w:tc>
        <w:tc>
          <w:tcPr>
            <w:tcW w:w="993" w:type="dxa"/>
            <w:vAlign w:val="top"/>
          </w:tcPr>
          <w:p>
            <w:pPr>
              <w:ind w:left="414"/>
              <w:spacing w:before="116"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04" w:type="dxa"/>
            <w:vAlign w:val="top"/>
          </w:tcPr>
          <w:p>
            <w:pPr>
              <w:ind w:left="30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895" w:type="dxa"/>
            <w:vAlign w:val="top"/>
          </w:tcPr>
          <w:p>
            <w:pPr>
              <w:ind w:left="35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851" w:type="dxa"/>
            <w:vAlign w:val="top"/>
          </w:tcPr>
          <w:p>
            <w:pPr>
              <w:ind w:left="377"/>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39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789" w:type="dxa"/>
            <w:vAlign w:val="top"/>
          </w:tcPr>
          <w:p>
            <w:pPr>
              <w:ind w:left="34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51" w:type="dxa"/>
            <w:vAlign w:val="top"/>
            <w:vMerge w:val="continue"/>
            <w:tcBorders>
              <w:top w:val="nil"/>
              <w:bottom w:val="nil"/>
            </w:tcBorders>
          </w:tcPr>
          <w:p>
            <w:pPr>
              <w:rPr>
                <w:rFonts w:ascii="Arial"/>
                <w:sz w:val="21"/>
              </w:rPr>
            </w:pPr>
            <w:r/>
          </w:p>
        </w:tc>
        <w:tc>
          <w:tcPr>
            <w:tcW w:w="566" w:type="dxa"/>
            <w:vAlign w:val="top"/>
            <w:vMerge w:val="continue"/>
            <w:textDirection w:val="tbRlV"/>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991" w:type="dxa"/>
            <w:vAlign w:val="top"/>
          </w:tcPr>
          <w:p>
            <w:pPr>
              <w:pStyle w:val="TableText"/>
              <w:ind w:left="291"/>
              <w:spacing w:before="54" w:line="221" w:lineRule="auto"/>
              <w:rPr/>
            </w:pPr>
            <w:r>
              <w:rPr>
                <w:spacing w:val="-3"/>
              </w:rPr>
              <w:t>挖方</w:t>
            </w:r>
          </w:p>
        </w:tc>
        <w:tc>
          <w:tcPr>
            <w:tcW w:w="993" w:type="dxa"/>
            <w:vAlign w:val="top"/>
          </w:tcPr>
          <w:p>
            <w:pPr>
              <w:ind w:left="378"/>
              <w:spacing w:before="71"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4" w:type="dxa"/>
            <w:vAlign w:val="top"/>
          </w:tcPr>
          <w:p>
            <w:pPr>
              <w:ind w:left="318"/>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895" w:type="dxa"/>
            <w:vAlign w:val="top"/>
          </w:tcPr>
          <w:p>
            <w:pPr>
              <w:ind w:left="36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851" w:type="dxa"/>
            <w:vAlign w:val="top"/>
          </w:tcPr>
          <w:p>
            <w:pPr>
              <w:ind w:left="377"/>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1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789" w:type="dxa"/>
            <w:vAlign w:val="top"/>
          </w:tcPr>
          <w:p>
            <w:pPr>
              <w:ind w:left="34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6" w:hRule="atLeast"/>
        </w:trPr>
        <w:tc>
          <w:tcPr>
            <w:tcW w:w="851" w:type="dxa"/>
            <w:vAlign w:val="top"/>
            <w:vMerge w:val="continue"/>
            <w:tcBorders>
              <w:top w:val="nil"/>
            </w:tcBorders>
          </w:tcPr>
          <w:p>
            <w:pPr>
              <w:rPr>
                <w:rFonts w:ascii="Arial"/>
                <w:sz w:val="21"/>
              </w:rPr>
            </w:pPr>
            <w:r/>
          </w:p>
        </w:tc>
        <w:tc>
          <w:tcPr>
            <w:tcW w:w="566" w:type="dxa"/>
            <w:vAlign w:val="top"/>
            <w:vMerge w:val="continue"/>
            <w:textDirection w:val="tbRlV"/>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991" w:type="dxa"/>
            <w:vAlign w:val="top"/>
          </w:tcPr>
          <w:p>
            <w:pPr>
              <w:pStyle w:val="TableText"/>
              <w:ind w:left="288"/>
              <w:spacing w:before="54" w:line="219" w:lineRule="auto"/>
              <w:rPr/>
            </w:pPr>
            <w:r>
              <w:rPr>
                <w:spacing w:val="-2"/>
              </w:rPr>
              <w:t>填方</w:t>
            </w:r>
          </w:p>
        </w:tc>
        <w:tc>
          <w:tcPr>
            <w:tcW w:w="993" w:type="dxa"/>
            <w:vAlign w:val="top"/>
          </w:tcPr>
          <w:p>
            <w:pPr>
              <w:ind w:left="378"/>
              <w:spacing w:before="71"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4" w:type="dxa"/>
            <w:vAlign w:val="top"/>
          </w:tcPr>
          <w:p>
            <w:pPr>
              <w:ind w:left="318"/>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895" w:type="dxa"/>
            <w:vAlign w:val="top"/>
          </w:tcPr>
          <w:p>
            <w:pPr>
              <w:ind w:left="36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851" w:type="dxa"/>
            <w:vAlign w:val="top"/>
          </w:tcPr>
          <w:p>
            <w:pPr>
              <w:ind w:left="377"/>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1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789" w:type="dxa"/>
            <w:vAlign w:val="top"/>
          </w:tcPr>
          <w:p>
            <w:pPr>
              <w:ind w:left="34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spacing w:line="393" w:lineRule="auto"/>
        <w:rPr>
          <w:rFonts w:ascii="Arial"/>
          <w:sz w:val="21"/>
        </w:rPr>
      </w:pPr>
      <w:r/>
    </w:p>
    <w:p>
      <w:pPr>
        <w:pStyle w:val="BodyText"/>
        <w:ind w:left="38"/>
        <w:spacing w:before="91" w:line="218" w:lineRule="auto"/>
        <w:outlineLvl w:val="3"/>
        <w:rPr>
          <w:sz w:val="28"/>
          <w:szCs w:val="28"/>
        </w:rPr>
      </w:pPr>
      <w:r>
        <w:rPr>
          <w:rFonts w:ascii="Times New Roman" w:hAnsi="Times New Roman" w:eastAsia="Times New Roman" w:cs="Times New Roman"/>
          <w:sz w:val="28"/>
          <w:szCs w:val="28"/>
          <w:b/>
          <w:bCs/>
          <w:spacing w:val="-4"/>
        </w:rPr>
        <w:t>5.4.3</w:t>
      </w:r>
      <w:r>
        <w:rPr>
          <w:rFonts w:ascii="Times New Roman" w:hAnsi="Times New Roman" w:eastAsia="Times New Roman" w:cs="Times New Roman"/>
          <w:sz w:val="28"/>
          <w:szCs w:val="28"/>
          <w:b/>
          <w:bCs/>
          <w:spacing w:val="19"/>
          <w:w w:val="101"/>
        </w:rPr>
        <w:t xml:space="preserve"> </w:t>
      </w:r>
      <w:r>
        <w:rPr>
          <w:sz w:val="28"/>
          <w:szCs w:val="28"/>
          <w:b/>
          <w:bCs/>
          <w:spacing w:val="-4"/>
        </w:rPr>
        <w:t>景观绿化区</w:t>
      </w:r>
    </w:p>
    <w:p>
      <w:pPr>
        <w:pStyle w:val="BodyText"/>
        <w:ind w:left="508"/>
        <w:spacing w:before="129" w:line="218" w:lineRule="auto"/>
        <w:rPr>
          <w:sz w:val="24"/>
          <w:szCs w:val="24"/>
        </w:rPr>
      </w:pPr>
      <w:r>
        <w:rPr>
          <w:sz w:val="24"/>
          <w:szCs w:val="24"/>
          <w:spacing w:val="-15"/>
        </w:rPr>
        <w:t>（</w:t>
      </w:r>
      <w:r>
        <w:rPr>
          <w:sz w:val="24"/>
          <w:szCs w:val="24"/>
          <w:spacing w:val="-61"/>
        </w:rPr>
        <w:t xml:space="preserve"> </w:t>
      </w:r>
      <w:r>
        <w:rPr>
          <w:rFonts w:ascii="Times New Roman" w:hAnsi="Times New Roman" w:eastAsia="Times New Roman" w:cs="Times New Roman"/>
          <w:sz w:val="24"/>
          <w:szCs w:val="24"/>
          <w:spacing w:val="-15"/>
        </w:rPr>
        <w:t>1</w:t>
      </w:r>
      <w:r>
        <w:rPr>
          <w:rFonts w:ascii="Times New Roman" w:hAnsi="Times New Roman" w:eastAsia="Times New Roman" w:cs="Times New Roman"/>
          <w:sz w:val="24"/>
          <w:szCs w:val="24"/>
          <w:spacing w:val="-29"/>
        </w:rPr>
        <w:t xml:space="preserve"> </w:t>
      </w:r>
      <w:r>
        <w:rPr>
          <w:sz w:val="24"/>
          <w:szCs w:val="24"/>
          <w:spacing w:val="-15"/>
        </w:rPr>
        <w:t>）工程措施</w:t>
      </w:r>
    </w:p>
    <w:p>
      <w:pPr>
        <w:pStyle w:val="BodyText"/>
        <w:ind w:left="520"/>
        <w:spacing w:before="175" w:line="219" w:lineRule="auto"/>
        <w:rPr>
          <w:sz w:val="24"/>
          <w:szCs w:val="24"/>
        </w:rPr>
      </w:pPr>
      <w:r>
        <w:rPr>
          <w:rFonts w:ascii="Cambria Math" w:hAnsi="Cambria Math" w:eastAsia="Cambria Math" w:cs="Cambria Math"/>
          <w:sz w:val="24"/>
          <w:szCs w:val="24"/>
          <w:spacing w:val="-3"/>
        </w:rPr>
        <w:t>①</w:t>
      </w:r>
      <w:r>
        <w:rPr>
          <w:sz w:val="24"/>
          <w:szCs w:val="24"/>
          <w:spacing w:val="-3"/>
        </w:rPr>
        <w:t>土地整治</w:t>
      </w:r>
    </w:p>
    <w:p>
      <w:pPr>
        <w:pStyle w:val="BodyText"/>
        <w:ind w:left="515"/>
        <w:spacing w:before="194" w:line="215" w:lineRule="auto"/>
        <w:rPr>
          <w:sz w:val="24"/>
          <w:szCs w:val="24"/>
        </w:rPr>
      </w:pPr>
      <w:r>
        <w:rPr>
          <w:sz w:val="24"/>
          <w:szCs w:val="24"/>
          <w:spacing w:val="-1"/>
        </w:rPr>
        <w:t>布设位置：绿化区域。</w:t>
      </w:r>
    </w:p>
    <w:p>
      <w:pPr>
        <w:pStyle w:val="BodyText"/>
        <w:ind w:left="518"/>
        <w:spacing w:before="188" w:line="217" w:lineRule="auto"/>
        <w:rPr>
          <w:sz w:val="24"/>
          <w:szCs w:val="24"/>
        </w:rPr>
      </w:pPr>
      <w:r>
        <w:rPr>
          <w:sz w:val="24"/>
          <w:szCs w:val="24"/>
          <w:spacing w:val="-1"/>
        </w:rPr>
        <w:t>设计工程量：方案新增土地整治面积</w:t>
      </w:r>
      <w:r>
        <w:rPr>
          <w:sz w:val="24"/>
          <w:szCs w:val="24"/>
          <w:spacing w:val="-46"/>
        </w:rPr>
        <w:t xml:space="preserve"> </w:t>
      </w:r>
      <w:r>
        <w:rPr>
          <w:rFonts w:ascii="Times New Roman" w:hAnsi="Times New Roman" w:eastAsia="Times New Roman" w:cs="Times New Roman"/>
          <w:sz w:val="24"/>
          <w:szCs w:val="24"/>
          <w:spacing w:val="-1"/>
        </w:rPr>
        <w:t>0.41hm</w:t>
      </w:r>
      <w:r>
        <w:rPr>
          <w:rFonts w:ascii="Times New Roman" w:hAnsi="Times New Roman" w:eastAsia="Times New Roman" w:cs="Times New Roman"/>
          <w:sz w:val="16"/>
          <w:szCs w:val="16"/>
          <w:spacing w:val="-1"/>
          <w:position w:val="9"/>
        </w:rPr>
        <w:t>2</w:t>
      </w:r>
      <w:r>
        <w:rPr>
          <w:sz w:val="24"/>
          <w:szCs w:val="24"/>
          <w:spacing w:val="-1"/>
        </w:rPr>
        <w:t>。</w:t>
      </w:r>
    </w:p>
    <w:p>
      <w:pPr>
        <w:pStyle w:val="BodyText"/>
        <w:ind w:left="519" w:right="7027" w:hanging="11"/>
        <w:spacing w:before="187" w:line="343" w:lineRule="auto"/>
        <w:rPr>
          <w:sz w:val="24"/>
          <w:szCs w:val="24"/>
        </w:rPr>
      </w:pPr>
      <w:r>
        <w:rPr>
          <w:sz w:val="24"/>
          <w:szCs w:val="24"/>
          <w:spacing w:val="-4"/>
        </w:rPr>
        <w:t>（</w:t>
      </w:r>
      <w:r>
        <w:rPr>
          <w:rFonts w:ascii="Times New Roman" w:hAnsi="Times New Roman" w:eastAsia="Times New Roman" w:cs="Times New Roman"/>
          <w:sz w:val="24"/>
          <w:szCs w:val="24"/>
          <w:spacing w:val="-4"/>
        </w:rPr>
        <w:t>2</w:t>
      </w:r>
      <w:r>
        <w:rPr>
          <w:sz w:val="24"/>
          <w:szCs w:val="24"/>
          <w:spacing w:val="-4"/>
        </w:rPr>
        <w:t>）植物措施</w:t>
      </w:r>
      <w:r>
        <w:rPr>
          <w:sz w:val="24"/>
          <w:szCs w:val="24"/>
          <w:spacing w:val="2"/>
        </w:rPr>
        <w:t xml:space="preserve"> </w:t>
      </w:r>
      <w:r>
        <w:rPr>
          <w:rFonts w:ascii="Cambria Math" w:hAnsi="Cambria Math" w:eastAsia="Cambria Math" w:cs="Cambria Math"/>
          <w:sz w:val="24"/>
          <w:szCs w:val="24"/>
          <w:spacing w:val="-4"/>
        </w:rPr>
        <w:t>①</w:t>
      </w:r>
      <w:r>
        <w:rPr>
          <w:sz w:val="24"/>
          <w:szCs w:val="24"/>
          <w:spacing w:val="-4"/>
        </w:rPr>
        <w:t>绿化</w:t>
      </w:r>
    </w:p>
    <w:p>
      <w:pPr>
        <w:pStyle w:val="BodyText"/>
        <w:ind w:left="515"/>
        <w:spacing w:before="43" w:line="215" w:lineRule="auto"/>
        <w:rPr>
          <w:sz w:val="24"/>
          <w:szCs w:val="24"/>
        </w:rPr>
      </w:pPr>
      <w:r>
        <w:rPr>
          <w:sz w:val="24"/>
          <w:szCs w:val="24"/>
          <w:spacing w:val="-1"/>
        </w:rPr>
        <w:t>布设位置：建筑物四周和小区中心空地。</w:t>
      </w:r>
    </w:p>
    <w:p>
      <w:pPr>
        <w:pStyle w:val="BodyText"/>
        <w:ind w:left="518"/>
        <w:spacing w:before="189" w:line="215" w:lineRule="auto"/>
        <w:rPr>
          <w:sz w:val="24"/>
          <w:szCs w:val="24"/>
        </w:rPr>
      </w:pPr>
      <w:r>
        <w:rPr>
          <w:sz w:val="24"/>
          <w:szCs w:val="24"/>
          <w:spacing w:val="-2"/>
        </w:rPr>
        <w:t>设计工程量：根据主体工程设计资料，绿化面积</w:t>
      </w:r>
      <w:r>
        <w:rPr>
          <w:sz w:val="24"/>
          <w:szCs w:val="24"/>
          <w:spacing w:val="-42"/>
        </w:rPr>
        <w:t xml:space="preserve"> </w:t>
      </w:r>
      <w:r>
        <w:rPr>
          <w:rFonts w:ascii="Times New Roman" w:hAnsi="Times New Roman" w:eastAsia="Times New Roman" w:cs="Times New Roman"/>
          <w:sz w:val="24"/>
          <w:szCs w:val="24"/>
          <w:spacing w:val="-2"/>
        </w:rPr>
        <w:t>0.41hm</w:t>
      </w:r>
      <w:r>
        <w:rPr>
          <w:rFonts w:ascii="Times New Roman" w:hAnsi="Times New Roman" w:eastAsia="Times New Roman" w:cs="Times New Roman"/>
          <w:sz w:val="16"/>
          <w:szCs w:val="16"/>
          <w:spacing w:val="-2"/>
          <w:position w:val="9"/>
        </w:rPr>
        <w:t>2</w:t>
      </w:r>
      <w:r>
        <w:rPr>
          <w:sz w:val="24"/>
          <w:szCs w:val="24"/>
          <w:spacing w:val="-2"/>
        </w:rPr>
        <w:t>，未实施。</w:t>
      </w:r>
    </w:p>
    <w:p>
      <w:pPr>
        <w:pStyle w:val="BodyText"/>
        <w:ind w:left="508"/>
        <w:spacing w:before="188" w:line="218" w:lineRule="auto"/>
        <w:rPr>
          <w:sz w:val="24"/>
          <w:szCs w:val="24"/>
        </w:rPr>
      </w:pPr>
      <w:r>
        <w:rPr>
          <w:sz w:val="24"/>
          <w:szCs w:val="24"/>
          <w:spacing w:val="-3"/>
        </w:rPr>
        <w:t>（</w:t>
      </w:r>
      <w:r>
        <w:rPr>
          <w:rFonts w:ascii="Times New Roman" w:hAnsi="Times New Roman" w:eastAsia="Times New Roman" w:cs="Times New Roman"/>
          <w:sz w:val="24"/>
          <w:szCs w:val="24"/>
          <w:spacing w:val="-3"/>
        </w:rPr>
        <w:t>3</w:t>
      </w:r>
      <w:r>
        <w:rPr>
          <w:sz w:val="24"/>
          <w:szCs w:val="24"/>
          <w:spacing w:val="-3"/>
        </w:rPr>
        <w:t>）临时措施</w:t>
      </w:r>
    </w:p>
    <w:p>
      <w:pPr>
        <w:pStyle w:val="BodyText"/>
        <w:ind w:left="520"/>
        <w:spacing w:before="174" w:line="219" w:lineRule="auto"/>
        <w:rPr>
          <w:sz w:val="24"/>
          <w:szCs w:val="24"/>
        </w:rPr>
      </w:pPr>
      <w:r>
        <w:rPr>
          <w:rFonts w:ascii="Cambria Math" w:hAnsi="Cambria Math" w:eastAsia="Cambria Math" w:cs="Cambria Math"/>
          <w:sz w:val="24"/>
          <w:szCs w:val="24"/>
          <w:spacing w:val="-3"/>
        </w:rPr>
        <w:t>①</w:t>
      </w:r>
      <w:r>
        <w:rPr>
          <w:sz w:val="24"/>
          <w:szCs w:val="24"/>
          <w:spacing w:val="-3"/>
        </w:rPr>
        <w:t>临时苫盖</w:t>
      </w:r>
    </w:p>
    <w:p>
      <w:pPr>
        <w:spacing w:line="219" w:lineRule="auto"/>
        <w:sectPr>
          <w:headerReference w:type="default" r:id="rId60"/>
          <w:footerReference w:type="default" r:id="rId67"/>
          <w:pgSz w:w="11907" w:h="16839"/>
          <w:pgMar w:top="1176" w:right="1389" w:bottom="1291" w:left="1444" w:header="863" w:footer="978" w:gutter="0"/>
        </w:sectPr>
        <w:rPr>
          <w:sz w:val="24"/>
          <w:szCs w:val="24"/>
        </w:rPr>
      </w:pPr>
    </w:p>
    <w:p>
      <w:pPr>
        <w:spacing w:line="278" w:lineRule="auto"/>
        <w:rPr>
          <w:rFonts w:ascii="Arial"/>
          <w:sz w:val="21"/>
        </w:rPr>
      </w:pPr>
      <w:r/>
    </w:p>
    <w:p>
      <w:pPr>
        <w:pStyle w:val="BodyText"/>
        <w:ind w:left="515"/>
        <w:spacing w:before="78" w:line="215" w:lineRule="auto"/>
        <w:rPr>
          <w:sz w:val="24"/>
          <w:szCs w:val="24"/>
        </w:rPr>
      </w:pPr>
      <w:r>
        <w:rPr>
          <w:sz w:val="24"/>
          <w:szCs w:val="24"/>
          <w:spacing w:val="-1"/>
        </w:rPr>
        <w:t>布设位置：土地整治后、绿化前的临时裸露面。</w:t>
      </w:r>
    </w:p>
    <w:p>
      <w:pPr>
        <w:pStyle w:val="BodyText"/>
        <w:ind w:left="518" w:right="2043"/>
        <w:spacing w:before="189" w:line="345" w:lineRule="auto"/>
        <w:rPr>
          <w:sz w:val="24"/>
          <w:szCs w:val="24"/>
        </w:rPr>
      </w:pPr>
      <w:r>
        <w:rPr>
          <w:sz w:val="24"/>
          <w:szCs w:val="24"/>
          <w:spacing w:val="-2"/>
        </w:rPr>
        <w:t>设计工程量：结合主体设计资料，方案新增临时苫盖</w:t>
      </w:r>
      <w:r>
        <w:rPr>
          <w:sz w:val="24"/>
          <w:szCs w:val="24"/>
          <w:spacing w:val="-57"/>
        </w:rPr>
        <w:t xml:space="preserve"> </w:t>
      </w:r>
      <w:r>
        <w:rPr>
          <w:rFonts w:ascii="Times New Roman" w:hAnsi="Times New Roman" w:eastAsia="Times New Roman" w:cs="Times New Roman"/>
          <w:sz w:val="24"/>
          <w:szCs w:val="24"/>
          <w:spacing w:val="-2"/>
        </w:rPr>
        <w:t>4875m</w:t>
      </w:r>
      <w:r>
        <w:rPr>
          <w:rFonts w:ascii="Times New Roman" w:hAnsi="Times New Roman" w:eastAsia="Times New Roman" w:cs="Times New Roman"/>
          <w:sz w:val="16"/>
          <w:szCs w:val="16"/>
          <w:spacing w:val="-2"/>
          <w:position w:val="9"/>
        </w:rPr>
        <w:t>2</w:t>
      </w:r>
      <w:r>
        <w:rPr>
          <w:sz w:val="24"/>
          <w:szCs w:val="24"/>
          <w:spacing w:val="-2"/>
        </w:rPr>
        <w:t>。</w:t>
      </w:r>
      <w:r>
        <w:rPr>
          <w:sz w:val="24"/>
          <w:szCs w:val="24"/>
        </w:rPr>
        <w:t xml:space="preserve"> </w:t>
      </w:r>
      <w:r>
        <w:rPr>
          <w:sz w:val="24"/>
          <w:szCs w:val="24"/>
          <w:spacing w:val="-2"/>
        </w:rPr>
        <w:t>本区水土保持措施工程量详见表</w:t>
      </w:r>
      <w:r>
        <w:rPr>
          <w:sz w:val="24"/>
          <w:szCs w:val="24"/>
          <w:spacing w:val="-36"/>
        </w:rPr>
        <w:t xml:space="preserve"> </w:t>
      </w:r>
      <w:r>
        <w:rPr>
          <w:rFonts w:ascii="Times New Roman" w:hAnsi="Times New Roman" w:eastAsia="Times New Roman" w:cs="Times New Roman"/>
          <w:sz w:val="24"/>
          <w:szCs w:val="24"/>
          <w:spacing w:val="-2"/>
        </w:rPr>
        <w:t>5-3</w:t>
      </w:r>
      <w:r>
        <w:rPr>
          <w:sz w:val="24"/>
          <w:szCs w:val="24"/>
          <w:spacing w:val="-2"/>
        </w:rPr>
        <w:t>。</w:t>
      </w:r>
    </w:p>
    <w:p>
      <w:pPr>
        <w:pStyle w:val="BodyText"/>
        <w:ind w:left="2445"/>
        <w:spacing w:before="37" w:line="216" w:lineRule="auto"/>
        <w:rPr>
          <w:sz w:val="24"/>
          <w:szCs w:val="24"/>
        </w:rPr>
      </w:pPr>
      <w:r>
        <w:rPr>
          <w:sz w:val="24"/>
          <w:szCs w:val="24"/>
          <w:b/>
          <w:bCs/>
          <w:spacing w:val="-2"/>
        </w:rPr>
        <w:t>表</w:t>
      </w:r>
      <w:r>
        <w:rPr>
          <w:sz w:val="24"/>
          <w:szCs w:val="24"/>
          <w:spacing w:val="-45"/>
        </w:rPr>
        <w:t xml:space="preserve"> </w:t>
      </w:r>
      <w:r>
        <w:rPr>
          <w:rFonts w:ascii="Times New Roman" w:hAnsi="Times New Roman" w:eastAsia="Times New Roman" w:cs="Times New Roman"/>
          <w:sz w:val="24"/>
          <w:szCs w:val="24"/>
          <w:b/>
          <w:bCs/>
          <w:spacing w:val="-2"/>
        </w:rPr>
        <w:t>5-3    </w:t>
      </w:r>
      <w:r>
        <w:rPr>
          <w:sz w:val="24"/>
          <w:szCs w:val="24"/>
          <w:b/>
          <w:bCs/>
          <w:spacing w:val="-2"/>
        </w:rPr>
        <w:t>景观绿化区水土保持措施工程量表</w:t>
      </w:r>
    </w:p>
    <w:p>
      <w:pPr>
        <w:spacing w:line="71"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1276"/>
        <w:gridCol w:w="1226"/>
        <w:gridCol w:w="696"/>
        <w:gridCol w:w="626"/>
        <w:gridCol w:w="806"/>
        <w:gridCol w:w="895"/>
        <w:gridCol w:w="851"/>
        <w:gridCol w:w="991"/>
        <w:gridCol w:w="791"/>
      </w:tblGrid>
      <w:tr>
        <w:trPr>
          <w:trHeight w:val="278" w:hRule="atLeast"/>
        </w:trPr>
        <w:tc>
          <w:tcPr>
            <w:tcW w:w="851" w:type="dxa"/>
            <w:vAlign w:val="top"/>
            <w:vMerge w:val="restart"/>
            <w:tcBorders>
              <w:bottom w:val="nil"/>
            </w:tcBorders>
          </w:tcPr>
          <w:p>
            <w:pPr>
              <w:spacing w:line="279" w:lineRule="auto"/>
              <w:rPr>
                <w:rFonts w:ascii="Arial"/>
                <w:sz w:val="21"/>
              </w:rPr>
            </w:pPr>
            <w:r/>
          </w:p>
          <w:p>
            <w:pPr>
              <w:pStyle w:val="TableText"/>
              <w:ind w:left="223"/>
              <w:spacing w:before="68" w:line="220" w:lineRule="auto"/>
              <w:rPr/>
            </w:pPr>
            <w:r>
              <w:rPr>
                <w:spacing w:val="-2"/>
              </w:rPr>
              <w:t>分区</w:t>
            </w:r>
          </w:p>
        </w:tc>
        <w:tc>
          <w:tcPr>
            <w:tcW w:w="3198" w:type="dxa"/>
            <w:vAlign w:val="top"/>
            <w:gridSpan w:val="3"/>
            <w:vMerge w:val="restart"/>
            <w:tcBorders>
              <w:bottom w:val="nil"/>
            </w:tcBorders>
          </w:tcPr>
          <w:p>
            <w:pPr>
              <w:spacing w:line="279" w:lineRule="auto"/>
              <w:rPr>
                <w:rFonts w:ascii="Arial"/>
                <w:sz w:val="21"/>
              </w:rPr>
            </w:pPr>
            <w:r/>
          </w:p>
          <w:p>
            <w:pPr>
              <w:pStyle w:val="TableText"/>
              <w:ind w:left="1393"/>
              <w:spacing w:before="69" w:line="219" w:lineRule="auto"/>
              <w:rPr/>
            </w:pPr>
            <w:r>
              <w:rPr>
                <w:spacing w:val="-2"/>
              </w:rPr>
              <w:t>措施</w:t>
            </w:r>
          </w:p>
        </w:tc>
        <w:tc>
          <w:tcPr>
            <w:tcW w:w="626" w:type="dxa"/>
            <w:vAlign w:val="top"/>
            <w:vMerge w:val="restart"/>
            <w:tcBorders>
              <w:bottom w:val="nil"/>
            </w:tcBorders>
          </w:tcPr>
          <w:p>
            <w:pPr>
              <w:pStyle w:val="TableText"/>
              <w:ind w:left="208" w:right="205" w:firstLine="8"/>
              <w:spacing w:before="230" w:line="214" w:lineRule="auto"/>
              <w:rPr/>
            </w:pPr>
            <w:r>
              <w:rPr>
                <w:spacing w:val="-13"/>
              </w:rPr>
              <w:t>单</w:t>
            </w:r>
            <w:r>
              <w:rPr/>
              <w:t xml:space="preserve"> </w:t>
            </w:r>
            <w:r>
              <w:rPr>
                <w:spacing w:val="-4"/>
              </w:rPr>
              <w:t>位</w:t>
            </w:r>
          </w:p>
        </w:tc>
        <w:tc>
          <w:tcPr>
            <w:tcW w:w="4334" w:type="dxa"/>
            <w:vAlign w:val="top"/>
            <w:gridSpan w:val="5"/>
          </w:tcPr>
          <w:p>
            <w:pPr>
              <w:pStyle w:val="TableText"/>
              <w:ind w:left="1861"/>
              <w:spacing w:before="30" w:line="209" w:lineRule="auto"/>
              <w:rPr/>
            </w:pPr>
            <w:r>
              <w:rPr>
                <w:spacing w:val="-3"/>
              </w:rPr>
              <w:t>工程量</w:t>
            </w:r>
          </w:p>
        </w:tc>
      </w:tr>
      <w:tr>
        <w:trPr>
          <w:trHeight w:val="275" w:hRule="atLeast"/>
        </w:trPr>
        <w:tc>
          <w:tcPr>
            <w:tcW w:w="851" w:type="dxa"/>
            <w:vAlign w:val="top"/>
            <w:vMerge w:val="continue"/>
            <w:tcBorders>
              <w:top w:val="nil"/>
              <w:bottom w:val="nil"/>
            </w:tcBorders>
          </w:tcPr>
          <w:p>
            <w:pPr>
              <w:rPr>
                <w:rFonts w:ascii="Arial"/>
                <w:sz w:val="21"/>
              </w:rPr>
            </w:pPr>
            <w:r/>
          </w:p>
        </w:tc>
        <w:tc>
          <w:tcPr>
            <w:tcW w:w="3198" w:type="dxa"/>
            <w:vAlign w:val="top"/>
            <w:gridSpan w:val="3"/>
            <w:vMerge w:val="continue"/>
            <w:tcBorders>
              <w:top w:val="nil"/>
              <w:bottom w:val="nil"/>
            </w:tcBorders>
          </w:tcPr>
          <w:p>
            <w:pPr>
              <w:rPr>
                <w:rFonts w:ascii="Arial"/>
                <w:sz w:val="21"/>
              </w:rPr>
            </w:pPr>
            <w:r/>
          </w:p>
        </w:tc>
        <w:tc>
          <w:tcPr>
            <w:tcW w:w="626" w:type="dxa"/>
            <w:vAlign w:val="top"/>
            <w:vMerge w:val="continue"/>
            <w:tcBorders>
              <w:top w:val="nil"/>
              <w:bottom w:val="nil"/>
            </w:tcBorders>
          </w:tcPr>
          <w:p>
            <w:pPr>
              <w:rPr>
                <w:rFonts w:ascii="Arial"/>
                <w:sz w:val="21"/>
              </w:rPr>
            </w:pPr>
            <w:r/>
          </w:p>
        </w:tc>
        <w:tc>
          <w:tcPr>
            <w:tcW w:w="806" w:type="dxa"/>
            <w:vAlign w:val="top"/>
            <w:vMerge w:val="restart"/>
            <w:tcBorders>
              <w:bottom w:val="nil"/>
            </w:tcBorders>
          </w:tcPr>
          <w:p>
            <w:pPr>
              <w:pStyle w:val="TableText"/>
              <w:ind w:left="200"/>
              <w:spacing w:before="206" w:line="218" w:lineRule="auto"/>
              <w:rPr/>
            </w:pPr>
            <w:r>
              <w:rPr>
                <w:spacing w:val="-3"/>
              </w:rPr>
              <w:t>合计</w:t>
            </w:r>
          </w:p>
        </w:tc>
        <w:tc>
          <w:tcPr>
            <w:tcW w:w="2737" w:type="dxa"/>
            <w:vAlign w:val="top"/>
            <w:gridSpan w:val="3"/>
          </w:tcPr>
          <w:p>
            <w:pPr>
              <w:pStyle w:val="TableText"/>
              <w:ind w:left="963"/>
              <w:spacing w:before="28" w:line="208" w:lineRule="auto"/>
              <w:rPr/>
            </w:pPr>
            <w:r>
              <w:rPr>
                <w:spacing w:val="-4"/>
              </w:rPr>
              <w:t>主体设计</w:t>
            </w:r>
          </w:p>
        </w:tc>
        <w:tc>
          <w:tcPr>
            <w:tcW w:w="791" w:type="dxa"/>
            <w:vAlign w:val="top"/>
            <w:vMerge w:val="restart"/>
            <w:tcBorders>
              <w:bottom w:val="nil"/>
            </w:tcBorders>
          </w:tcPr>
          <w:p>
            <w:pPr>
              <w:pStyle w:val="TableText"/>
              <w:ind w:left="193" w:right="181"/>
              <w:spacing w:before="85" w:line="215" w:lineRule="auto"/>
              <w:rPr/>
            </w:pPr>
            <w:r>
              <w:rPr>
                <w:spacing w:val="-5"/>
              </w:rPr>
              <w:t>方案</w:t>
            </w:r>
            <w:r>
              <w:rPr/>
              <w:t xml:space="preserve"> </w:t>
            </w:r>
            <w:r>
              <w:rPr>
                <w:spacing w:val="-5"/>
              </w:rPr>
              <w:t>新增</w:t>
            </w:r>
          </w:p>
        </w:tc>
      </w:tr>
      <w:tr>
        <w:trPr>
          <w:trHeight w:val="349" w:hRule="atLeast"/>
        </w:trPr>
        <w:tc>
          <w:tcPr>
            <w:tcW w:w="851" w:type="dxa"/>
            <w:vAlign w:val="top"/>
            <w:vMerge w:val="continue"/>
            <w:tcBorders>
              <w:top w:val="nil"/>
            </w:tcBorders>
          </w:tcPr>
          <w:p>
            <w:pPr>
              <w:rPr>
                <w:rFonts w:ascii="Arial"/>
                <w:sz w:val="21"/>
              </w:rPr>
            </w:pPr>
            <w:r/>
          </w:p>
        </w:tc>
        <w:tc>
          <w:tcPr>
            <w:tcW w:w="3198" w:type="dxa"/>
            <w:vAlign w:val="top"/>
            <w:gridSpan w:val="3"/>
            <w:vMerge w:val="continue"/>
            <w:tcBorders>
              <w:top w:val="nil"/>
            </w:tcBorders>
          </w:tcPr>
          <w:p>
            <w:pPr>
              <w:rPr>
                <w:rFonts w:ascii="Arial"/>
                <w:sz w:val="21"/>
              </w:rPr>
            </w:pPr>
            <w:r/>
          </w:p>
        </w:tc>
        <w:tc>
          <w:tcPr>
            <w:tcW w:w="626"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895" w:type="dxa"/>
            <w:vAlign w:val="top"/>
          </w:tcPr>
          <w:p>
            <w:pPr>
              <w:pStyle w:val="TableText"/>
              <w:ind w:left="173"/>
              <w:spacing w:before="65" w:line="218" w:lineRule="auto"/>
              <w:rPr/>
            </w:pPr>
            <w:r>
              <w:rPr>
                <w:spacing w:val="-9"/>
              </w:rPr>
              <w:t>已实施</w:t>
            </w:r>
          </w:p>
        </w:tc>
        <w:tc>
          <w:tcPr>
            <w:tcW w:w="851" w:type="dxa"/>
            <w:vAlign w:val="top"/>
          </w:tcPr>
          <w:p>
            <w:pPr>
              <w:pStyle w:val="TableText"/>
              <w:ind w:left="116"/>
              <w:spacing w:before="65" w:line="218" w:lineRule="auto"/>
              <w:rPr/>
            </w:pPr>
            <w:r>
              <w:rPr>
                <w:spacing w:val="-2"/>
              </w:rPr>
              <w:t>未实施</w:t>
            </w:r>
          </w:p>
        </w:tc>
        <w:tc>
          <w:tcPr>
            <w:tcW w:w="991" w:type="dxa"/>
            <w:vAlign w:val="top"/>
          </w:tcPr>
          <w:p>
            <w:pPr>
              <w:pStyle w:val="TableText"/>
              <w:ind w:left="294"/>
              <w:spacing w:before="65" w:line="218" w:lineRule="auto"/>
              <w:rPr/>
            </w:pPr>
            <w:r>
              <w:rPr>
                <w:spacing w:val="-2"/>
              </w:rPr>
              <w:t>小计</w:t>
            </w:r>
          </w:p>
        </w:tc>
        <w:tc>
          <w:tcPr>
            <w:tcW w:w="791" w:type="dxa"/>
            <w:vAlign w:val="top"/>
            <w:vMerge w:val="continue"/>
            <w:tcBorders>
              <w:top w:val="nil"/>
            </w:tcBorders>
          </w:tcPr>
          <w:p>
            <w:pPr>
              <w:rPr>
                <w:rFonts w:ascii="Arial"/>
                <w:sz w:val="21"/>
              </w:rPr>
            </w:pPr>
            <w:r/>
          </w:p>
        </w:tc>
      </w:tr>
      <w:tr>
        <w:trPr>
          <w:trHeight w:val="318" w:hRule="atLeast"/>
        </w:trPr>
        <w:tc>
          <w:tcPr>
            <w:tcW w:w="851" w:type="dxa"/>
            <w:vAlign w:val="top"/>
            <w:vMerge w:val="restart"/>
            <w:tcBorders>
              <w:bottom w:val="nil"/>
            </w:tcBorders>
          </w:tcPr>
          <w:p>
            <w:pPr>
              <w:spacing w:line="269" w:lineRule="auto"/>
              <w:rPr>
                <w:rFonts w:ascii="Arial"/>
                <w:sz w:val="21"/>
              </w:rPr>
            </w:pPr>
            <w:r/>
          </w:p>
          <w:p>
            <w:pPr>
              <w:pStyle w:val="TableText"/>
              <w:ind w:left="125" w:right="104" w:firstLine="103"/>
              <w:spacing w:before="68" w:line="215" w:lineRule="auto"/>
              <w:rPr/>
            </w:pPr>
            <w:r>
              <w:rPr>
                <w:spacing w:val="-7"/>
              </w:rPr>
              <w:t>景观</w:t>
            </w:r>
            <w:r>
              <w:rPr/>
              <w:t xml:space="preserve">  </w:t>
            </w:r>
            <w:r>
              <w:rPr>
                <w:spacing w:val="-5"/>
              </w:rPr>
              <w:t>绿化区</w:t>
            </w:r>
          </w:p>
        </w:tc>
        <w:tc>
          <w:tcPr>
            <w:tcW w:w="1276" w:type="dxa"/>
            <w:vAlign w:val="top"/>
          </w:tcPr>
          <w:p>
            <w:pPr>
              <w:pStyle w:val="TableText"/>
              <w:ind w:left="227"/>
              <w:spacing w:before="51" w:line="219" w:lineRule="auto"/>
              <w:rPr/>
            </w:pPr>
            <w:r>
              <w:rPr>
                <w:spacing w:val="-3"/>
              </w:rPr>
              <w:t>工程措施</w:t>
            </w:r>
          </w:p>
        </w:tc>
        <w:tc>
          <w:tcPr>
            <w:tcW w:w="1226" w:type="dxa"/>
            <w:vAlign w:val="top"/>
          </w:tcPr>
          <w:p>
            <w:pPr>
              <w:pStyle w:val="TableText"/>
              <w:ind w:left="201"/>
              <w:spacing w:before="52" w:line="218" w:lineRule="auto"/>
              <w:rPr/>
            </w:pPr>
            <w:r>
              <w:rPr>
                <w:spacing w:val="-2"/>
              </w:rPr>
              <w:t>土地整治</w:t>
            </w:r>
          </w:p>
        </w:tc>
        <w:tc>
          <w:tcPr>
            <w:tcW w:w="696" w:type="dxa"/>
            <w:vAlign w:val="top"/>
          </w:tcPr>
          <w:p>
            <w:pPr>
              <w:pStyle w:val="TableText"/>
              <w:ind w:left="151"/>
              <w:spacing w:before="51" w:line="219" w:lineRule="auto"/>
              <w:rPr/>
            </w:pPr>
            <w:r>
              <w:rPr>
                <w:spacing w:val="-4"/>
              </w:rPr>
              <w:t>面积</w:t>
            </w:r>
          </w:p>
        </w:tc>
        <w:tc>
          <w:tcPr>
            <w:tcW w:w="626" w:type="dxa"/>
            <w:vAlign w:val="top"/>
          </w:tcPr>
          <w:p>
            <w:pPr>
              <w:ind w:left="142"/>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hm</w:t>
            </w:r>
            <w:r>
              <w:rPr>
                <w:rFonts w:ascii="Times New Roman" w:hAnsi="Times New Roman" w:eastAsia="Times New Roman" w:cs="Times New Roman"/>
                <w:sz w:val="13"/>
                <w:szCs w:val="13"/>
                <w:spacing w:val="3"/>
                <w:position w:val="5"/>
              </w:rPr>
              <w:t>2</w:t>
            </w:r>
          </w:p>
        </w:tc>
        <w:tc>
          <w:tcPr>
            <w:tcW w:w="806" w:type="dxa"/>
            <w:vAlign w:val="top"/>
          </w:tcPr>
          <w:p>
            <w:pPr>
              <w:ind w:left="221"/>
              <w:spacing w:before="8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895" w:type="dxa"/>
            <w:vAlign w:val="top"/>
          </w:tcPr>
          <w:p>
            <w:pPr>
              <w:ind w:left="399"/>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377"/>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1" w:type="dxa"/>
            <w:vAlign w:val="top"/>
          </w:tcPr>
          <w:p>
            <w:pPr>
              <w:ind w:left="448"/>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91" w:type="dxa"/>
            <w:vAlign w:val="top"/>
          </w:tcPr>
          <w:p>
            <w:pPr>
              <w:ind w:left="215"/>
              <w:spacing w:before="8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r>
      <w:tr>
        <w:trPr>
          <w:trHeight w:val="486" w:hRule="atLeast"/>
        </w:trPr>
        <w:tc>
          <w:tcPr>
            <w:tcW w:w="851" w:type="dxa"/>
            <w:vAlign w:val="top"/>
            <w:vMerge w:val="continue"/>
            <w:tcBorders>
              <w:top w:val="nil"/>
              <w:bottom w:val="nil"/>
            </w:tcBorders>
          </w:tcPr>
          <w:p>
            <w:pPr>
              <w:rPr>
                <w:rFonts w:ascii="Arial"/>
                <w:sz w:val="21"/>
              </w:rPr>
            </w:pPr>
            <w:r/>
          </w:p>
        </w:tc>
        <w:tc>
          <w:tcPr>
            <w:tcW w:w="1276" w:type="dxa"/>
            <w:vAlign w:val="top"/>
          </w:tcPr>
          <w:p>
            <w:pPr>
              <w:pStyle w:val="TableText"/>
              <w:ind w:left="217"/>
              <w:spacing w:before="136" w:line="217" w:lineRule="auto"/>
              <w:rPr/>
            </w:pPr>
            <w:r>
              <w:rPr/>
              <w:t>植物措施</w:t>
            </w:r>
          </w:p>
        </w:tc>
        <w:tc>
          <w:tcPr>
            <w:tcW w:w="1226" w:type="dxa"/>
            <w:vAlign w:val="top"/>
          </w:tcPr>
          <w:p>
            <w:pPr>
              <w:pStyle w:val="TableText"/>
              <w:ind w:left="206"/>
              <w:spacing w:before="137" w:line="218" w:lineRule="auto"/>
              <w:rPr/>
            </w:pPr>
            <w:r>
              <w:rPr>
                <w:spacing w:val="-3"/>
              </w:rPr>
              <w:t>景观绿化</w:t>
            </w:r>
          </w:p>
        </w:tc>
        <w:tc>
          <w:tcPr>
            <w:tcW w:w="696" w:type="dxa"/>
            <w:vAlign w:val="top"/>
          </w:tcPr>
          <w:p>
            <w:pPr>
              <w:pStyle w:val="TableText"/>
              <w:ind w:left="151"/>
              <w:spacing w:before="136" w:line="219" w:lineRule="auto"/>
              <w:rPr/>
            </w:pPr>
            <w:r>
              <w:rPr>
                <w:spacing w:val="-4"/>
              </w:rPr>
              <w:t>面积</w:t>
            </w:r>
          </w:p>
        </w:tc>
        <w:tc>
          <w:tcPr>
            <w:tcW w:w="626" w:type="dxa"/>
            <w:vAlign w:val="top"/>
          </w:tcPr>
          <w:p>
            <w:pPr>
              <w:ind w:left="195"/>
              <w:spacing w:before="153"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806" w:type="dxa"/>
            <w:vAlign w:val="top"/>
          </w:tcPr>
          <w:p>
            <w:pPr>
              <w:ind w:left="349" w:right="109" w:hanging="236"/>
              <w:spacing w:before="53"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rPr>
              <w:t>2</w:t>
            </w:r>
          </w:p>
        </w:tc>
        <w:tc>
          <w:tcPr>
            <w:tcW w:w="895" w:type="dxa"/>
            <w:vAlign w:val="top"/>
          </w:tcPr>
          <w:p>
            <w:pPr>
              <w:ind w:left="399"/>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374" w:right="130" w:hanging="236"/>
              <w:spacing w:before="53"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rPr>
              <w:t>2</w:t>
            </w:r>
          </w:p>
        </w:tc>
        <w:tc>
          <w:tcPr>
            <w:tcW w:w="991" w:type="dxa"/>
            <w:vAlign w:val="top"/>
          </w:tcPr>
          <w:p>
            <w:pPr>
              <w:ind w:left="156"/>
              <w:spacing w:before="17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4062.42</w:t>
            </w:r>
          </w:p>
        </w:tc>
        <w:tc>
          <w:tcPr>
            <w:tcW w:w="791" w:type="dxa"/>
            <w:vAlign w:val="top"/>
          </w:tcPr>
          <w:p>
            <w:pPr>
              <w:ind w:left="347"/>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3" w:hRule="atLeast"/>
        </w:trPr>
        <w:tc>
          <w:tcPr>
            <w:tcW w:w="851" w:type="dxa"/>
            <w:vAlign w:val="top"/>
            <w:vMerge w:val="continue"/>
            <w:tcBorders>
              <w:top w:val="nil"/>
            </w:tcBorders>
          </w:tcPr>
          <w:p>
            <w:pPr>
              <w:rPr>
                <w:rFonts w:ascii="Arial"/>
                <w:sz w:val="21"/>
              </w:rPr>
            </w:pPr>
            <w:r/>
          </w:p>
        </w:tc>
        <w:tc>
          <w:tcPr>
            <w:tcW w:w="1276" w:type="dxa"/>
            <w:vAlign w:val="top"/>
          </w:tcPr>
          <w:p>
            <w:pPr>
              <w:pStyle w:val="TableText"/>
              <w:ind w:left="235"/>
              <w:spacing w:before="51" w:line="219" w:lineRule="auto"/>
              <w:rPr/>
            </w:pPr>
            <w:r>
              <w:rPr>
                <w:spacing w:val="-5"/>
              </w:rPr>
              <w:t>临时措施</w:t>
            </w:r>
          </w:p>
        </w:tc>
        <w:tc>
          <w:tcPr>
            <w:tcW w:w="1226" w:type="dxa"/>
            <w:vAlign w:val="top"/>
          </w:tcPr>
          <w:p>
            <w:pPr>
              <w:pStyle w:val="TableText"/>
              <w:ind w:left="211"/>
              <w:spacing w:before="51" w:line="218" w:lineRule="auto"/>
              <w:rPr/>
            </w:pPr>
            <w:r>
              <w:rPr>
                <w:spacing w:val="-5"/>
              </w:rPr>
              <w:t>临时苫盖</w:t>
            </w:r>
          </w:p>
        </w:tc>
        <w:tc>
          <w:tcPr>
            <w:tcW w:w="696" w:type="dxa"/>
            <w:vAlign w:val="top"/>
          </w:tcPr>
          <w:p>
            <w:pPr>
              <w:pStyle w:val="TableText"/>
              <w:ind w:left="151"/>
              <w:spacing w:before="51" w:line="219" w:lineRule="auto"/>
              <w:rPr/>
            </w:pPr>
            <w:r>
              <w:rPr>
                <w:spacing w:val="-4"/>
              </w:rPr>
              <w:t>面积</w:t>
            </w:r>
          </w:p>
        </w:tc>
        <w:tc>
          <w:tcPr>
            <w:tcW w:w="626" w:type="dxa"/>
            <w:vAlign w:val="top"/>
          </w:tcPr>
          <w:p>
            <w:pPr>
              <w:ind w:left="195"/>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806" w:type="dxa"/>
            <w:vAlign w:val="top"/>
          </w:tcPr>
          <w:p>
            <w:pPr>
              <w:ind w:left="190"/>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4875</w:t>
            </w:r>
          </w:p>
        </w:tc>
        <w:tc>
          <w:tcPr>
            <w:tcW w:w="895" w:type="dxa"/>
            <w:vAlign w:val="top"/>
          </w:tcPr>
          <w:p>
            <w:pPr>
              <w:ind w:left="399"/>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851" w:type="dxa"/>
            <w:vAlign w:val="top"/>
          </w:tcPr>
          <w:p>
            <w:pPr>
              <w:ind w:left="377"/>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1" w:type="dxa"/>
            <w:vAlign w:val="top"/>
          </w:tcPr>
          <w:p>
            <w:pPr>
              <w:ind w:left="448"/>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91" w:type="dxa"/>
            <w:vAlign w:val="top"/>
          </w:tcPr>
          <w:p>
            <w:pPr>
              <w:ind w:left="185"/>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4875</w:t>
            </w:r>
          </w:p>
        </w:tc>
      </w:tr>
    </w:tbl>
    <w:p>
      <w:pPr>
        <w:pStyle w:val="BodyText"/>
        <w:ind w:left="38"/>
        <w:spacing w:before="178" w:line="219" w:lineRule="auto"/>
        <w:outlineLvl w:val="3"/>
        <w:rPr>
          <w:sz w:val="28"/>
          <w:szCs w:val="28"/>
        </w:rPr>
      </w:pPr>
      <w:r>
        <w:rPr>
          <w:rFonts w:ascii="Times New Roman" w:hAnsi="Times New Roman" w:eastAsia="Times New Roman" w:cs="Times New Roman"/>
          <w:sz w:val="28"/>
          <w:szCs w:val="28"/>
          <w:b/>
          <w:bCs/>
          <w:spacing w:val="-2"/>
        </w:rPr>
        <w:t>5.4.4 </w:t>
      </w:r>
      <w:r>
        <w:rPr>
          <w:sz w:val="28"/>
          <w:szCs w:val="28"/>
          <w:b/>
          <w:bCs/>
          <w:spacing w:val="-2"/>
        </w:rPr>
        <w:t>施工生产生活区</w:t>
      </w:r>
    </w:p>
    <w:p>
      <w:pPr>
        <w:pStyle w:val="BodyText"/>
        <w:ind w:left="508"/>
        <w:spacing w:before="127" w:line="218" w:lineRule="auto"/>
        <w:rPr>
          <w:sz w:val="24"/>
          <w:szCs w:val="24"/>
        </w:rPr>
      </w:pPr>
      <w:r>
        <w:rPr>
          <w:sz w:val="24"/>
          <w:szCs w:val="24"/>
          <w:spacing w:val="-15"/>
        </w:rPr>
        <w:t>（</w:t>
      </w:r>
      <w:r>
        <w:rPr>
          <w:sz w:val="24"/>
          <w:szCs w:val="24"/>
          <w:spacing w:val="-61"/>
        </w:rPr>
        <w:t xml:space="preserve"> </w:t>
      </w:r>
      <w:r>
        <w:rPr>
          <w:rFonts w:ascii="Times New Roman" w:hAnsi="Times New Roman" w:eastAsia="Times New Roman" w:cs="Times New Roman"/>
          <w:sz w:val="24"/>
          <w:szCs w:val="24"/>
          <w:spacing w:val="-15"/>
        </w:rPr>
        <w:t>1</w:t>
      </w:r>
      <w:r>
        <w:rPr>
          <w:rFonts w:ascii="Times New Roman" w:hAnsi="Times New Roman" w:eastAsia="Times New Roman" w:cs="Times New Roman"/>
          <w:sz w:val="24"/>
          <w:szCs w:val="24"/>
          <w:spacing w:val="-29"/>
        </w:rPr>
        <w:t xml:space="preserve"> </w:t>
      </w:r>
      <w:r>
        <w:rPr>
          <w:sz w:val="24"/>
          <w:szCs w:val="24"/>
          <w:spacing w:val="-15"/>
        </w:rPr>
        <w:t>）临时措施</w:t>
      </w:r>
    </w:p>
    <w:p>
      <w:pPr>
        <w:pStyle w:val="BodyText"/>
        <w:ind w:left="520"/>
        <w:spacing w:before="174" w:line="219" w:lineRule="auto"/>
        <w:rPr>
          <w:sz w:val="24"/>
          <w:szCs w:val="24"/>
        </w:rPr>
      </w:pPr>
      <w:r>
        <w:rPr>
          <w:rFonts w:ascii="Cambria Math" w:hAnsi="Cambria Math" w:eastAsia="Cambria Math" w:cs="Cambria Math"/>
          <w:sz w:val="24"/>
          <w:szCs w:val="24"/>
          <w:spacing w:val="-6"/>
        </w:rPr>
        <w:t>①</w:t>
      </w:r>
      <w:r>
        <w:rPr>
          <w:rFonts w:ascii="Cambria Math" w:hAnsi="Cambria Math" w:eastAsia="Cambria Math" w:cs="Cambria Math"/>
          <w:sz w:val="24"/>
          <w:szCs w:val="24"/>
          <w:spacing w:val="18"/>
          <w:w w:val="101"/>
        </w:rPr>
        <w:t xml:space="preserve">  </w:t>
      </w:r>
      <w:r>
        <w:rPr>
          <w:sz w:val="24"/>
          <w:szCs w:val="24"/>
          <w:spacing w:val="-6"/>
        </w:rPr>
        <w:t>临时苫盖</w:t>
      </w:r>
    </w:p>
    <w:p>
      <w:pPr>
        <w:pStyle w:val="BodyText"/>
        <w:ind w:left="515"/>
        <w:spacing w:before="194" w:line="215" w:lineRule="auto"/>
        <w:rPr>
          <w:sz w:val="24"/>
          <w:szCs w:val="24"/>
        </w:rPr>
      </w:pPr>
      <w:r>
        <w:rPr>
          <w:sz w:val="24"/>
          <w:szCs w:val="24"/>
          <w:spacing w:val="-1"/>
        </w:rPr>
        <w:t>布设位置：临时裸露面。</w:t>
      </w:r>
    </w:p>
    <w:p>
      <w:pPr>
        <w:pStyle w:val="BodyText"/>
        <w:ind w:left="518"/>
        <w:spacing w:before="188" w:line="215" w:lineRule="auto"/>
        <w:rPr>
          <w:sz w:val="24"/>
          <w:szCs w:val="24"/>
        </w:rPr>
      </w:pPr>
      <w:r>
        <w:rPr>
          <w:sz w:val="24"/>
          <w:szCs w:val="24"/>
          <w:spacing w:val="-3"/>
        </w:rPr>
        <w:t>设计工程量：根据施工及监理资料，结合现场调查，临时苫盖</w:t>
      </w:r>
      <w:r>
        <w:rPr>
          <w:sz w:val="24"/>
          <w:szCs w:val="24"/>
          <w:spacing w:val="-47"/>
        </w:rPr>
        <w:t xml:space="preserve"> </w:t>
      </w:r>
      <w:r>
        <w:rPr>
          <w:rFonts w:ascii="Times New Roman" w:hAnsi="Times New Roman" w:eastAsia="Times New Roman" w:cs="Times New Roman"/>
          <w:sz w:val="24"/>
          <w:szCs w:val="24"/>
          <w:spacing w:val="-3"/>
        </w:rPr>
        <w:t>907m</w:t>
      </w:r>
      <w:r>
        <w:rPr>
          <w:rFonts w:ascii="Times New Roman" w:hAnsi="Times New Roman" w:eastAsia="Times New Roman" w:cs="Times New Roman"/>
          <w:sz w:val="16"/>
          <w:szCs w:val="16"/>
          <w:spacing w:val="-3"/>
          <w:position w:val="9"/>
        </w:rPr>
        <w:t>2</w:t>
      </w:r>
      <w:r>
        <w:rPr>
          <w:sz w:val="24"/>
          <w:szCs w:val="24"/>
          <w:spacing w:val="-3"/>
        </w:rPr>
        <w:t>，</w:t>
      </w:r>
      <w:r>
        <w:rPr>
          <w:sz w:val="24"/>
          <w:szCs w:val="24"/>
          <w:spacing w:val="-66"/>
        </w:rPr>
        <w:t xml:space="preserve"> </w:t>
      </w:r>
      <w:r>
        <w:rPr>
          <w:sz w:val="24"/>
          <w:szCs w:val="24"/>
          <w:spacing w:val="-3"/>
        </w:rPr>
        <w:t>已实施。</w:t>
      </w:r>
    </w:p>
    <w:p>
      <w:pPr>
        <w:pStyle w:val="BodyText"/>
        <w:ind w:left="520"/>
        <w:spacing w:before="178" w:line="219" w:lineRule="auto"/>
        <w:rPr>
          <w:sz w:val="24"/>
          <w:szCs w:val="24"/>
        </w:rPr>
      </w:pPr>
      <w:r>
        <w:rPr>
          <w:rFonts w:ascii="Cambria Math" w:hAnsi="Cambria Math" w:eastAsia="Cambria Math" w:cs="Cambria Math"/>
          <w:sz w:val="24"/>
          <w:szCs w:val="24"/>
          <w:spacing w:val="-5"/>
        </w:rPr>
        <w:t>②</w:t>
      </w:r>
      <w:r>
        <w:rPr>
          <w:rFonts w:ascii="Cambria Math" w:hAnsi="Cambria Math" w:eastAsia="Cambria Math" w:cs="Cambria Math"/>
          <w:sz w:val="24"/>
          <w:szCs w:val="24"/>
          <w:spacing w:val="20"/>
        </w:rPr>
        <w:t xml:space="preserve">  </w:t>
      </w:r>
      <w:r>
        <w:rPr>
          <w:sz w:val="24"/>
          <w:szCs w:val="24"/>
          <w:spacing w:val="-5"/>
        </w:rPr>
        <w:t>临时植物绿化</w:t>
      </w:r>
    </w:p>
    <w:p>
      <w:pPr>
        <w:pStyle w:val="BodyText"/>
        <w:ind w:left="515"/>
        <w:spacing w:before="194" w:line="215" w:lineRule="auto"/>
        <w:rPr>
          <w:sz w:val="24"/>
          <w:szCs w:val="24"/>
        </w:rPr>
      </w:pPr>
      <w:r>
        <w:rPr>
          <w:sz w:val="24"/>
          <w:szCs w:val="24"/>
          <w:spacing w:val="-1"/>
        </w:rPr>
        <w:t>布设位置：施工生活区花坛内。</w:t>
      </w:r>
    </w:p>
    <w:p>
      <w:pPr>
        <w:pStyle w:val="BodyText"/>
        <w:ind w:left="518"/>
        <w:spacing w:before="188" w:line="216" w:lineRule="auto"/>
        <w:rPr>
          <w:sz w:val="24"/>
          <w:szCs w:val="24"/>
        </w:rPr>
      </w:pPr>
      <w:r>
        <w:rPr>
          <w:sz w:val="24"/>
          <w:szCs w:val="24"/>
          <w:spacing w:val="-4"/>
        </w:rPr>
        <w:t>设计工程量：根据实地调查，绿化面积</w:t>
      </w:r>
      <w:r>
        <w:rPr>
          <w:sz w:val="24"/>
          <w:szCs w:val="24"/>
          <w:spacing w:val="-4"/>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5"/>
        </w:rPr>
        <w:t>02m</w:t>
      </w:r>
      <w:r>
        <w:rPr>
          <w:rFonts w:ascii="Times New Roman" w:hAnsi="Times New Roman" w:eastAsia="Times New Roman" w:cs="Times New Roman"/>
          <w:sz w:val="16"/>
          <w:szCs w:val="16"/>
          <w:spacing w:val="-5"/>
          <w:position w:val="9"/>
        </w:rPr>
        <w:t>2</w:t>
      </w:r>
      <w:r>
        <w:rPr>
          <w:sz w:val="24"/>
          <w:szCs w:val="24"/>
          <w:spacing w:val="-5"/>
        </w:rPr>
        <w:t>，</w:t>
      </w:r>
      <w:r>
        <w:rPr>
          <w:sz w:val="24"/>
          <w:szCs w:val="24"/>
          <w:spacing w:val="-66"/>
        </w:rPr>
        <w:t xml:space="preserve"> </w:t>
      </w:r>
      <w:r>
        <w:rPr>
          <w:sz w:val="24"/>
          <w:szCs w:val="24"/>
          <w:spacing w:val="-5"/>
        </w:rPr>
        <w:t>已实施，种植草皮。</w:t>
      </w:r>
    </w:p>
    <w:p>
      <w:pPr>
        <w:pStyle w:val="BodyText"/>
        <w:ind w:left="520"/>
        <w:spacing w:before="177" w:line="219" w:lineRule="auto"/>
        <w:rPr>
          <w:sz w:val="24"/>
          <w:szCs w:val="24"/>
        </w:rPr>
      </w:pPr>
      <w:r>
        <w:rPr>
          <w:rFonts w:ascii="Cambria Math" w:hAnsi="Cambria Math" w:eastAsia="Cambria Math" w:cs="Cambria Math"/>
          <w:sz w:val="24"/>
          <w:szCs w:val="24"/>
          <w:spacing w:val="-6"/>
        </w:rPr>
        <w:t>③</w:t>
      </w:r>
      <w:r>
        <w:rPr>
          <w:rFonts w:ascii="Cambria Math" w:hAnsi="Cambria Math" w:eastAsia="Cambria Math" w:cs="Cambria Math"/>
          <w:sz w:val="24"/>
          <w:szCs w:val="24"/>
          <w:spacing w:val="21"/>
        </w:rPr>
        <w:t xml:space="preserve">  </w:t>
      </w:r>
      <w:r>
        <w:rPr>
          <w:sz w:val="24"/>
          <w:szCs w:val="24"/>
          <w:spacing w:val="-6"/>
        </w:rPr>
        <w:t>临时排水沟</w:t>
      </w:r>
    </w:p>
    <w:p>
      <w:pPr>
        <w:pStyle w:val="BodyText"/>
        <w:ind w:left="515"/>
        <w:spacing w:before="194" w:line="215" w:lineRule="auto"/>
        <w:rPr>
          <w:sz w:val="24"/>
          <w:szCs w:val="24"/>
        </w:rPr>
      </w:pPr>
      <w:r>
        <w:rPr>
          <w:sz w:val="24"/>
          <w:szCs w:val="24"/>
          <w:spacing w:val="-7"/>
        </w:rPr>
        <w:t>布设位置：本区。</w:t>
      </w:r>
    </w:p>
    <w:p>
      <w:pPr>
        <w:pStyle w:val="BodyText"/>
        <w:ind w:left="43" w:right="28" w:firstLine="474"/>
        <w:spacing w:before="189" w:line="350" w:lineRule="auto"/>
        <w:rPr>
          <w:sz w:val="24"/>
          <w:szCs w:val="24"/>
        </w:rPr>
      </w:pPr>
      <w:r>
        <w:rPr>
          <w:sz w:val="24"/>
          <w:szCs w:val="24"/>
          <w:spacing w:val="-3"/>
        </w:rPr>
        <w:t>设计工程量：根据实地调查，在本区花坛四周及建构筑物周边修</w:t>
      </w:r>
      <w:r>
        <w:rPr>
          <w:sz w:val="24"/>
          <w:szCs w:val="24"/>
          <w:spacing w:val="-4"/>
        </w:rPr>
        <w:t>建砖砌、矩形、敞</w:t>
      </w:r>
      <w:r>
        <w:rPr>
          <w:sz w:val="24"/>
          <w:szCs w:val="24"/>
        </w:rPr>
        <w:t xml:space="preserve"> </w:t>
      </w:r>
      <w:r>
        <w:rPr>
          <w:sz w:val="24"/>
          <w:szCs w:val="24"/>
          <w:spacing w:val="-5"/>
        </w:rPr>
        <w:t>口排水沟，长</w:t>
      </w:r>
      <w:r>
        <w:rPr>
          <w:sz w:val="24"/>
          <w:szCs w:val="24"/>
          <w:spacing w:val="-38"/>
        </w:rPr>
        <w:t xml:space="preserve"> </w:t>
      </w:r>
      <w:r>
        <w:rPr>
          <w:rFonts w:ascii="Times New Roman" w:hAnsi="Times New Roman" w:eastAsia="Times New Roman" w:cs="Times New Roman"/>
          <w:sz w:val="24"/>
          <w:szCs w:val="24"/>
          <w:spacing w:val="-5"/>
        </w:rPr>
        <w:t>65m</w:t>
      </w:r>
      <w:r>
        <w:rPr>
          <w:sz w:val="24"/>
          <w:szCs w:val="24"/>
          <w:spacing w:val="-5"/>
        </w:rPr>
        <w:t>，宽</w:t>
      </w:r>
      <w:r>
        <w:rPr>
          <w:sz w:val="24"/>
          <w:szCs w:val="24"/>
          <w:spacing w:val="-5"/>
        </w:rPr>
        <w:t xml:space="preserve"> </w:t>
      </w:r>
      <w:r>
        <w:rPr>
          <w:rFonts w:ascii="Times New Roman" w:hAnsi="Times New Roman" w:eastAsia="Times New Roman" w:cs="Times New Roman"/>
          <w:sz w:val="24"/>
          <w:szCs w:val="24"/>
          <w:spacing w:val="-5"/>
        </w:rPr>
        <w:t>0.24m</w:t>
      </w:r>
      <w:r>
        <w:rPr>
          <w:sz w:val="24"/>
          <w:szCs w:val="24"/>
          <w:spacing w:val="-5"/>
        </w:rPr>
        <w:t>，高</w:t>
      </w:r>
      <w:r>
        <w:rPr>
          <w:sz w:val="24"/>
          <w:szCs w:val="24"/>
          <w:spacing w:val="-5"/>
        </w:rPr>
        <w:t xml:space="preserve"> </w:t>
      </w:r>
      <w:r>
        <w:rPr>
          <w:rFonts w:ascii="Times New Roman" w:hAnsi="Times New Roman" w:eastAsia="Times New Roman" w:cs="Times New Roman"/>
          <w:sz w:val="24"/>
          <w:szCs w:val="24"/>
          <w:spacing w:val="-5"/>
        </w:rPr>
        <w:t>0.30m</w:t>
      </w:r>
      <w:r>
        <w:rPr>
          <w:rFonts w:ascii="Times New Roman" w:hAnsi="Times New Roman" w:eastAsia="Times New Roman" w:cs="Times New Roman"/>
          <w:sz w:val="24"/>
          <w:szCs w:val="24"/>
          <w:spacing w:val="-26"/>
        </w:rPr>
        <w:t xml:space="preserve"> </w:t>
      </w:r>
      <w:r>
        <w:rPr>
          <w:sz w:val="24"/>
          <w:szCs w:val="24"/>
          <w:spacing w:val="-5"/>
        </w:rPr>
        <w:t>，挖方</w:t>
      </w:r>
      <w:r>
        <w:rPr>
          <w:sz w:val="24"/>
          <w:szCs w:val="24"/>
          <w:spacing w:val="-6"/>
        </w:rPr>
        <w:t xml:space="preserve"> </w:t>
      </w:r>
      <w:r>
        <w:rPr>
          <w:rFonts w:ascii="Times New Roman" w:hAnsi="Times New Roman" w:eastAsia="Times New Roman" w:cs="Times New Roman"/>
          <w:sz w:val="24"/>
          <w:szCs w:val="24"/>
          <w:spacing w:val="-6"/>
        </w:rPr>
        <w:t>13m</w:t>
      </w:r>
      <w:r>
        <w:rPr>
          <w:rFonts w:ascii="Times New Roman" w:hAnsi="Times New Roman" w:eastAsia="Times New Roman" w:cs="Times New Roman"/>
          <w:sz w:val="16"/>
          <w:szCs w:val="16"/>
          <w:spacing w:val="-6"/>
          <w:position w:val="9"/>
        </w:rPr>
        <w:t>3</w:t>
      </w:r>
      <w:r>
        <w:rPr>
          <w:sz w:val="24"/>
          <w:szCs w:val="24"/>
          <w:spacing w:val="-6"/>
        </w:rPr>
        <w:t>，填方</w:t>
      </w:r>
      <w:r>
        <w:rPr>
          <w:sz w:val="24"/>
          <w:szCs w:val="24"/>
          <w:spacing w:val="-6"/>
        </w:rPr>
        <w:t xml:space="preserve"> </w:t>
      </w:r>
      <w:r>
        <w:rPr>
          <w:rFonts w:ascii="Times New Roman" w:hAnsi="Times New Roman" w:eastAsia="Times New Roman" w:cs="Times New Roman"/>
          <w:sz w:val="24"/>
          <w:szCs w:val="24"/>
          <w:spacing w:val="-6"/>
        </w:rPr>
        <w:t>13m</w:t>
      </w:r>
      <w:r>
        <w:rPr>
          <w:rFonts w:ascii="Times New Roman" w:hAnsi="Times New Roman" w:eastAsia="Times New Roman" w:cs="Times New Roman"/>
          <w:sz w:val="16"/>
          <w:szCs w:val="16"/>
          <w:spacing w:val="-6"/>
          <w:position w:val="9"/>
        </w:rPr>
        <w:t>3</w:t>
      </w:r>
      <w:r>
        <w:rPr>
          <w:sz w:val="24"/>
          <w:szCs w:val="24"/>
          <w:spacing w:val="-6"/>
        </w:rPr>
        <w:t>。施工结束后拆除砖</w:t>
      </w:r>
      <w:r>
        <w:rPr>
          <w:sz w:val="24"/>
          <w:szCs w:val="24"/>
        </w:rPr>
        <w:t xml:space="preserve"> </w:t>
      </w:r>
      <w:r>
        <w:rPr>
          <w:sz w:val="24"/>
          <w:szCs w:val="24"/>
          <w:spacing w:val="-5"/>
        </w:rPr>
        <w:t>砌排水沟，粉碎后场平回填。</w:t>
      </w:r>
    </w:p>
    <w:p>
      <w:pPr>
        <w:pStyle w:val="BodyText"/>
        <w:ind w:left="518"/>
        <w:spacing w:before="38" w:line="216" w:lineRule="auto"/>
        <w:rPr>
          <w:sz w:val="24"/>
          <w:szCs w:val="24"/>
        </w:rPr>
      </w:pPr>
      <w:r>
        <w:rPr>
          <w:sz w:val="24"/>
          <w:szCs w:val="24"/>
          <w:spacing w:val="-2"/>
        </w:rPr>
        <w:t>本区水土保持措施工程量详见表</w:t>
      </w:r>
      <w:r>
        <w:rPr>
          <w:sz w:val="24"/>
          <w:szCs w:val="24"/>
          <w:spacing w:val="-36"/>
        </w:rPr>
        <w:t xml:space="preserve"> </w:t>
      </w:r>
      <w:r>
        <w:rPr>
          <w:rFonts w:ascii="Times New Roman" w:hAnsi="Times New Roman" w:eastAsia="Times New Roman" w:cs="Times New Roman"/>
          <w:sz w:val="24"/>
          <w:szCs w:val="24"/>
          <w:spacing w:val="-2"/>
        </w:rPr>
        <w:t>5-4</w:t>
      </w:r>
      <w:r>
        <w:rPr>
          <w:sz w:val="24"/>
          <w:szCs w:val="24"/>
          <w:spacing w:val="-2"/>
        </w:rPr>
        <w:t>。</w:t>
      </w:r>
    </w:p>
    <w:p>
      <w:pPr>
        <w:pStyle w:val="BodyText"/>
        <w:ind w:left="2445"/>
        <w:spacing w:before="187" w:line="216" w:lineRule="auto"/>
        <w:rPr>
          <w:sz w:val="24"/>
          <w:szCs w:val="24"/>
        </w:rPr>
      </w:pPr>
      <w:r>
        <w:rPr>
          <w:sz w:val="24"/>
          <w:szCs w:val="24"/>
          <w:b/>
          <w:bCs/>
          <w:spacing w:val="-2"/>
        </w:rPr>
        <w:t>表</w:t>
      </w:r>
      <w:r>
        <w:rPr>
          <w:sz w:val="24"/>
          <w:szCs w:val="24"/>
          <w:spacing w:val="-46"/>
        </w:rPr>
        <w:t xml:space="preserve"> </w:t>
      </w:r>
      <w:r>
        <w:rPr>
          <w:rFonts w:ascii="Times New Roman" w:hAnsi="Times New Roman" w:eastAsia="Times New Roman" w:cs="Times New Roman"/>
          <w:sz w:val="24"/>
          <w:szCs w:val="24"/>
          <w:b/>
          <w:bCs/>
          <w:spacing w:val="-2"/>
        </w:rPr>
        <w:t>5-4    </w:t>
      </w:r>
      <w:r>
        <w:rPr>
          <w:sz w:val="24"/>
          <w:szCs w:val="24"/>
          <w:b/>
          <w:bCs/>
          <w:spacing w:val="-2"/>
        </w:rPr>
        <w:t>施工生产生活区水土保持措施工程量表</w:t>
      </w:r>
    </w:p>
    <w:p>
      <w:pPr>
        <w:spacing w:line="71"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991"/>
        <w:gridCol w:w="1134"/>
        <w:gridCol w:w="1072"/>
        <w:gridCol w:w="626"/>
        <w:gridCol w:w="806"/>
        <w:gridCol w:w="895"/>
        <w:gridCol w:w="851"/>
        <w:gridCol w:w="991"/>
        <w:gridCol w:w="792"/>
      </w:tblGrid>
      <w:tr>
        <w:trPr>
          <w:trHeight w:val="280" w:hRule="atLeast"/>
        </w:trPr>
        <w:tc>
          <w:tcPr>
            <w:tcW w:w="851" w:type="dxa"/>
            <w:vAlign w:val="top"/>
            <w:vMerge w:val="restart"/>
            <w:tcBorders>
              <w:bottom w:val="nil"/>
            </w:tcBorders>
          </w:tcPr>
          <w:p>
            <w:pPr>
              <w:spacing w:line="279" w:lineRule="auto"/>
              <w:rPr>
                <w:rFonts w:ascii="Arial"/>
                <w:sz w:val="21"/>
              </w:rPr>
            </w:pPr>
            <w:r/>
          </w:p>
          <w:p>
            <w:pPr>
              <w:pStyle w:val="TableText"/>
              <w:ind w:left="223"/>
              <w:spacing w:before="68" w:line="220" w:lineRule="auto"/>
              <w:rPr/>
            </w:pPr>
            <w:r>
              <w:rPr>
                <w:spacing w:val="-2"/>
              </w:rPr>
              <w:t>分区</w:t>
            </w:r>
          </w:p>
        </w:tc>
        <w:tc>
          <w:tcPr>
            <w:tcW w:w="3197" w:type="dxa"/>
            <w:vAlign w:val="top"/>
            <w:gridSpan w:val="3"/>
            <w:vMerge w:val="restart"/>
            <w:tcBorders>
              <w:bottom w:val="nil"/>
            </w:tcBorders>
          </w:tcPr>
          <w:p>
            <w:pPr>
              <w:spacing w:line="279" w:lineRule="auto"/>
              <w:rPr>
                <w:rFonts w:ascii="Arial"/>
                <w:sz w:val="21"/>
              </w:rPr>
            </w:pPr>
            <w:r/>
          </w:p>
          <w:p>
            <w:pPr>
              <w:pStyle w:val="TableText"/>
              <w:ind w:left="1393"/>
              <w:spacing w:before="69" w:line="219" w:lineRule="auto"/>
              <w:rPr/>
            </w:pPr>
            <w:r>
              <w:rPr>
                <w:spacing w:val="-2"/>
              </w:rPr>
              <w:t>措施</w:t>
            </w:r>
          </w:p>
        </w:tc>
        <w:tc>
          <w:tcPr>
            <w:tcW w:w="626" w:type="dxa"/>
            <w:vAlign w:val="top"/>
            <w:vMerge w:val="restart"/>
            <w:tcBorders>
              <w:bottom w:val="nil"/>
            </w:tcBorders>
          </w:tcPr>
          <w:p>
            <w:pPr>
              <w:pStyle w:val="TableText"/>
              <w:ind w:left="209" w:right="204" w:firstLine="8"/>
              <w:spacing w:before="230" w:line="214" w:lineRule="auto"/>
              <w:rPr/>
            </w:pPr>
            <w:r>
              <w:rPr>
                <w:spacing w:val="-13"/>
              </w:rPr>
              <w:t>单</w:t>
            </w:r>
            <w:r>
              <w:rPr/>
              <w:t xml:space="preserve"> </w:t>
            </w:r>
            <w:r>
              <w:rPr>
                <w:spacing w:val="-4"/>
              </w:rPr>
              <w:t>位</w:t>
            </w:r>
          </w:p>
        </w:tc>
        <w:tc>
          <w:tcPr>
            <w:tcW w:w="4335" w:type="dxa"/>
            <w:vAlign w:val="top"/>
            <w:gridSpan w:val="5"/>
          </w:tcPr>
          <w:p>
            <w:pPr>
              <w:pStyle w:val="TableText"/>
              <w:ind w:left="1862"/>
              <w:spacing w:before="29" w:line="211" w:lineRule="auto"/>
              <w:rPr/>
            </w:pPr>
            <w:r>
              <w:rPr>
                <w:spacing w:val="-3"/>
              </w:rPr>
              <w:t>工程量</w:t>
            </w:r>
          </w:p>
        </w:tc>
      </w:tr>
      <w:tr>
        <w:trPr>
          <w:trHeight w:val="273" w:hRule="atLeast"/>
        </w:trPr>
        <w:tc>
          <w:tcPr>
            <w:tcW w:w="851" w:type="dxa"/>
            <w:vAlign w:val="top"/>
            <w:vMerge w:val="continue"/>
            <w:tcBorders>
              <w:top w:val="nil"/>
              <w:bottom w:val="nil"/>
            </w:tcBorders>
          </w:tcPr>
          <w:p>
            <w:pPr>
              <w:rPr>
                <w:rFonts w:ascii="Arial"/>
                <w:sz w:val="21"/>
              </w:rPr>
            </w:pPr>
            <w:r/>
          </w:p>
        </w:tc>
        <w:tc>
          <w:tcPr>
            <w:tcW w:w="3197" w:type="dxa"/>
            <w:vAlign w:val="top"/>
            <w:gridSpan w:val="3"/>
            <w:vMerge w:val="continue"/>
            <w:tcBorders>
              <w:top w:val="nil"/>
              <w:bottom w:val="nil"/>
            </w:tcBorders>
          </w:tcPr>
          <w:p>
            <w:pPr>
              <w:rPr>
                <w:rFonts w:ascii="Arial"/>
                <w:sz w:val="21"/>
              </w:rPr>
            </w:pPr>
            <w:r/>
          </w:p>
        </w:tc>
        <w:tc>
          <w:tcPr>
            <w:tcW w:w="626" w:type="dxa"/>
            <w:vAlign w:val="top"/>
            <w:vMerge w:val="continue"/>
            <w:tcBorders>
              <w:top w:val="nil"/>
              <w:bottom w:val="nil"/>
            </w:tcBorders>
          </w:tcPr>
          <w:p>
            <w:pPr>
              <w:rPr>
                <w:rFonts w:ascii="Arial"/>
                <w:sz w:val="21"/>
              </w:rPr>
            </w:pPr>
            <w:r/>
          </w:p>
        </w:tc>
        <w:tc>
          <w:tcPr>
            <w:tcW w:w="806" w:type="dxa"/>
            <w:vAlign w:val="top"/>
            <w:vMerge w:val="restart"/>
            <w:tcBorders>
              <w:bottom w:val="nil"/>
            </w:tcBorders>
          </w:tcPr>
          <w:p>
            <w:pPr>
              <w:pStyle w:val="TableText"/>
              <w:ind w:left="201"/>
              <w:spacing w:before="204" w:line="218" w:lineRule="auto"/>
              <w:rPr/>
            </w:pPr>
            <w:r>
              <w:rPr>
                <w:spacing w:val="-3"/>
              </w:rPr>
              <w:t>合计</w:t>
            </w:r>
          </w:p>
        </w:tc>
        <w:tc>
          <w:tcPr>
            <w:tcW w:w="2737" w:type="dxa"/>
            <w:vAlign w:val="top"/>
            <w:gridSpan w:val="3"/>
          </w:tcPr>
          <w:p>
            <w:pPr>
              <w:pStyle w:val="TableText"/>
              <w:ind w:left="964"/>
              <w:spacing w:before="26" w:line="208" w:lineRule="auto"/>
              <w:rPr/>
            </w:pPr>
            <w:r>
              <w:rPr>
                <w:spacing w:val="-4"/>
              </w:rPr>
              <w:t>主体设计</w:t>
            </w:r>
          </w:p>
        </w:tc>
        <w:tc>
          <w:tcPr>
            <w:tcW w:w="792" w:type="dxa"/>
            <w:vAlign w:val="top"/>
            <w:vMerge w:val="restart"/>
            <w:tcBorders>
              <w:bottom w:val="nil"/>
            </w:tcBorders>
          </w:tcPr>
          <w:p>
            <w:pPr>
              <w:pStyle w:val="TableText"/>
              <w:ind w:left="194" w:right="181"/>
              <w:spacing w:before="83" w:line="215" w:lineRule="auto"/>
              <w:rPr/>
            </w:pPr>
            <w:r>
              <w:rPr>
                <w:spacing w:val="-5"/>
              </w:rPr>
              <w:t>方案</w:t>
            </w:r>
            <w:r>
              <w:rPr/>
              <w:t xml:space="preserve"> </w:t>
            </w:r>
            <w:r>
              <w:rPr>
                <w:spacing w:val="-5"/>
              </w:rPr>
              <w:t>新增</w:t>
            </w:r>
          </w:p>
        </w:tc>
      </w:tr>
      <w:tr>
        <w:trPr>
          <w:trHeight w:val="349" w:hRule="atLeast"/>
        </w:trPr>
        <w:tc>
          <w:tcPr>
            <w:tcW w:w="851" w:type="dxa"/>
            <w:vAlign w:val="top"/>
            <w:vMerge w:val="continue"/>
            <w:tcBorders>
              <w:top w:val="nil"/>
            </w:tcBorders>
          </w:tcPr>
          <w:p>
            <w:pPr>
              <w:rPr>
                <w:rFonts w:ascii="Arial"/>
                <w:sz w:val="21"/>
              </w:rPr>
            </w:pPr>
            <w:r/>
          </w:p>
        </w:tc>
        <w:tc>
          <w:tcPr>
            <w:tcW w:w="3197" w:type="dxa"/>
            <w:vAlign w:val="top"/>
            <w:gridSpan w:val="3"/>
            <w:vMerge w:val="continue"/>
            <w:tcBorders>
              <w:top w:val="nil"/>
            </w:tcBorders>
          </w:tcPr>
          <w:p>
            <w:pPr>
              <w:rPr>
                <w:rFonts w:ascii="Arial"/>
                <w:sz w:val="21"/>
              </w:rPr>
            </w:pPr>
            <w:r/>
          </w:p>
        </w:tc>
        <w:tc>
          <w:tcPr>
            <w:tcW w:w="626" w:type="dxa"/>
            <w:vAlign w:val="top"/>
            <w:vMerge w:val="continue"/>
            <w:tcBorders>
              <w:top w:val="nil"/>
            </w:tcBorders>
          </w:tcPr>
          <w:p>
            <w:pPr>
              <w:rPr>
                <w:rFonts w:ascii="Arial"/>
                <w:sz w:val="21"/>
              </w:rPr>
            </w:pPr>
            <w:r/>
          </w:p>
        </w:tc>
        <w:tc>
          <w:tcPr>
            <w:tcW w:w="806" w:type="dxa"/>
            <w:vAlign w:val="top"/>
            <w:vMerge w:val="continue"/>
            <w:tcBorders>
              <w:top w:val="nil"/>
            </w:tcBorders>
          </w:tcPr>
          <w:p>
            <w:pPr>
              <w:rPr>
                <w:rFonts w:ascii="Arial"/>
                <w:sz w:val="21"/>
              </w:rPr>
            </w:pPr>
            <w:r/>
          </w:p>
        </w:tc>
        <w:tc>
          <w:tcPr>
            <w:tcW w:w="895" w:type="dxa"/>
            <w:vAlign w:val="top"/>
          </w:tcPr>
          <w:p>
            <w:pPr>
              <w:pStyle w:val="TableText"/>
              <w:ind w:left="174"/>
              <w:spacing w:before="65" w:line="218" w:lineRule="auto"/>
              <w:rPr/>
            </w:pPr>
            <w:r>
              <w:rPr>
                <w:spacing w:val="-9"/>
              </w:rPr>
              <w:t>已实施</w:t>
            </w:r>
          </w:p>
        </w:tc>
        <w:tc>
          <w:tcPr>
            <w:tcW w:w="851" w:type="dxa"/>
            <w:vAlign w:val="top"/>
          </w:tcPr>
          <w:p>
            <w:pPr>
              <w:pStyle w:val="TableText"/>
              <w:ind w:left="117"/>
              <w:spacing w:before="65" w:line="218" w:lineRule="auto"/>
              <w:rPr/>
            </w:pPr>
            <w:r>
              <w:rPr>
                <w:spacing w:val="-2"/>
              </w:rPr>
              <w:t>未实施</w:t>
            </w:r>
          </w:p>
        </w:tc>
        <w:tc>
          <w:tcPr>
            <w:tcW w:w="991" w:type="dxa"/>
            <w:vAlign w:val="top"/>
          </w:tcPr>
          <w:p>
            <w:pPr>
              <w:pStyle w:val="TableText"/>
              <w:ind w:left="295"/>
              <w:spacing w:before="65" w:line="218" w:lineRule="auto"/>
              <w:rPr/>
            </w:pPr>
            <w:r>
              <w:rPr>
                <w:spacing w:val="-2"/>
              </w:rPr>
              <w:t>小计</w:t>
            </w:r>
          </w:p>
        </w:tc>
        <w:tc>
          <w:tcPr>
            <w:tcW w:w="792" w:type="dxa"/>
            <w:vAlign w:val="top"/>
            <w:vMerge w:val="continue"/>
            <w:tcBorders>
              <w:top w:val="nil"/>
            </w:tcBorders>
          </w:tcPr>
          <w:p>
            <w:pPr>
              <w:rPr>
                <w:rFonts w:ascii="Arial"/>
                <w:sz w:val="21"/>
              </w:rPr>
            </w:pPr>
            <w:r/>
          </w:p>
        </w:tc>
      </w:tr>
      <w:tr>
        <w:trPr>
          <w:trHeight w:val="321" w:hRule="atLeast"/>
        </w:trPr>
        <w:tc>
          <w:tcPr>
            <w:tcW w:w="851" w:type="dxa"/>
            <w:vAlign w:val="top"/>
            <w:vMerge w:val="restart"/>
            <w:tcBorders>
              <w:bottom w:val="nil"/>
            </w:tcBorders>
          </w:tcPr>
          <w:p>
            <w:pPr>
              <w:spacing w:line="367" w:lineRule="auto"/>
              <w:rPr>
                <w:rFonts w:ascii="Arial"/>
                <w:sz w:val="21"/>
              </w:rPr>
            </w:pPr>
            <w:r/>
          </w:p>
          <w:p>
            <w:pPr>
              <w:pStyle w:val="TableText"/>
              <w:ind w:left="116"/>
              <w:spacing w:before="68" w:line="211" w:lineRule="auto"/>
              <w:rPr/>
            </w:pPr>
            <w:r>
              <w:rPr>
                <w:spacing w:val="-2"/>
              </w:rPr>
              <w:t>施工生</w:t>
            </w:r>
          </w:p>
          <w:p>
            <w:pPr>
              <w:pStyle w:val="TableText"/>
              <w:ind w:left="116"/>
              <w:spacing w:before="1" w:line="210" w:lineRule="auto"/>
              <w:rPr/>
            </w:pPr>
            <w:r>
              <w:rPr>
                <w:spacing w:val="-2"/>
              </w:rPr>
              <w:t>产生活</w:t>
            </w:r>
          </w:p>
          <w:p>
            <w:pPr>
              <w:pStyle w:val="TableText"/>
              <w:ind w:left="353"/>
              <w:spacing w:line="229" w:lineRule="auto"/>
              <w:rPr/>
            </w:pPr>
            <w:r>
              <w:rPr/>
              <w:t>区</w:t>
            </w:r>
          </w:p>
        </w:tc>
        <w:tc>
          <w:tcPr>
            <w:tcW w:w="991"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pStyle w:val="TableText"/>
              <w:ind w:left="393" w:right="176" w:hanging="197"/>
              <w:spacing w:before="68" w:line="216" w:lineRule="auto"/>
              <w:rPr/>
            </w:pPr>
            <w:r>
              <w:rPr>
                <w:spacing w:val="-6"/>
              </w:rPr>
              <w:t>临时措</w:t>
            </w:r>
            <w:r>
              <w:rPr/>
              <w:t xml:space="preserve"> </w:t>
            </w:r>
            <w:r>
              <w:rPr/>
              <w:t>施</w:t>
            </w:r>
          </w:p>
        </w:tc>
        <w:tc>
          <w:tcPr>
            <w:tcW w:w="1134" w:type="dxa"/>
            <w:vAlign w:val="top"/>
          </w:tcPr>
          <w:p>
            <w:pPr>
              <w:pStyle w:val="TableText"/>
              <w:ind w:left="163"/>
              <w:spacing w:before="51" w:line="218" w:lineRule="auto"/>
              <w:rPr/>
            </w:pPr>
            <w:r>
              <w:rPr>
                <w:spacing w:val="-5"/>
              </w:rPr>
              <w:t>临时苫盖</w:t>
            </w:r>
          </w:p>
        </w:tc>
        <w:tc>
          <w:tcPr>
            <w:tcW w:w="1072" w:type="dxa"/>
            <w:vAlign w:val="top"/>
          </w:tcPr>
          <w:p>
            <w:pPr>
              <w:pStyle w:val="TableText"/>
              <w:ind w:left="341"/>
              <w:spacing w:before="51" w:line="219" w:lineRule="auto"/>
              <w:rPr/>
            </w:pPr>
            <w:r>
              <w:rPr>
                <w:spacing w:val="-4"/>
              </w:rPr>
              <w:t>面积</w:t>
            </w:r>
          </w:p>
        </w:tc>
        <w:tc>
          <w:tcPr>
            <w:tcW w:w="626" w:type="dxa"/>
            <w:vAlign w:val="top"/>
          </w:tcPr>
          <w:p>
            <w:pPr>
              <w:ind w:left="196"/>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806" w:type="dxa"/>
            <w:vAlign w:val="top"/>
          </w:tcPr>
          <w:p>
            <w:pPr>
              <w:ind w:left="249"/>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907</w:t>
            </w:r>
          </w:p>
        </w:tc>
        <w:tc>
          <w:tcPr>
            <w:tcW w:w="895" w:type="dxa"/>
            <w:vAlign w:val="top"/>
          </w:tcPr>
          <w:p>
            <w:pPr>
              <w:ind w:left="295"/>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907</w:t>
            </w:r>
          </w:p>
        </w:tc>
        <w:tc>
          <w:tcPr>
            <w:tcW w:w="851" w:type="dxa"/>
            <w:vAlign w:val="top"/>
          </w:tcPr>
          <w:p>
            <w:pPr>
              <w:ind w:left="379"/>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1" w:type="dxa"/>
            <w:vAlign w:val="top"/>
          </w:tcPr>
          <w:p>
            <w:pPr>
              <w:ind w:left="34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907</w:t>
            </w:r>
          </w:p>
        </w:tc>
        <w:tc>
          <w:tcPr>
            <w:tcW w:w="792" w:type="dxa"/>
            <w:vAlign w:val="top"/>
          </w:tcPr>
          <w:p>
            <w:pPr>
              <w:ind w:left="349"/>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8" w:hRule="atLeast"/>
        </w:trPr>
        <w:tc>
          <w:tcPr>
            <w:tcW w:w="851" w:type="dxa"/>
            <w:vAlign w:val="top"/>
            <w:vMerge w:val="continue"/>
            <w:tcBorders>
              <w:top w:val="nil"/>
              <w:bottom w:val="nil"/>
            </w:tcBorders>
          </w:tcPr>
          <w:p>
            <w:pPr>
              <w:rPr>
                <w:rFonts w:ascii="Arial"/>
                <w:sz w:val="21"/>
              </w:rPr>
            </w:pPr>
            <w:r/>
          </w:p>
        </w:tc>
        <w:tc>
          <w:tcPr>
            <w:tcW w:w="991" w:type="dxa"/>
            <w:vAlign w:val="top"/>
            <w:vMerge w:val="continue"/>
            <w:tcBorders>
              <w:top w:val="nil"/>
              <w:bottom w:val="nil"/>
            </w:tcBorders>
          </w:tcPr>
          <w:p>
            <w:pPr>
              <w:rPr>
                <w:rFonts w:ascii="Arial"/>
                <w:sz w:val="21"/>
              </w:rPr>
            </w:pPr>
            <w:r/>
          </w:p>
        </w:tc>
        <w:tc>
          <w:tcPr>
            <w:tcW w:w="1134" w:type="dxa"/>
            <w:vAlign w:val="top"/>
          </w:tcPr>
          <w:p>
            <w:pPr>
              <w:pStyle w:val="TableText"/>
              <w:ind w:left="163"/>
              <w:spacing w:before="49" w:line="217" w:lineRule="auto"/>
              <w:rPr/>
            </w:pPr>
            <w:r>
              <w:rPr>
                <w:spacing w:val="-5"/>
              </w:rPr>
              <w:t>临时植物</w:t>
            </w:r>
          </w:p>
        </w:tc>
        <w:tc>
          <w:tcPr>
            <w:tcW w:w="1072" w:type="dxa"/>
            <w:vAlign w:val="top"/>
          </w:tcPr>
          <w:p>
            <w:pPr>
              <w:pStyle w:val="TableText"/>
              <w:ind w:left="341"/>
              <w:spacing w:before="49" w:line="219" w:lineRule="auto"/>
              <w:rPr/>
            </w:pPr>
            <w:r>
              <w:rPr>
                <w:spacing w:val="-4"/>
              </w:rPr>
              <w:t>面积</w:t>
            </w:r>
          </w:p>
        </w:tc>
        <w:tc>
          <w:tcPr>
            <w:tcW w:w="626" w:type="dxa"/>
            <w:vAlign w:val="top"/>
          </w:tcPr>
          <w:p>
            <w:pPr>
              <w:ind w:left="196"/>
              <w:spacing w:before="66"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806" w:type="dxa"/>
            <w:vAlign w:val="top"/>
          </w:tcPr>
          <w:p>
            <w:pPr>
              <w:ind w:left="265"/>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102</w:t>
            </w:r>
          </w:p>
        </w:tc>
        <w:tc>
          <w:tcPr>
            <w:tcW w:w="895" w:type="dxa"/>
            <w:vAlign w:val="top"/>
          </w:tcPr>
          <w:p>
            <w:pPr>
              <w:ind w:left="314"/>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102</w:t>
            </w:r>
          </w:p>
        </w:tc>
        <w:tc>
          <w:tcPr>
            <w:tcW w:w="851" w:type="dxa"/>
            <w:vAlign w:val="top"/>
          </w:tcPr>
          <w:p>
            <w:pPr>
              <w:ind w:left="379"/>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1" w:type="dxa"/>
            <w:vAlign w:val="top"/>
          </w:tcPr>
          <w:p>
            <w:pPr>
              <w:ind w:left="361"/>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102</w:t>
            </w:r>
          </w:p>
        </w:tc>
        <w:tc>
          <w:tcPr>
            <w:tcW w:w="792" w:type="dxa"/>
            <w:vAlign w:val="top"/>
          </w:tcPr>
          <w:p>
            <w:pPr>
              <w:ind w:left="349"/>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5" w:hRule="atLeast"/>
        </w:trPr>
        <w:tc>
          <w:tcPr>
            <w:tcW w:w="851" w:type="dxa"/>
            <w:vAlign w:val="top"/>
            <w:vMerge w:val="continue"/>
            <w:tcBorders>
              <w:top w:val="nil"/>
              <w:bottom w:val="nil"/>
            </w:tcBorders>
          </w:tcPr>
          <w:p>
            <w:pPr>
              <w:rPr>
                <w:rFonts w:ascii="Arial"/>
                <w:sz w:val="21"/>
              </w:rPr>
            </w:pPr>
            <w:r/>
          </w:p>
        </w:tc>
        <w:tc>
          <w:tcPr>
            <w:tcW w:w="991" w:type="dxa"/>
            <w:vAlign w:val="top"/>
            <w:vMerge w:val="continue"/>
            <w:tcBorders>
              <w:top w:val="nil"/>
              <w:bottom w:val="nil"/>
            </w:tcBorders>
          </w:tcPr>
          <w:p>
            <w:pPr>
              <w:rPr>
                <w:rFonts w:ascii="Arial"/>
                <w:sz w:val="21"/>
              </w:rPr>
            </w:pPr>
            <w:r/>
          </w:p>
        </w:tc>
        <w:tc>
          <w:tcPr>
            <w:tcW w:w="1134" w:type="dxa"/>
            <w:vAlign w:val="top"/>
            <w:vMerge w:val="restart"/>
            <w:tcBorders>
              <w:bottom w:val="nil"/>
            </w:tcBorders>
          </w:tcPr>
          <w:p>
            <w:pPr>
              <w:spacing w:line="286" w:lineRule="auto"/>
              <w:rPr>
                <w:rFonts w:ascii="Arial"/>
                <w:sz w:val="21"/>
              </w:rPr>
            </w:pPr>
            <w:r/>
          </w:p>
          <w:p>
            <w:pPr>
              <w:pStyle w:val="TableText"/>
              <w:ind w:left="258"/>
              <w:spacing w:before="68" w:line="218" w:lineRule="auto"/>
              <w:rPr/>
            </w:pPr>
            <w:r>
              <w:rPr>
                <w:spacing w:val="-2"/>
              </w:rPr>
              <w:t>排水沟</w:t>
            </w:r>
          </w:p>
        </w:tc>
        <w:tc>
          <w:tcPr>
            <w:tcW w:w="1072" w:type="dxa"/>
            <w:vAlign w:val="top"/>
          </w:tcPr>
          <w:p>
            <w:pPr>
              <w:pStyle w:val="TableText"/>
              <w:ind w:left="334"/>
              <w:spacing w:before="29" w:line="207" w:lineRule="auto"/>
              <w:rPr/>
            </w:pPr>
            <w:r>
              <w:rPr>
                <w:spacing w:val="-3"/>
              </w:rPr>
              <w:t>长度</w:t>
            </w:r>
          </w:p>
        </w:tc>
        <w:tc>
          <w:tcPr>
            <w:tcW w:w="626" w:type="dxa"/>
            <w:vAlign w:val="top"/>
          </w:tcPr>
          <w:p>
            <w:pPr>
              <w:ind w:left="230"/>
              <w:spacing w:before="112"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06" w:type="dxa"/>
            <w:vAlign w:val="top"/>
          </w:tcPr>
          <w:p>
            <w:pPr>
              <w:ind w:left="30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895" w:type="dxa"/>
            <w:vAlign w:val="top"/>
          </w:tcPr>
          <w:p>
            <w:pPr>
              <w:ind w:left="34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851" w:type="dxa"/>
            <w:vAlign w:val="top"/>
          </w:tcPr>
          <w:p>
            <w:pPr>
              <w:ind w:left="37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1" w:type="dxa"/>
            <w:vAlign w:val="top"/>
          </w:tcPr>
          <w:p>
            <w:pPr>
              <w:ind w:left="39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792" w:type="dxa"/>
            <w:vAlign w:val="top"/>
          </w:tcPr>
          <w:p>
            <w:pPr>
              <w:ind w:left="34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8" w:hRule="atLeast"/>
        </w:trPr>
        <w:tc>
          <w:tcPr>
            <w:tcW w:w="851" w:type="dxa"/>
            <w:vAlign w:val="top"/>
            <w:vMerge w:val="continue"/>
            <w:tcBorders>
              <w:top w:val="nil"/>
              <w:bottom w:val="nil"/>
            </w:tcBorders>
          </w:tcPr>
          <w:p>
            <w:pPr>
              <w:rPr>
                <w:rFonts w:ascii="Arial"/>
                <w:sz w:val="21"/>
              </w:rPr>
            </w:pPr>
            <w:r/>
          </w:p>
        </w:tc>
        <w:tc>
          <w:tcPr>
            <w:tcW w:w="991" w:type="dxa"/>
            <w:vAlign w:val="top"/>
            <w:vMerge w:val="continue"/>
            <w:tcBorders>
              <w:top w:val="nil"/>
              <w:bottom w:val="nil"/>
            </w:tcBorders>
          </w:tcPr>
          <w:p>
            <w:pPr>
              <w:rPr>
                <w:rFonts w:ascii="Arial"/>
                <w:sz w:val="21"/>
              </w:rPr>
            </w:pPr>
            <w:r/>
          </w:p>
        </w:tc>
        <w:tc>
          <w:tcPr>
            <w:tcW w:w="1134" w:type="dxa"/>
            <w:vAlign w:val="top"/>
            <w:vMerge w:val="continue"/>
            <w:tcBorders>
              <w:top w:val="nil"/>
              <w:bottom w:val="nil"/>
            </w:tcBorders>
          </w:tcPr>
          <w:p>
            <w:pPr>
              <w:rPr>
                <w:rFonts w:ascii="Arial"/>
                <w:sz w:val="21"/>
              </w:rPr>
            </w:pPr>
            <w:r/>
          </w:p>
        </w:tc>
        <w:tc>
          <w:tcPr>
            <w:tcW w:w="1072" w:type="dxa"/>
            <w:vAlign w:val="top"/>
          </w:tcPr>
          <w:p>
            <w:pPr>
              <w:pStyle w:val="TableText"/>
              <w:ind w:left="334"/>
              <w:spacing w:before="51" w:line="221" w:lineRule="auto"/>
              <w:rPr/>
            </w:pPr>
            <w:r>
              <w:rPr>
                <w:spacing w:val="-3"/>
              </w:rPr>
              <w:t>挖方</w:t>
            </w:r>
          </w:p>
        </w:tc>
        <w:tc>
          <w:tcPr>
            <w:tcW w:w="626" w:type="dxa"/>
            <w:vAlign w:val="top"/>
          </w:tcPr>
          <w:p>
            <w:pPr>
              <w:ind w:left="196"/>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6" w:type="dxa"/>
            <w:vAlign w:val="top"/>
          </w:tcPr>
          <w:p>
            <w:pPr>
              <w:ind w:left="318"/>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895" w:type="dxa"/>
            <w:vAlign w:val="top"/>
          </w:tcPr>
          <w:p>
            <w:pPr>
              <w:ind w:left="36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851" w:type="dxa"/>
            <w:vAlign w:val="top"/>
          </w:tcPr>
          <w:p>
            <w:pPr>
              <w:ind w:left="378"/>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1" w:type="dxa"/>
            <w:vAlign w:val="top"/>
          </w:tcPr>
          <w:p>
            <w:pPr>
              <w:ind w:left="413"/>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792" w:type="dxa"/>
            <w:vAlign w:val="top"/>
          </w:tcPr>
          <w:p>
            <w:pPr>
              <w:ind w:left="348"/>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6" w:hRule="atLeast"/>
        </w:trPr>
        <w:tc>
          <w:tcPr>
            <w:tcW w:w="851" w:type="dxa"/>
            <w:vAlign w:val="top"/>
            <w:vMerge w:val="continue"/>
            <w:tcBorders>
              <w:top w:val="nil"/>
            </w:tcBorders>
          </w:tcPr>
          <w:p>
            <w:pPr>
              <w:rPr>
                <w:rFonts w:ascii="Arial"/>
                <w:sz w:val="21"/>
              </w:rPr>
            </w:pPr>
            <w:r/>
          </w:p>
        </w:tc>
        <w:tc>
          <w:tcPr>
            <w:tcW w:w="991" w:type="dxa"/>
            <w:vAlign w:val="top"/>
            <w:vMerge w:val="continue"/>
            <w:tcBorders>
              <w:top w:val="nil"/>
            </w:tcBorders>
          </w:tcPr>
          <w:p>
            <w:pPr>
              <w:rPr>
                <w:rFonts w:ascii="Arial"/>
                <w:sz w:val="21"/>
              </w:rPr>
            </w:pPr>
            <w:r/>
          </w:p>
        </w:tc>
        <w:tc>
          <w:tcPr>
            <w:tcW w:w="1134" w:type="dxa"/>
            <w:vAlign w:val="top"/>
            <w:vMerge w:val="continue"/>
            <w:tcBorders>
              <w:top w:val="nil"/>
            </w:tcBorders>
          </w:tcPr>
          <w:p>
            <w:pPr>
              <w:rPr>
                <w:rFonts w:ascii="Arial"/>
                <w:sz w:val="21"/>
              </w:rPr>
            </w:pPr>
            <w:r/>
          </w:p>
        </w:tc>
        <w:tc>
          <w:tcPr>
            <w:tcW w:w="1072" w:type="dxa"/>
            <w:vAlign w:val="top"/>
          </w:tcPr>
          <w:p>
            <w:pPr>
              <w:pStyle w:val="TableText"/>
              <w:ind w:left="332"/>
              <w:spacing w:before="55" w:line="219" w:lineRule="auto"/>
              <w:rPr/>
            </w:pPr>
            <w:r>
              <w:rPr>
                <w:spacing w:val="-2"/>
              </w:rPr>
              <w:t>填方</w:t>
            </w:r>
          </w:p>
        </w:tc>
        <w:tc>
          <w:tcPr>
            <w:tcW w:w="626" w:type="dxa"/>
            <w:vAlign w:val="top"/>
          </w:tcPr>
          <w:p>
            <w:pPr>
              <w:ind w:left="196"/>
              <w:spacing w:before="71"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806" w:type="dxa"/>
            <w:vAlign w:val="top"/>
          </w:tcPr>
          <w:p>
            <w:pPr>
              <w:ind w:left="318"/>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895" w:type="dxa"/>
            <w:vAlign w:val="top"/>
          </w:tcPr>
          <w:p>
            <w:pPr>
              <w:ind w:left="364"/>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851" w:type="dxa"/>
            <w:vAlign w:val="top"/>
          </w:tcPr>
          <w:p>
            <w:pPr>
              <w:ind w:left="378"/>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1" w:type="dxa"/>
            <w:vAlign w:val="top"/>
          </w:tcPr>
          <w:p>
            <w:pPr>
              <w:ind w:left="413"/>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792" w:type="dxa"/>
            <w:vAlign w:val="top"/>
          </w:tcPr>
          <w:p>
            <w:pPr>
              <w:ind w:left="348"/>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rPr>
          <w:rFonts w:ascii="Arial"/>
          <w:sz w:val="21"/>
        </w:rPr>
      </w:pPr>
      <w:r/>
    </w:p>
    <w:p>
      <w:pPr>
        <w:sectPr>
          <w:footerReference w:type="default" r:id="rId68"/>
          <w:pgSz w:w="11907" w:h="16839"/>
          <w:pgMar w:top="1176" w:right="1389" w:bottom="1291" w:left="1444" w:header="863" w:footer="978" w:gutter="0"/>
        </w:sectPr>
        <w:rPr>
          <w:rFonts w:ascii="Arial" w:hAnsi="Arial" w:eastAsia="Arial" w:cs="Arial"/>
          <w:sz w:val="21"/>
          <w:szCs w:val="21"/>
        </w:rPr>
      </w:pPr>
    </w:p>
    <w:p>
      <w:pPr>
        <w:spacing w:line="301" w:lineRule="auto"/>
        <w:rPr>
          <w:rFonts w:ascii="Arial"/>
          <w:sz w:val="21"/>
        </w:rPr>
      </w:pPr>
      <w:r/>
    </w:p>
    <w:p>
      <w:pPr>
        <w:pStyle w:val="BodyText"/>
        <w:ind w:left="39"/>
        <w:spacing w:before="98" w:line="217" w:lineRule="auto"/>
        <w:outlineLvl w:val="1"/>
        <w:rPr/>
      </w:pPr>
      <w:bookmarkStart w:name="bookmark60" w:id="102"/>
      <w:bookmarkEnd w:id="102"/>
      <w:bookmarkStart w:name="bookmark59" w:id="103"/>
      <w:bookmarkEnd w:id="103"/>
      <w:r>
        <w:rPr>
          <w:rFonts w:ascii="Times New Roman" w:hAnsi="Times New Roman" w:eastAsia="Times New Roman" w:cs="Times New Roman"/>
          <w:b/>
          <w:bCs/>
          <w:spacing w:val="-3"/>
        </w:rPr>
        <w:t>5.5 </w:t>
      </w:r>
      <w:r>
        <w:rPr>
          <w:b/>
          <w:bCs/>
          <w:spacing w:val="-3"/>
        </w:rPr>
        <w:t>水土流失防治措施工程量汇总表</w:t>
      </w:r>
    </w:p>
    <w:p>
      <w:pPr>
        <w:pStyle w:val="BodyText"/>
        <w:ind w:left="717"/>
        <w:spacing w:before="218" w:line="216" w:lineRule="auto"/>
        <w:rPr>
          <w:sz w:val="24"/>
          <w:szCs w:val="24"/>
        </w:rPr>
      </w:pPr>
      <w:r>
        <w:rPr>
          <w:sz w:val="24"/>
          <w:szCs w:val="24"/>
          <w:spacing w:val="-1"/>
        </w:rPr>
        <w:t>本项目区内水土保持措施工程量汇总详见表</w:t>
      </w:r>
      <w:r>
        <w:rPr>
          <w:sz w:val="24"/>
          <w:szCs w:val="24"/>
          <w:spacing w:val="-49"/>
        </w:rPr>
        <w:t xml:space="preserve"> </w:t>
      </w:r>
      <w:r>
        <w:rPr>
          <w:rFonts w:ascii="Times New Roman" w:hAnsi="Times New Roman" w:eastAsia="Times New Roman" w:cs="Times New Roman"/>
          <w:sz w:val="24"/>
          <w:szCs w:val="24"/>
          <w:spacing w:val="-1"/>
        </w:rPr>
        <w:t>5-5</w:t>
      </w:r>
      <w:r>
        <w:rPr>
          <w:sz w:val="24"/>
          <w:szCs w:val="24"/>
          <w:spacing w:val="-1"/>
        </w:rPr>
        <w:t>。</w:t>
      </w:r>
    </w:p>
    <w:p>
      <w:pPr>
        <w:pStyle w:val="BodyText"/>
        <w:ind w:left="2765"/>
        <w:spacing w:before="240" w:line="216" w:lineRule="auto"/>
        <w:rPr>
          <w:sz w:val="24"/>
          <w:szCs w:val="24"/>
        </w:rPr>
      </w:pPr>
      <w:r>
        <w:rPr>
          <w:sz w:val="24"/>
          <w:szCs w:val="24"/>
          <w:b/>
          <w:bCs/>
          <w:spacing w:val="-2"/>
        </w:rPr>
        <w:t>表</w:t>
      </w:r>
      <w:r>
        <w:rPr>
          <w:sz w:val="24"/>
          <w:szCs w:val="24"/>
          <w:spacing w:val="-48"/>
        </w:rPr>
        <w:t xml:space="preserve"> </w:t>
      </w:r>
      <w:r>
        <w:rPr>
          <w:rFonts w:ascii="Times New Roman" w:hAnsi="Times New Roman" w:eastAsia="Times New Roman" w:cs="Times New Roman"/>
          <w:sz w:val="24"/>
          <w:szCs w:val="24"/>
          <w:b/>
          <w:bCs/>
          <w:spacing w:val="-2"/>
        </w:rPr>
        <w:t>5-5    </w:t>
      </w:r>
      <w:r>
        <w:rPr>
          <w:sz w:val="24"/>
          <w:szCs w:val="24"/>
          <w:b/>
          <w:bCs/>
          <w:spacing w:val="-2"/>
        </w:rPr>
        <w:t>水土保持措施工程量汇总表</w:t>
      </w:r>
    </w:p>
    <w:p>
      <w:pPr>
        <w:spacing w:line="27"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1276"/>
        <w:gridCol w:w="1132"/>
        <w:gridCol w:w="712"/>
        <w:gridCol w:w="566"/>
        <w:gridCol w:w="945"/>
        <w:gridCol w:w="753"/>
        <w:gridCol w:w="996"/>
        <w:gridCol w:w="993"/>
        <w:gridCol w:w="787"/>
      </w:tblGrid>
      <w:tr>
        <w:trPr>
          <w:trHeight w:val="278" w:hRule="atLeast"/>
        </w:trPr>
        <w:tc>
          <w:tcPr>
            <w:tcW w:w="849" w:type="dxa"/>
            <w:vAlign w:val="top"/>
            <w:vMerge w:val="restart"/>
            <w:tcBorders>
              <w:bottom w:val="nil"/>
            </w:tcBorders>
          </w:tcPr>
          <w:p>
            <w:pPr>
              <w:spacing w:line="346" w:lineRule="auto"/>
              <w:rPr>
                <w:rFonts w:ascii="Arial"/>
                <w:sz w:val="21"/>
              </w:rPr>
            </w:pPr>
            <w:r/>
          </w:p>
          <w:p>
            <w:pPr>
              <w:pStyle w:val="TableText"/>
              <w:ind w:left="220"/>
              <w:spacing w:before="68" w:line="220" w:lineRule="auto"/>
              <w:rPr/>
            </w:pPr>
            <w:r>
              <w:rPr>
                <w:spacing w:val="-2"/>
              </w:rPr>
              <w:t>分区</w:t>
            </w:r>
          </w:p>
        </w:tc>
        <w:tc>
          <w:tcPr>
            <w:tcW w:w="3120" w:type="dxa"/>
            <w:vAlign w:val="top"/>
            <w:gridSpan w:val="3"/>
            <w:vMerge w:val="restart"/>
            <w:tcBorders>
              <w:bottom w:val="nil"/>
            </w:tcBorders>
          </w:tcPr>
          <w:p>
            <w:pPr>
              <w:spacing w:line="346" w:lineRule="auto"/>
              <w:rPr>
                <w:rFonts w:ascii="Arial"/>
                <w:sz w:val="21"/>
              </w:rPr>
            </w:pPr>
            <w:r/>
          </w:p>
          <w:p>
            <w:pPr>
              <w:pStyle w:val="TableText"/>
              <w:ind w:left="1352"/>
              <w:spacing w:before="68" w:line="219" w:lineRule="auto"/>
              <w:rPr/>
            </w:pPr>
            <w:r>
              <w:rPr>
                <w:spacing w:val="-2"/>
              </w:rPr>
              <w:t>措施</w:t>
            </w:r>
          </w:p>
        </w:tc>
        <w:tc>
          <w:tcPr>
            <w:tcW w:w="566" w:type="dxa"/>
            <w:vAlign w:val="top"/>
            <w:vMerge w:val="restart"/>
            <w:tcBorders>
              <w:bottom w:val="nil"/>
            </w:tcBorders>
          </w:tcPr>
          <w:p>
            <w:pPr>
              <w:pStyle w:val="TableText"/>
              <w:ind w:left="180" w:right="173" w:firstLine="8"/>
              <w:spacing w:before="297" w:line="214" w:lineRule="auto"/>
              <w:rPr/>
            </w:pPr>
            <w:r>
              <w:rPr>
                <w:spacing w:val="-13"/>
              </w:rPr>
              <w:t>单</w:t>
            </w:r>
            <w:r>
              <w:rPr/>
              <w:t xml:space="preserve"> </w:t>
            </w:r>
            <w:r>
              <w:rPr>
                <w:spacing w:val="-4"/>
              </w:rPr>
              <w:t>位</w:t>
            </w:r>
          </w:p>
        </w:tc>
        <w:tc>
          <w:tcPr>
            <w:tcW w:w="4474" w:type="dxa"/>
            <w:vAlign w:val="top"/>
            <w:gridSpan w:val="5"/>
          </w:tcPr>
          <w:p>
            <w:pPr>
              <w:pStyle w:val="TableText"/>
              <w:ind w:left="1931"/>
              <w:spacing w:before="30" w:line="209" w:lineRule="auto"/>
              <w:rPr/>
            </w:pPr>
            <w:r>
              <w:rPr>
                <w:spacing w:val="-3"/>
              </w:rPr>
              <w:t>工程量</w:t>
            </w:r>
          </w:p>
        </w:tc>
      </w:tr>
      <w:tr>
        <w:trPr>
          <w:trHeight w:val="275" w:hRule="atLeast"/>
        </w:trPr>
        <w:tc>
          <w:tcPr>
            <w:tcW w:w="849" w:type="dxa"/>
            <w:vAlign w:val="top"/>
            <w:vMerge w:val="continue"/>
            <w:tcBorders>
              <w:top w:val="nil"/>
              <w:bottom w:val="nil"/>
            </w:tcBorders>
          </w:tcPr>
          <w:p>
            <w:pPr>
              <w:rPr>
                <w:rFonts w:ascii="Arial"/>
                <w:sz w:val="21"/>
              </w:rPr>
            </w:pPr>
            <w:r/>
          </w:p>
        </w:tc>
        <w:tc>
          <w:tcPr>
            <w:tcW w:w="3120" w:type="dxa"/>
            <w:vAlign w:val="top"/>
            <w:gridSpan w:val="3"/>
            <w:vMerge w:val="continue"/>
            <w:tcBorders>
              <w:top w:val="nil"/>
              <w:bottom w:val="nil"/>
            </w:tcBorders>
          </w:tcPr>
          <w:p>
            <w:pPr>
              <w:rPr>
                <w:rFonts w:ascii="Arial"/>
                <w:sz w:val="21"/>
              </w:rPr>
            </w:pPr>
            <w:r/>
          </w:p>
        </w:tc>
        <w:tc>
          <w:tcPr>
            <w:tcW w:w="566" w:type="dxa"/>
            <w:vAlign w:val="top"/>
            <w:vMerge w:val="continue"/>
            <w:tcBorders>
              <w:top w:val="nil"/>
              <w:bottom w:val="nil"/>
            </w:tcBorders>
          </w:tcPr>
          <w:p>
            <w:pPr>
              <w:rPr>
                <w:rFonts w:ascii="Arial"/>
                <w:sz w:val="21"/>
              </w:rPr>
            </w:pPr>
            <w:r/>
          </w:p>
        </w:tc>
        <w:tc>
          <w:tcPr>
            <w:tcW w:w="945" w:type="dxa"/>
            <w:vAlign w:val="top"/>
            <w:vMerge w:val="restart"/>
            <w:tcBorders>
              <w:bottom w:val="nil"/>
            </w:tcBorders>
          </w:tcPr>
          <w:p>
            <w:pPr>
              <w:pStyle w:val="TableText"/>
              <w:ind w:left="273"/>
              <w:spacing w:before="273" w:line="218" w:lineRule="auto"/>
              <w:rPr/>
            </w:pPr>
            <w:r>
              <w:rPr>
                <w:spacing w:val="-3"/>
              </w:rPr>
              <w:t>合计</w:t>
            </w:r>
          </w:p>
        </w:tc>
        <w:tc>
          <w:tcPr>
            <w:tcW w:w="2742" w:type="dxa"/>
            <w:vAlign w:val="top"/>
            <w:gridSpan w:val="3"/>
          </w:tcPr>
          <w:p>
            <w:pPr>
              <w:pStyle w:val="TableText"/>
              <w:ind w:left="969"/>
              <w:spacing w:before="28" w:line="208" w:lineRule="auto"/>
              <w:rPr/>
            </w:pPr>
            <w:r>
              <w:rPr>
                <w:spacing w:val="-4"/>
              </w:rPr>
              <w:t>主体设计</w:t>
            </w:r>
          </w:p>
        </w:tc>
        <w:tc>
          <w:tcPr>
            <w:tcW w:w="787" w:type="dxa"/>
            <w:vAlign w:val="top"/>
            <w:vMerge w:val="restart"/>
            <w:tcBorders>
              <w:bottom w:val="nil"/>
            </w:tcBorders>
          </w:tcPr>
          <w:p>
            <w:pPr>
              <w:pStyle w:val="TableText"/>
              <w:ind w:left="191" w:right="179"/>
              <w:spacing w:before="152" w:line="215" w:lineRule="auto"/>
              <w:rPr/>
            </w:pPr>
            <w:r>
              <w:rPr>
                <w:spacing w:val="-5"/>
              </w:rPr>
              <w:t>方案</w:t>
            </w:r>
            <w:r>
              <w:rPr/>
              <w:t xml:space="preserve"> </w:t>
            </w:r>
            <w:r>
              <w:rPr>
                <w:spacing w:val="-5"/>
              </w:rPr>
              <w:t>新增</w:t>
            </w:r>
          </w:p>
        </w:tc>
      </w:tr>
      <w:tr>
        <w:trPr>
          <w:trHeight w:val="484" w:hRule="atLeast"/>
        </w:trPr>
        <w:tc>
          <w:tcPr>
            <w:tcW w:w="849" w:type="dxa"/>
            <w:vAlign w:val="top"/>
            <w:vMerge w:val="continue"/>
            <w:tcBorders>
              <w:top w:val="nil"/>
            </w:tcBorders>
          </w:tcPr>
          <w:p>
            <w:pPr>
              <w:rPr>
                <w:rFonts w:ascii="Arial"/>
                <w:sz w:val="21"/>
              </w:rPr>
            </w:pPr>
            <w:r/>
          </w:p>
        </w:tc>
        <w:tc>
          <w:tcPr>
            <w:tcW w:w="3120" w:type="dxa"/>
            <w:vAlign w:val="top"/>
            <w:gridSpan w:val="3"/>
            <w:vMerge w:val="continue"/>
            <w:tcBorders>
              <w:top w:val="nil"/>
            </w:tcBorders>
          </w:tcPr>
          <w:p>
            <w:pPr>
              <w:rPr>
                <w:rFonts w:ascii="Arial"/>
                <w:sz w:val="21"/>
              </w:rPr>
            </w:pPr>
            <w:r/>
          </w:p>
        </w:tc>
        <w:tc>
          <w:tcPr>
            <w:tcW w:w="566" w:type="dxa"/>
            <w:vAlign w:val="top"/>
            <w:vMerge w:val="continue"/>
            <w:tcBorders>
              <w:top w:val="nil"/>
            </w:tcBorders>
          </w:tcPr>
          <w:p>
            <w:pPr>
              <w:rPr>
                <w:rFonts w:ascii="Arial"/>
                <w:sz w:val="21"/>
              </w:rPr>
            </w:pPr>
            <w:r/>
          </w:p>
        </w:tc>
        <w:tc>
          <w:tcPr>
            <w:tcW w:w="945" w:type="dxa"/>
            <w:vAlign w:val="top"/>
            <w:vMerge w:val="continue"/>
            <w:tcBorders>
              <w:top w:val="nil"/>
            </w:tcBorders>
          </w:tcPr>
          <w:p>
            <w:pPr>
              <w:rPr>
                <w:rFonts w:ascii="Arial"/>
                <w:sz w:val="21"/>
              </w:rPr>
            </w:pPr>
            <w:r/>
          </w:p>
        </w:tc>
        <w:tc>
          <w:tcPr>
            <w:tcW w:w="753" w:type="dxa"/>
            <w:vAlign w:val="top"/>
          </w:tcPr>
          <w:p>
            <w:pPr>
              <w:pStyle w:val="TableText"/>
              <w:ind w:left="280" w:right="158" w:hanging="70"/>
              <w:spacing w:before="12" w:line="203" w:lineRule="auto"/>
              <w:rPr/>
            </w:pPr>
            <w:r>
              <w:rPr>
                <w:spacing w:val="-21"/>
              </w:rPr>
              <w:t>已实</w:t>
            </w:r>
            <w:r>
              <w:rPr/>
              <w:t xml:space="preserve"> </w:t>
            </w:r>
            <w:r>
              <w:rPr/>
              <w:t>施</w:t>
            </w:r>
          </w:p>
        </w:tc>
        <w:tc>
          <w:tcPr>
            <w:tcW w:w="996" w:type="dxa"/>
            <w:vAlign w:val="top"/>
          </w:tcPr>
          <w:p>
            <w:pPr>
              <w:pStyle w:val="TableText"/>
              <w:ind w:left="190"/>
              <w:spacing w:before="132" w:line="218" w:lineRule="auto"/>
              <w:rPr/>
            </w:pPr>
            <w:r>
              <w:rPr>
                <w:spacing w:val="-2"/>
              </w:rPr>
              <w:t>未实施</w:t>
            </w:r>
          </w:p>
        </w:tc>
        <w:tc>
          <w:tcPr>
            <w:tcW w:w="993" w:type="dxa"/>
            <w:vAlign w:val="top"/>
          </w:tcPr>
          <w:p>
            <w:pPr>
              <w:pStyle w:val="TableText"/>
              <w:ind w:left="295"/>
              <w:spacing w:before="132" w:line="218" w:lineRule="auto"/>
              <w:rPr/>
            </w:pPr>
            <w:r>
              <w:rPr>
                <w:spacing w:val="-2"/>
              </w:rPr>
              <w:t>小计</w:t>
            </w:r>
          </w:p>
        </w:tc>
        <w:tc>
          <w:tcPr>
            <w:tcW w:w="787" w:type="dxa"/>
            <w:vAlign w:val="top"/>
            <w:vMerge w:val="continue"/>
            <w:tcBorders>
              <w:top w:val="nil"/>
            </w:tcBorders>
          </w:tcPr>
          <w:p>
            <w:pPr>
              <w:rPr>
                <w:rFonts w:ascii="Arial"/>
                <w:sz w:val="21"/>
              </w:rPr>
            </w:pPr>
            <w:r/>
          </w:p>
        </w:tc>
      </w:tr>
      <w:tr>
        <w:trPr>
          <w:trHeight w:val="321" w:hRule="atLeast"/>
        </w:trPr>
        <w:tc>
          <w:tcPr>
            <w:tcW w:w="849" w:type="dxa"/>
            <w:vAlign w:val="top"/>
            <w:vMerge w:val="restart"/>
            <w:tcBorders>
              <w:bottom w:val="nil"/>
            </w:tcBorders>
          </w:tcPr>
          <w:p>
            <w:pPr>
              <w:pStyle w:val="TableText"/>
              <w:ind w:left="225" w:right="210" w:hanging="8"/>
              <w:spacing w:before="175" w:line="214" w:lineRule="auto"/>
              <w:rPr/>
            </w:pPr>
            <w:r>
              <w:rPr>
                <w:spacing w:val="-3"/>
              </w:rPr>
              <w:t>建筑</w:t>
            </w:r>
            <w:r>
              <w:rPr/>
              <w:t xml:space="preserve"> </w:t>
            </w:r>
            <w:r>
              <w:rPr>
                <w:spacing w:val="-7"/>
              </w:rPr>
              <w:t>物区</w:t>
            </w:r>
          </w:p>
        </w:tc>
        <w:tc>
          <w:tcPr>
            <w:tcW w:w="1276" w:type="dxa"/>
            <w:vAlign w:val="top"/>
            <w:vMerge w:val="restart"/>
            <w:tcBorders>
              <w:bottom w:val="nil"/>
            </w:tcBorders>
          </w:tcPr>
          <w:p>
            <w:pPr>
              <w:pStyle w:val="TableText"/>
              <w:ind w:left="431" w:right="425" w:firstLine="12"/>
              <w:spacing w:before="176" w:line="215" w:lineRule="auto"/>
              <w:rPr/>
            </w:pPr>
            <w:r>
              <w:rPr>
                <w:spacing w:val="-10"/>
              </w:rPr>
              <w:t>临时</w:t>
            </w:r>
            <w:r>
              <w:rPr/>
              <w:t xml:space="preserve"> </w:t>
            </w:r>
            <w:r>
              <w:rPr>
                <w:spacing w:val="-3"/>
              </w:rPr>
              <w:t>措施</w:t>
            </w:r>
          </w:p>
        </w:tc>
        <w:tc>
          <w:tcPr>
            <w:tcW w:w="1132" w:type="dxa"/>
            <w:vAlign w:val="top"/>
          </w:tcPr>
          <w:p>
            <w:pPr>
              <w:pStyle w:val="TableText"/>
              <w:ind w:left="163"/>
              <w:spacing w:before="51" w:line="218" w:lineRule="auto"/>
              <w:rPr/>
            </w:pPr>
            <w:r>
              <w:rPr>
                <w:spacing w:val="-5"/>
              </w:rPr>
              <w:t>临时苫盖</w:t>
            </w:r>
          </w:p>
        </w:tc>
        <w:tc>
          <w:tcPr>
            <w:tcW w:w="712" w:type="dxa"/>
            <w:vAlign w:val="top"/>
          </w:tcPr>
          <w:p>
            <w:pPr>
              <w:pStyle w:val="TableText"/>
              <w:ind w:left="158"/>
              <w:spacing w:before="51" w:line="219" w:lineRule="auto"/>
              <w:rPr/>
            </w:pPr>
            <w:r>
              <w:rPr>
                <w:spacing w:val="-4"/>
              </w:rPr>
              <w:t>面积</w:t>
            </w:r>
          </w:p>
        </w:tc>
        <w:tc>
          <w:tcPr>
            <w:tcW w:w="566" w:type="dxa"/>
            <w:vAlign w:val="top"/>
          </w:tcPr>
          <w:p>
            <w:pPr>
              <w:ind w:left="165"/>
              <w:spacing w:before="67"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45" w:type="dxa"/>
            <w:vAlign w:val="top"/>
          </w:tcPr>
          <w:p>
            <w:pPr>
              <w:ind w:left="268"/>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3270</w:t>
            </w:r>
          </w:p>
        </w:tc>
        <w:tc>
          <w:tcPr>
            <w:tcW w:w="753" w:type="dxa"/>
            <w:vAlign w:val="top"/>
          </w:tcPr>
          <w:p>
            <w:pPr>
              <w:ind w:left="191"/>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1962</w:t>
            </w:r>
          </w:p>
        </w:tc>
        <w:tc>
          <w:tcPr>
            <w:tcW w:w="996" w:type="dxa"/>
            <w:vAlign w:val="top"/>
          </w:tcPr>
          <w:p>
            <w:pPr>
              <w:ind w:left="309"/>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1308</w:t>
            </w:r>
          </w:p>
        </w:tc>
        <w:tc>
          <w:tcPr>
            <w:tcW w:w="993" w:type="dxa"/>
            <w:vAlign w:val="top"/>
          </w:tcPr>
          <w:p>
            <w:pPr>
              <w:ind w:left="291"/>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3270</w:t>
            </w:r>
          </w:p>
        </w:tc>
        <w:tc>
          <w:tcPr>
            <w:tcW w:w="787" w:type="dxa"/>
            <w:vAlign w:val="top"/>
          </w:tcPr>
          <w:p>
            <w:pPr>
              <w:ind w:left="34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484" w:hRule="atLeast"/>
        </w:trPr>
        <w:tc>
          <w:tcPr>
            <w:tcW w:w="849"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132" w:type="dxa"/>
            <w:vAlign w:val="top"/>
          </w:tcPr>
          <w:p>
            <w:pPr>
              <w:pStyle w:val="TableText"/>
              <w:ind w:left="460" w:right="141" w:hanging="313"/>
              <w:spacing w:before="12" w:line="203" w:lineRule="auto"/>
              <w:rPr/>
            </w:pPr>
            <w:r>
              <w:rPr>
                <w:spacing w:val="-1"/>
              </w:rPr>
              <w:t>基坑挡水</w:t>
            </w:r>
            <w:r>
              <w:rPr/>
              <w:t xml:space="preserve"> </w:t>
            </w:r>
            <w:r>
              <w:rPr/>
              <w:t>埂</w:t>
            </w:r>
          </w:p>
        </w:tc>
        <w:tc>
          <w:tcPr>
            <w:tcW w:w="712" w:type="dxa"/>
            <w:vAlign w:val="top"/>
          </w:tcPr>
          <w:p>
            <w:pPr>
              <w:pStyle w:val="TableText"/>
              <w:ind w:left="151"/>
              <w:spacing w:before="133" w:line="219" w:lineRule="auto"/>
              <w:rPr/>
            </w:pPr>
            <w:r>
              <w:rPr>
                <w:spacing w:val="-3"/>
              </w:rPr>
              <w:t>长度</w:t>
            </w:r>
          </w:p>
        </w:tc>
        <w:tc>
          <w:tcPr>
            <w:tcW w:w="566" w:type="dxa"/>
            <w:vAlign w:val="top"/>
          </w:tcPr>
          <w:p>
            <w:pPr>
              <w:ind w:left="201"/>
              <w:spacing w:before="216"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45" w:type="dxa"/>
            <w:vAlign w:val="top"/>
          </w:tcPr>
          <w:p>
            <w:pPr>
              <w:ind w:left="316"/>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499</w:t>
            </w:r>
          </w:p>
        </w:tc>
        <w:tc>
          <w:tcPr>
            <w:tcW w:w="753" w:type="dxa"/>
            <w:vAlign w:val="top"/>
          </w:tcPr>
          <w:p>
            <w:pPr>
              <w:ind w:left="228"/>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996" w:type="dxa"/>
            <w:vAlign w:val="top"/>
          </w:tcPr>
          <w:p>
            <w:pPr>
              <w:ind w:left="36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198</w:t>
            </w:r>
          </w:p>
        </w:tc>
        <w:tc>
          <w:tcPr>
            <w:tcW w:w="993" w:type="dxa"/>
            <w:vAlign w:val="top"/>
          </w:tcPr>
          <w:p>
            <w:pPr>
              <w:ind w:left="339"/>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499</w:t>
            </w:r>
          </w:p>
        </w:tc>
        <w:tc>
          <w:tcPr>
            <w:tcW w:w="787" w:type="dxa"/>
            <w:vAlign w:val="top"/>
          </w:tcPr>
          <w:p>
            <w:pPr>
              <w:ind w:left="346"/>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849"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21"/>
              <w:spacing w:before="68" w:line="211" w:lineRule="auto"/>
              <w:rPr/>
            </w:pPr>
            <w:r>
              <w:rPr>
                <w:spacing w:val="-3"/>
              </w:rPr>
              <w:t>道路</w:t>
            </w:r>
          </w:p>
          <w:p>
            <w:pPr>
              <w:pStyle w:val="TableText"/>
              <w:ind w:left="218"/>
              <w:spacing w:before="1" w:line="210" w:lineRule="auto"/>
              <w:rPr/>
            </w:pPr>
            <w:r>
              <w:rPr>
                <w:spacing w:val="-2"/>
              </w:rPr>
              <w:t>广场</w:t>
            </w:r>
          </w:p>
          <w:p>
            <w:pPr>
              <w:pStyle w:val="TableText"/>
              <w:ind w:left="353"/>
              <w:spacing w:line="229" w:lineRule="auto"/>
              <w:rPr/>
            </w:pPr>
            <w:r>
              <w:rPr/>
              <w:t>区</w:t>
            </w:r>
          </w:p>
        </w:tc>
        <w:tc>
          <w:tcPr>
            <w:tcW w:w="1276"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431" w:right="425" w:firstLine="5"/>
              <w:spacing w:before="68" w:line="215" w:lineRule="auto"/>
              <w:rPr/>
            </w:pPr>
            <w:r>
              <w:rPr>
                <w:spacing w:val="-6"/>
              </w:rPr>
              <w:t>工程</w:t>
            </w:r>
            <w:r>
              <w:rPr/>
              <w:t xml:space="preserve"> </w:t>
            </w:r>
            <w:r>
              <w:rPr>
                <w:spacing w:val="-3"/>
              </w:rPr>
              <w:t>措施</w:t>
            </w:r>
          </w:p>
        </w:tc>
        <w:tc>
          <w:tcPr>
            <w:tcW w:w="1132" w:type="dxa"/>
            <w:vAlign w:val="top"/>
            <w:vMerge w:val="restart"/>
            <w:tcBorders>
              <w:bottom w:val="nil"/>
            </w:tcBorders>
          </w:tcPr>
          <w:p>
            <w:pPr>
              <w:pStyle w:val="TableText"/>
              <w:ind w:left="256" w:right="141" w:hanging="94"/>
              <w:spacing w:before="234" w:line="220"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DN300</w:t>
            </w:r>
          </w:p>
        </w:tc>
        <w:tc>
          <w:tcPr>
            <w:tcW w:w="712" w:type="dxa"/>
            <w:vAlign w:val="top"/>
          </w:tcPr>
          <w:p>
            <w:pPr>
              <w:pStyle w:val="TableText"/>
              <w:ind w:left="152"/>
              <w:spacing w:before="28" w:line="209" w:lineRule="auto"/>
              <w:rPr/>
            </w:pPr>
            <w:r>
              <w:rPr>
                <w:spacing w:val="-3"/>
              </w:rPr>
              <w:t>长度</w:t>
            </w:r>
          </w:p>
        </w:tc>
        <w:tc>
          <w:tcPr>
            <w:tcW w:w="566" w:type="dxa"/>
            <w:vAlign w:val="top"/>
          </w:tcPr>
          <w:p>
            <w:pPr>
              <w:ind w:left="201"/>
              <w:spacing w:before="111"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45" w:type="dxa"/>
            <w:vAlign w:val="top"/>
          </w:tcPr>
          <w:p>
            <w:pPr>
              <w:ind w:left="31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414</w:t>
            </w:r>
          </w:p>
        </w:tc>
        <w:tc>
          <w:tcPr>
            <w:tcW w:w="753" w:type="dxa"/>
            <w:vAlign w:val="top"/>
          </w:tcPr>
          <w:p>
            <w:pPr>
              <w:ind w:left="333"/>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34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414</w:t>
            </w:r>
          </w:p>
        </w:tc>
        <w:tc>
          <w:tcPr>
            <w:tcW w:w="993" w:type="dxa"/>
            <w:vAlign w:val="top"/>
          </w:tcPr>
          <w:p>
            <w:pPr>
              <w:ind w:left="33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414</w:t>
            </w:r>
          </w:p>
        </w:tc>
        <w:tc>
          <w:tcPr>
            <w:tcW w:w="787" w:type="dxa"/>
            <w:vAlign w:val="top"/>
          </w:tcPr>
          <w:p>
            <w:pPr>
              <w:ind w:left="34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12" w:type="dxa"/>
            <w:vAlign w:val="top"/>
          </w:tcPr>
          <w:p>
            <w:pPr>
              <w:pStyle w:val="TableText"/>
              <w:ind w:left="151"/>
              <w:spacing w:before="49" w:line="221" w:lineRule="auto"/>
              <w:rPr/>
            </w:pPr>
            <w:r>
              <w:rPr>
                <w:spacing w:val="-3"/>
              </w:rPr>
              <w:t>挖方</w:t>
            </w:r>
          </w:p>
        </w:tc>
        <w:tc>
          <w:tcPr>
            <w:tcW w:w="566" w:type="dxa"/>
            <w:vAlign w:val="top"/>
          </w:tcPr>
          <w:p>
            <w:pPr>
              <w:ind w:left="165"/>
              <w:spacing w:before="66"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21"/>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673</w:t>
            </w:r>
          </w:p>
        </w:tc>
        <w:tc>
          <w:tcPr>
            <w:tcW w:w="753" w:type="dxa"/>
            <w:vAlign w:val="top"/>
          </w:tcPr>
          <w:p>
            <w:pPr>
              <w:ind w:left="33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347"/>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673</w:t>
            </w:r>
          </w:p>
        </w:tc>
        <w:tc>
          <w:tcPr>
            <w:tcW w:w="993" w:type="dxa"/>
            <w:vAlign w:val="top"/>
          </w:tcPr>
          <w:p>
            <w:pPr>
              <w:ind w:left="344"/>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673</w:t>
            </w:r>
          </w:p>
        </w:tc>
        <w:tc>
          <w:tcPr>
            <w:tcW w:w="787" w:type="dxa"/>
            <w:vAlign w:val="top"/>
          </w:tcPr>
          <w:p>
            <w:pPr>
              <w:ind w:left="346"/>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12" w:type="dxa"/>
            <w:vAlign w:val="top"/>
          </w:tcPr>
          <w:p>
            <w:pPr>
              <w:pStyle w:val="TableText"/>
              <w:ind w:left="149"/>
              <w:spacing w:before="52" w:line="219" w:lineRule="auto"/>
              <w:rPr/>
            </w:pPr>
            <w:r>
              <w:rPr>
                <w:spacing w:val="-2"/>
              </w:rPr>
              <w:t>填方</w:t>
            </w:r>
          </w:p>
        </w:tc>
        <w:tc>
          <w:tcPr>
            <w:tcW w:w="566" w:type="dxa"/>
            <w:vAlign w:val="top"/>
          </w:tcPr>
          <w:p>
            <w:pPr>
              <w:ind w:left="165"/>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2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644</w:t>
            </w:r>
          </w:p>
        </w:tc>
        <w:tc>
          <w:tcPr>
            <w:tcW w:w="753" w:type="dxa"/>
            <w:vAlign w:val="top"/>
          </w:tcPr>
          <w:p>
            <w:pPr>
              <w:ind w:left="332"/>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347"/>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644</w:t>
            </w:r>
          </w:p>
        </w:tc>
        <w:tc>
          <w:tcPr>
            <w:tcW w:w="993" w:type="dxa"/>
            <w:vAlign w:val="top"/>
          </w:tcPr>
          <w:p>
            <w:pPr>
              <w:ind w:left="34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644</w:t>
            </w:r>
          </w:p>
        </w:tc>
        <w:tc>
          <w:tcPr>
            <w:tcW w:w="787" w:type="dxa"/>
            <w:vAlign w:val="top"/>
          </w:tcPr>
          <w:p>
            <w:pPr>
              <w:ind w:left="346"/>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5"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restart"/>
            <w:tcBorders>
              <w:bottom w:val="nil"/>
            </w:tcBorders>
          </w:tcPr>
          <w:p>
            <w:pPr>
              <w:pStyle w:val="TableText"/>
              <w:ind w:left="256" w:right="141" w:hanging="94"/>
              <w:spacing w:before="234" w:line="220"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DN400</w:t>
            </w:r>
          </w:p>
        </w:tc>
        <w:tc>
          <w:tcPr>
            <w:tcW w:w="712" w:type="dxa"/>
            <w:vAlign w:val="top"/>
          </w:tcPr>
          <w:p>
            <w:pPr>
              <w:pStyle w:val="TableText"/>
              <w:ind w:left="152"/>
              <w:spacing w:before="30" w:line="206" w:lineRule="auto"/>
              <w:rPr/>
            </w:pPr>
            <w:r>
              <w:rPr>
                <w:spacing w:val="-3"/>
              </w:rPr>
              <w:t>长度</w:t>
            </w:r>
          </w:p>
        </w:tc>
        <w:tc>
          <w:tcPr>
            <w:tcW w:w="566" w:type="dxa"/>
            <w:vAlign w:val="top"/>
          </w:tcPr>
          <w:p>
            <w:pPr>
              <w:ind w:left="201"/>
              <w:spacing w:before="113"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45" w:type="dxa"/>
            <w:vAlign w:val="top"/>
          </w:tcPr>
          <w:p>
            <w:pPr>
              <w:ind w:left="33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168</w:t>
            </w:r>
          </w:p>
        </w:tc>
        <w:tc>
          <w:tcPr>
            <w:tcW w:w="753" w:type="dxa"/>
            <w:vAlign w:val="top"/>
          </w:tcPr>
          <w:p>
            <w:pPr>
              <w:ind w:left="33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36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168</w:t>
            </w:r>
          </w:p>
        </w:tc>
        <w:tc>
          <w:tcPr>
            <w:tcW w:w="993" w:type="dxa"/>
            <w:vAlign w:val="top"/>
          </w:tcPr>
          <w:p>
            <w:pPr>
              <w:ind w:left="36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168</w:t>
            </w:r>
          </w:p>
        </w:tc>
        <w:tc>
          <w:tcPr>
            <w:tcW w:w="787" w:type="dxa"/>
            <w:vAlign w:val="top"/>
          </w:tcPr>
          <w:p>
            <w:pPr>
              <w:ind w:left="34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12" w:type="dxa"/>
            <w:vAlign w:val="top"/>
          </w:tcPr>
          <w:p>
            <w:pPr>
              <w:pStyle w:val="TableText"/>
              <w:ind w:left="151"/>
              <w:spacing w:before="52" w:line="221" w:lineRule="auto"/>
              <w:rPr/>
            </w:pPr>
            <w:r>
              <w:rPr>
                <w:spacing w:val="-3"/>
              </w:rPr>
              <w:t>挖方</w:t>
            </w:r>
          </w:p>
        </w:tc>
        <w:tc>
          <w:tcPr>
            <w:tcW w:w="566" w:type="dxa"/>
            <w:vAlign w:val="top"/>
          </w:tcPr>
          <w:p>
            <w:pPr>
              <w:ind w:left="165"/>
              <w:spacing w:before="69"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2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318</w:t>
            </w:r>
          </w:p>
        </w:tc>
        <w:tc>
          <w:tcPr>
            <w:tcW w:w="753" w:type="dxa"/>
            <w:vAlign w:val="top"/>
          </w:tcPr>
          <w:p>
            <w:pPr>
              <w:ind w:left="33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346"/>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318</w:t>
            </w:r>
          </w:p>
        </w:tc>
        <w:tc>
          <w:tcPr>
            <w:tcW w:w="993" w:type="dxa"/>
            <w:vAlign w:val="top"/>
          </w:tcPr>
          <w:p>
            <w:pPr>
              <w:ind w:left="344"/>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318</w:t>
            </w:r>
          </w:p>
        </w:tc>
        <w:tc>
          <w:tcPr>
            <w:tcW w:w="787" w:type="dxa"/>
            <w:vAlign w:val="top"/>
          </w:tcPr>
          <w:p>
            <w:pPr>
              <w:ind w:left="346"/>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1"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12" w:type="dxa"/>
            <w:vAlign w:val="top"/>
          </w:tcPr>
          <w:p>
            <w:pPr>
              <w:pStyle w:val="TableText"/>
              <w:ind w:left="149"/>
              <w:spacing w:before="52" w:line="219" w:lineRule="auto"/>
              <w:rPr/>
            </w:pPr>
            <w:r>
              <w:rPr>
                <w:spacing w:val="-2"/>
              </w:rPr>
              <w:t>填方</w:t>
            </w:r>
          </w:p>
        </w:tc>
        <w:tc>
          <w:tcPr>
            <w:tcW w:w="566" w:type="dxa"/>
            <w:vAlign w:val="top"/>
          </w:tcPr>
          <w:p>
            <w:pPr>
              <w:ind w:left="165"/>
              <w:spacing w:before="69"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17"/>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296</w:t>
            </w:r>
          </w:p>
        </w:tc>
        <w:tc>
          <w:tcPr>
            <w:tcW w:w="753" w:type="dxa"/>
            <w:vAlign w:val="top"/>
          </w:tcPr>
          <w:p>
            <w:pPr>
              <w:ind w:left="33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34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296</w:t>
            </w:r>
          </w:p>
        </w:tc>
        <w:tc>
          <w:tcPr>
            <w:tcW w:w="993" w:type="dxa"/>
            <w:vAlign w:val="top"/>
          </w:tcPr>
          <w:p>
            <w:pPr>
              <w:ind w:left="340"/>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296</w:t>
            </w:r>
          </w:p>
        </w:tc>
        <w:tc>
          <w:tcPr>
            <w:tcW w:w="787" w:type="dxa"/>
            <w:vAlign w:val="top"/>
          </w:tcPr>
          <w:p>
            <w:pPr>
              <w:ind w:left="346"/>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restart"/>
            <w:tcBorders>
              <w:bottom w:val="nil"/>
            </w:tcBorders>
          </w:tcPr>
          <w:p>
            <w:pPr>
              <w:pStyle w:val="TableText"/>
              <w:ind w:left="256" w:right="141" w:hanging="94"/>
              <w:spacing w:before="235" w:line="220"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DN500</w:t>
            </w:r>
          </w:p>
        </w:tc>
        <w:tc>
          <w:tcPr>
            <w:tcW w:w="712" w:type="dxa"/>
            <w:vAlign w:val="top"/>
          </w:tcPr>
          <w:p>
            <w:pPr>
              <w:pStyle w:val="TableText"/>
              <w:ind w:left="152"/>
              <w:spacing w:before="29" w:line="208" w:lineRule="auto"/>
              <w:rPr/>
            </w:pPr>
            <w:r>
              <w:rPr>
                <w:spacing w:val="-3"/>
              </w:rPr>
              <w:t>长度</w:t>
            </w:r>
          </w:p>
        </w:tc>
        <w:tc>
          <w:tcPr>
            <w:tcW w:w="566" w:type="dxa"/>
            <w:vAlign w:val="top"/>
          </w:tcPr>
          <w:p>
            <w:pPr>
              <w:ind w:left="201"/>
              <w:spacing w:before="112"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45" w:type="dxa"/>
            <w:vAlign w:val="top"/>
          </w:tcPr>
          <w:p>
            <w:pPr>
              <w:ind w:left="36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753" w:type="dxa"/>
            <w:vAlign w:val="top"/>
          </w:tcPr>
          <w:p>
            <w:pPr>
              <w:ind w:left="33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39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993" w:type="dxa"/>
            <w:vAlign w:val="top"/>
          </w:tcPr>
          <w:p>
            <w:pPr>
              <w:ind w:left="39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787" w:type="dxa"/>
            <w:vAlign w:val="top"/>
          </w:tcPr>
          <w:p>
            <w:pPr>
              <w:ind w:left="34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12" w:type="dxa"/>
            <w:vAlign w:val="top"/>
          </w:tcPr>
          <w:p>
            <w:pPr>
              <w:pStyle w:val="TableText"/>
              <w:ind w:left="151"/>
              <w:spacing w:before="50" w:line="221" w:lineRule="auto"/>
              <w:rPr/>
            </w:pPr>
            <w:r>
              <w:rPr>
                <w:spacing w:val="-3"/>
              </w:rPr>
              <w:t>挖方</w:t>
            </w:r>
          </w:p>
        </w:tc>
        <w:tc>
          <w:tcPr>
            <w:tcW w:w="566" w:type="dxa"/>
            <w:vAlign w:val="top"/>
          </w:tcPr>
          <w:p>
            <w:pPr>
              <w:ind w:left="165"/>
              <w:spacing w:before="67"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74"/>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94</w:t>
            </w:r>
          </w:p>
        </w:tc>
        <w:tc>
          <w:tcPr>
            <w:tcW w:w="753" w:type="dxa"/>
            <w:vAlign w:val="top"/>
          </w:tcPr>
          <w:p>
            <w:pPr>
              <w:ind w:left="33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399"/>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94</w:t>
            </w:r>
          </w:p>
        </w:tc>
        <w:tc>
          <w:tcPr>
            <w:tcW w:w="993" w:type="dxa"/>
            <w:vAlign w:val="top"/>
          </w:tcPr>
          <w:p>
            <w:pPr>
              <w:ind w:left="39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94</w:t>
            </w:r>
          </w:p>
        </w:tc>
        <w:tc>
          <w:tcPr>
            <w:tcW w:w="787" w:type="dxa"/>
            <w:vAlign w:val="top"/>
          </w:tcPr>
          <w:p>
            <w:pPr>
              <w:ind w:left="34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12" w:type="dxa"/>
            <w:vAlign w:val="top"/>
          </w:tcPr>
          <w:p>
            <w:pPr>
              <w:pStyle w:val="TableText"/>
              <w:ind w:left="149"/>
              <w:spacing w:before="53" w:line="219" w:lineRule="auto"/>
              <w:rPr/>
            </w:pPr>
            <w:r>
              <w:rPr>
                <w:spacing w:val="-2"/>
              </w:rPr>
              <w:t>填方</w:t>
            </w:r>
          </w:p>
        </w:tc>
        <w:tc>
          <w:tcPr>
            <w:tcW w:w="566" w:type="dxa"/>
            <w:vAlign w:val="top"/>
          </w:tcPr>
          <w:p>
            <w:pPr>
              <w:ind w:left="165"/>
              <w:spacing w:before="69"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78"/>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c>
          <w:tcPr>
            <w:tcW w:w="753" w:type="dxa"/>
            <w:vAlign w:val="top"/>
          </w:tcPr>
          <w:p>
            <w:pPr>
              <w:ind w:left="33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40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c>
          <w:tcPr>
            <w:tcW w:w="993" w:type="dxa"/>
            <w:vAlign w:val="top"/>
          </w:tcPr>
          <w:p>
            <w:pPr>
              <w:ind w:left="40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c>
          <w:tcPr>
            <w:tcW w:w="787" w:type="dxa"/>
            <w:vAlign w:val="top"/>
          </w:tcPr>
          <w:p>
            <w:pPr>
              <w:ind w:left="346"/>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1"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132" w:type="dxa"/>
            <w:vAlign w:val="top"/>
          </w:tcPr>
          <w:p>
            <w:pPr>
              <w:pStyle w:val="TableText"/>
              <w:ind w:left="252"/>
              <w:spacing w:before="53" w:line="219" w:lineRule="auto"/>
              <w:rPr/>
            </w:pPr>
            <w:r>
              <w:rPr>
                <w:spacing w:val="-1"/>
              </w:rPr>
              <w:t>透水砖</w:t>
            </w:r>
          </w:p>
        </w:tc>
        <w:tc>
          <w:tcPr>
            <w:tcW w:w="712" w:type="dxa"/>
            <w:vAlign w:val="top"/>
          </w:tcPr>
          <w:p>
            <w:pPr>
              <w:pStyle w:val="TableText"/>
              <w:ind w:left="158"/>
              <w:spacing w:before="53" w:line="219" w:lineRule="auto"/>
              <w:rPr/>
            </w:pPr>
            <w:r>
              <w:rPr>
                <w:spacing w:val="-4"/>
              </w:rPr>
              <w:t>面积</w:t>
            </w:r>
          </w:p>
        </w:tc>
        <w:tc>
          <w:tcPr>
            <w:tcW w:w="566" w:type="dxa"/>
            <w:vAlign w:val="top"/>
          </w:tcPr>
          <w:p>
            <w:pPr>
              <w:ind w:left="165"/>
              <w:spacing w:before="69"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45" w:type="dxa"/>
            <w:vAlign w:val="top"/>
          </w:tcPr>
          <w:p>
            <w:pPr>
              <w:ind w:left="268"/>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3438</w:t>
            </w:r>
          </w:p>
        </w:tc>
        <w:tc>
          <w:tcPr>
            <w:tcW w:w="753" w:type="dxa"/>
            <w:vAlign w:val="top"/>
          </w:tcPr>
          <w:p>
            <w:pPr>
              <w:ind w:left="33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29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3438</w:t>
            </w:r>
          </w:p>
        </w:tc>
        <w:tc>
          <w:tcPr>
            <w:tcW w:w="993" w:type="dxa"/>
            <w:vAlign w:val="top"/>
          </w:tcPr>
          <w:p>
            <w:pPr>
              <w:ind w:left="29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3438</w:t>
            </w:r>
          </w:p>
        </w:tc>
        <w:tc>
          <w:tcPr>
            <w:tcW w:w="787" w:type="dxa"/>
            <w:vAlign w:val="top"/>
          </w:tcPr>
          <w:p>
            <w:pPr>
              <w:ind w:left="346"/>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49" w:type="dxa"/>
            <w:vAlign w:val="top"/>
            <w:vMerge w:val="continue"/>
            <w:tcBorders>
              <w:top w:val="nil"/>
              <w:bottom w:val="nil"/>
            </w:tcBorders>
          </w:tcPr>
          <w:p>
            <w:pPr>
              <w:rPr>
                <w:rFonts w:ascii="Arial"/>
                <w:sz w:val="21"/>
              </w:rPr>
            </w:pPr>
            <w:r/>
          </w:p>
        </w:tc>
        <w:tc>
          <w:tcPr>
            <w:tcW w:w="1276" w:type="dxa"/>
            <w:vAlign w:val="top"/>
            <w:vMerge w:val="restart"/>
            <w:tcBorders>
              <w:bottom w:val="nil"/>
            </w:tcBorders>
          </w:tcPr>
          <w:p>
            <w:pPr>
              <w:spacing w:line="467" w:lineRule="auto"/>
              <w:rPr>
                <w:rFonts w:ascii="Arial"/>
                <w:sz w:val="21"/>
              </w:rPr>
            </w:pPr>
            <w:r/>
          </w:p>
          <w:p>
            <w:pPr>
              <w:pStyle w:val="TableText"/>
              <w:ind w:left="431" w:right="425" w:firstLine="12"/>
              <w:spacing w:before="68" w:line="215" w:lineRule="auto"/>
              <w:rPr/>
            </w:pPr>
            <w:r>
              <w:rPr>
                <w:spacing w:val="-10"/>
              </w:rPr>
              <w:t>临时</w:t>
            </w:r>
            <w:r>
              <w:rPr/>
              <w:t xml:space="preserve"> </w:t>
            </w:r>
            <w:r>
              <w:rPr>
                <w:spacing w:val="-3"/>
              </w:rPr>
              <w:t>措施</w:t>
            </w:r>
          </w:p>
        </w:tc>
        <w:tc>
          <w:tcPr>
            <w:tcW w:w="1132" w:type="dxa"/>
            <w:vAlign w:val="top"/>
          </w:tcPr>
          <w:p>
            <w:pPr>
              <w:pStyle w:val="TableText"/>
              <w:ind w:left="163"/>
              <w:spacing w:before="53" w:line="218" w:lineRule="auto"/>
              <w:rPr/>
            </w:pPr>
            <w:r>
              <w:rPr>
                <w:spacing w:val="-5"/>
              </w:rPr>
              <w:t>临时苫盖</w:t>
            </w:r>
          </w:p>
        </w:tc>
        <w:tc>
          <w:tcPr>
            <w:tcW w:w="712" w:type="dxa"/>
            <w:vAlign w:val="top"/>
          </w:tcPr>
          <w:p>
            <w:pPr>
              <w:pStyle w:val="TableText"/>
              <w:ind w:left="158"/>
              <w:spacing w:before="53" w:line="219" w:lineRule="auto"/>
              <w:rPr/>
            </w:pPr>
            <w:r>
              <w:rPr>
                <w:spacing w:val="-4"/>
              </w:rPr>
              <w:t>面积</w:t>
            </w:r>
          </w:p>
        </w:tc>
        <w:tc>
          <w:tcPr>
            <w:tcW w:w="566" w:type="dxa"/>
            <w:vAlign w:val="top"/>
          </w:tcPr>
          <w:p>
            <w:pPr>
              <w:ind w:left="165"/>
              <w:spacing w:before="7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45" w:type="dxa"/>
            <w:vAlign w:val="top"/>
          </w:tcPr>
          <w:p>
            <w:pPr>
              <w:ind w:left="27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5491</w:t>
            </w:r>
          </w:p>
        </w:tc>
        <w:tc>
          <w:tcPr>
            <w:tcW w:w="753" w:type="dxa"/>
            <w:vAlign w:val="top"/>
          </w:tcPr>
          <w:p>
            <w:pPr>
              <w:ind w:left="17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w:t>
            </w:r>
          </w:p>
        </w:tc>
        <w:tc>
          <w:tcPr>
            <w:tcW w:w="996" w:type="dxa"/>
            <w:vAlign w:val="top"/>
          </w:tcPr>
          <w:p>
            <w:pPr>
              <w:ind w:left="29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3468</w:t>
            </w:r>
          </w:p>
        </w:tc>
        <w:tc>
          <w:tcPr>
            <w:tcW w:w="993" w:type="dxa"/>
            <w:vAlign w:val="top"/>
          </w:tcPr>
          <w:p>
            <w:pPr>
              <w:ind w:left="29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5491</w:t>
            </w:r>
          </w:p>
        </w:tc>
        <w:tc>
          <w:tcPr>
            <w:tcW w:w="787" w:type="dxa"/>
            <w:vAlign w:val="top"/>
          </w:tcPr>
          <w:p>
            <w:pPr>
              <w:ind w:left="346"/>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tcPr>
          <w:p>
            <w:pPr>
              <w:pStyle w:val="TableText"/>
              <w:ind w:left="260"/>
              <w:spacing w:before="31" w:line="206" w:lineRule="auto"/>
              <w:rPr/>
            </w:pPr>
            <w:r>
              <w:rPr>
                <w:spacing w:val="-3"/>
              </w:rPr>
              <w:t>沉沙池</w:t>
            </w:r>
          </w:p>
        </w:tc>
        <w:tc>
          <w:tcPr>
            <w:tcW w:w="712" w:type="dxa"/>
            <w:vAlign w:val="top"/>
          </w:tcPr>
          <w:p>
            <w:pPr>
              <w:pStyle w:val="TableText"/>
              <w:ind w:left="155"/>
              <w:spacing w:before="31" w:line="206" w:lineRule="auto"/>
              <w:rPr/>
            </w:pPr>
            <w:r>
              <w:rPr>
                <w:spacing w:val="-3"/>
              </w:rPr>
              <w:t>数量</w:t>
            </w:r>
          </w:p>
        </w:tc>
        <w:tc>
          <w:tcPr>
            <w:tcW w:w="566" w:type="dxa"/>
            <w:vAlign w:val="top"/>
          </w:tcPr>
          <w:p>
            <w:pPr>
              <w:pStyle w:val="TableText"/>
              <w:ind w:left="180"/>
              <w:spacing w:before="31" w:line="206" w:lineRule="auto"/>
              <w:rPr/>
            </w:pPr>
            <w:r>
              <w:rPr/>
              <w:t>座</w:t>
            </w:r>
          </w:p>
        </w:tc>
        <w:tc>
          <w:tcPr>
            <w:tcW w:w="945" w:type="dxa"/>
            <w:vAlign w:val="top"/>
          </w:tcPr>
          <w:p>
            <w:pPr>
              <w:ind w:left="44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53" w:type="dxa"/>
            <w:vAlign w:val="top"/>
          </w:tcPr>
          <w:p>
            <w:pPr>
              <w:ind w:left="35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96" w:type="dxa"/>
            <w:vAlign w:val="top"/>
          </w:tcPr>
          <w:p>
            <w:pPr>
              <w:ind w:left="45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65"/>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87" w:type="dxa"/>
            <w:vAlign w:val="top"/>
          </w:tcPr>
          <w:p>
            <w:pPr>
              <w:ind w:left="34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restart"/>
            <w:tcBorders>
              <w:bottom w:val="nil"/>
            </w:tcBorders>
          </w:tcPr>
          <w:p>
            <w:pPr>
              <w:spacing w:line="286" w:lineRule="auto"/>
              <w:rPr>
                <w:rFonts w:ascii="Arial"/>
                <w:sz w:val="21"/>
              </w:rPr>
            </w:pPr>
            <w:r/>
          </w:p>
          <w:p>
            <w:pPr>
              <w:pStyle w:val="TableText"/>
              <w:ind w:left="256"/>
              <w:spacing w:before="68" w:line="218" w:lineRule="auto"/>
              <w:rPr/>
            </w:pPr>
            <w:r>
              <w:rPr>
                <w:spacing w:val="-2"/>
              </w:rPr>
              <w:t>排水沟</w:t>
            </w:r>
          </w:p>
        </w:tc>
        <w:tc>
          <w:tcPr>
            <w:tcW w:w="712" w:type="dxa"/>
            <w:vAlign w:val="top"/>
          </w:tcPr>
          <w:p>
            <w:pPr>
              <w:pStyle w:val="TableText"/>
              <w:ind w:left="152"/>
              <w:spacing w:before="29" w:line="208" w:lineRule="auto"/>
              <w:rPr/>
            </w:pPr>
            <w:r>
              <w:rPr>
                <w:spacing w:val="-3"/>
              </w:rPr>
              <w:t>长度</w:t>
            </w:r>
          </w:p>
        </w:tc>
        <w:tc>
          <w:tcPr>
            <w:tcW w:w="566" w:type="dxa"/>
            <w:vAlign w:val="top"/>
          </w:tcPr>
          <w:p>
            <w:pPr>
              <w:ind w:left="201"/>
              <w:spacing w:before="112"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45" w:type="dxa"/>
            <w:vAlign w:val="top"/>
          </w:tcPr>
          <w:p>
            <w:pPr>
              <w:ind w:left="37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753" w:type="dxa"/>
            <w:vAlign w:val="top"/>
          </w:tcPr>
          <w:p>
            <w:pPr>
              <w:ind w:left="28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996" w:type="dxa"/>
            <w:vAlign w:val="top"/>
          </w:tcPr>
          <w:p>
            <w:pPr>
              <w:ind w:left="45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39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787" w:type="dxa"/>
            <w:vAlign w:val="top"/>
          </w:tcPr>
          <w:p>
            <w:pPr>
              <w:ind w:left="34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12" w:type="dxa"/>
            <w:vAlign w:val="top"/>
          </w:tcPr>
          <w:p>
            <w:pPr>
              <w:pStyle w:val="TableText"/>
              <w:ind w:left="151"/>
              <w:spacing w:before="50" w:line="221" w:lineRule="auto"/>
              <w:rPr/>
            </w:pPr>
            <w:r>
              <w:rPr>
                <w:spacing w:val="-3"/>
              </w:rPr>
              <w:t>挖方</w:t>
            </w:r>
          </w:p>
        </w:tc>
        <w:tc>
          <w:tcPr>
            <w:tcW w:w="566" w:type="dxa"/>
            <w:vAlign w:val="top"/>
          </w:tcPr>
          <w:p>
            <w:pPr>
              <w:ind w:left="165"/>
              <w:spacing w:before="67"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90"/>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753" w:type="dxa"/>
            <w:vAlign w:val="top"/>
          </w:tcPr>
          <w:p>
            <w:pPr>
              <w:ind w:left="297"/>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996" w:type="dxa"/>
            <w:vAlign w:val="top"/>
          </w:tcPr>
          <w:p>
            <w:pPr>
              <w:ind w:left="451"/>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13"/>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787" w:type="dxa"/>
            <w:vAlign w:val="top"/>
          </w:tcPr>
          <w:p>
            <w:pPr>
              <w:ind w:left="34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49"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12" w:type="dxa"/>
            <w:vAlign w:val="top"/>
          </w:tcPr>
          <w:p>
            <w:pPr>
              <w:pStyle w:val="TableText"/>
              <w:ind w:left="149"/>
              <w:spacing w:before="53" w:line="219" w:lineRule="auto"/>
              <w:rPr/>
            </w:pPr>
            <w:r>
              <w:rPr>
                <w:spacing w:val="-2"/>
              </w:rPr>
              <w:t>填方</w:t>
            </w:r>
          </w:p>
        </w:tc>
        <w:tc>
          <w:tcPr>
            <w:tcW w:w="566" w:type="dxa"/>
            <w:vAlign w:val="top"/>
          </w:tcPr>
          <w:p>
            <w:pPr>
              <w:ind w:left="165"/>
              <w:spacing w:before="69"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90"/>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753" w:type="dxa"/>
            <w:vAlign w:val="top"/>
          </w:tcPr>
          <w:p>
            <w:pPr>
              <w:ind w:left="297"/>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996" w:type="dxa"/>
            <w:vAlign w:val="top"/>
          </w:tcPr>
          <w:p>
            <w:pPr>
              <w:ind w:left="45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1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787" w:type="dxa"/>
            <w:vAlign w:val="top"/>
          </w:tcPr>
          <w:p>
            <w:pPr>
              <w:ind w:left="346"/>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1" w:hRule="atLeast"/>
        </w:trPr>
        <w:tc>
          <w:tcPr>
            <w:tcW w:w="849" w:type="dxa"/>
            <w:vAlign w:val="top"/>
            <w:vMerge w:val="restart"/>
            <w:tcBorders>
              <w:bottom w:val="nil"/>
            </w:tcBorders>
          </w:tcPr>
          <w:p>
            <w:pPr>
              <w:pStyle w:val="TableText"/>
              <w:ind w:left="225"/>
              <w:spacing w:before="139" w:line="211" w:lineRule="auto"/>
              <w:rPr/>
            </w:pPr>
            <w:r>
              <w:rPr>
                <w:spacing w:val="-4"/>
              </w:rPr>
              <w:t>景观</w:t>
            </w:r>
          </w:p>
          <w:p>
            <w:pPr>
              <w:pStyle w:val="TableText"/>
              <w:ind w:left="228"/>
              <w:spacing w:before="1" w:line="210" w:lineRule="auto"/>
              <w:rPr/>
            </w:pPr>
            <w:r>
              <w:rPr>
                <w:spacing w:val="-4"/>
              </w:rPr>
              <w:t>绿化</w:t>
            </w:r>
          </w:p>
          <w:p>
            <w:pPr>
              <w:pStyle w:val="TableText"/>
              <w:ind w:left="353"/>
              <w:spacing w:line="229" w:lineRule="auto"/>
              <w:rPr/>
            </w:pPr>
            <w:r>
              <w:rPr/>
              <w:t>区</w:t>
            </w:r>
          </w:p>
        </w:tc>
        <w:tc>
          <w:tcPr>
            <w:tcW w:w="1276" w:type="dxa"/>
            <w:vAlign w:val="top"/>
          </w:tcPr>
          <w:p>
            <w:pPr>
              <w:pStyle w:val="TableText"/>
              <w:ind w:left="227"/>
              <w:spacing w:before="52" w:line="219" w:lineRule="auto"/>
              <w:rPr/>
            </w:pPr>
            <w:r>
              <w:rPr>
                <w:spacing w:val="-3"/>
              </w:rPr>
              <w:t>工程措施</w:t>
            </w:r>
          </w:p>
        </w:tc>
        <w:tc>
          <w:tcPr>
            <w:tcW w:w="1132" w:type="dxa"/>
            <w:vAlign w:val="top"/>
          </w:tcPr>
          <w:p>
            <w:pPr>
              <w:pStyle w:val="TableText"/>
              <w:ind w:left="153"/>
              <w:spacing w:before="53" w:line="218" w:lineRule="auto"/>
              <w:rPr/>
            </w:pPr>
            <w:r>
              <w:rPr>
                <w:spacing w:val="-2"/>
              </w:rPr>
              <w:t>土地整治</w:t>
            </w:r>
          </w:p>
        </w:tc>
        <w:tc>
          <w:tcPr>
            <w:tcW w:w="712" w:type="dxa"/>
            <w:vAlign w:val="top"/>
          </w:tcPr>
          <w:p>
            <w:pPr>
              <w:pStyle w:val="TableText"/>
              <w:ind w:left="158"/>
              <w:spacing w:before="53" w:line="219" w:lineRule="auto"/>
              <w:rPr/>
            </w:pPr>
            <w:r>
              <w:rPr>
                <w:spacing w:val="-4"/>
              </w:rPr>
              <w:t>面积</w:t>
            </w:r>
          </w:p>
        </w:tc>
        <w:tc>
          <w:tcPr>
            <w:tcW w:w="566" w:type="dxa"/>
            <w:vAlign w:val="top"/>
          </w:tcPr>
          <w:p>
            <w:pPr>
              <w:ind w:left="112"/>
              <w:spacing w:before="69"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hm</w:t>
            </w:r>
            <w:r>
              <w:rPr>
                <w:rFonts w:ascii="Times New Roman" w:hAnsi="Times New Roman" w:eastAsia="Times New Roman" w:cs="Times New Roman"/>
                <w:sz w:val="13"/>
                <w:szCs w:val="13"/>
                <w:spacing w:val="3"/>
                <w:position w:val="5"/>
              </w:rPr>
              <w:t>2</w:t>
            </w:r>
          </w:p>
        </w:tc>
        <w:tc>
          <w:tcPr>
            <w:tcW w:w="945" w:type="dxa"/>
            <w:vAlign w:val="top"/>
          </w:tcPr>
          <w:p>
            <w:pPr>
              <w:ind w:left="294"/>
              <w:spacing w:before="8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753" w:type="dxa"/>
            <w:vAlign w:val="top"/>
          </w:tcPr>
          <w:p>
            <w:pPr>
              <w:ind w:left="33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45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48"/>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87" w:type="dxa"/>
            <w:vAlign w:val="top"/>
          </w:tcPr>
          <w:p>
            <w:pPr>
              <w:ind w:left="214"/>
              <w:spacing w:before="8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r>
      <w:tr>
        <w:trPr>
          <w:trHeight w:val="319" w:hRule="atLeast"/>
        </w:trPr>
        <w:tc>
          <w:tcPr>
            <w:tcW w:w="849" w:type="dxa"/>
            <w:vAlign w:val="top"/>
            <w:vMerge w:val="continue"/>
            <w:tcBorders>
              <w:top w:val="nil"/>
              <w:bottom w:val="nil"/>
            </w:tcBorders>
          </w:tcPr>
          <w:p>
            <w:pPr>
              <w:rPr>
                <w:rFonts w:ascii="Arial"/>
                <w:sz w:val="21"/>
              </w:rPr>
            </w:pPr>
            <w:r/>
          </w:p>
        </w:tc>
        <w:tc>
          <w:tcPr>
            <w:tcW w:w="1276" w:type="dxa"/>
            <w:vAlign w:val="top"/>
          </w:tcPr>
          <w:p>
            <w:pPr>
              <w:pStyle w:val="TableText"/>
              <w:ind w:left="217"/>
              <w:spacing w:before="53" w:line="217" w:lineRule="auto"/>
              <w:rPr/>
            </w:pPr>
            <w:r>
              <w:rPr/>
              <w:t>植物措施</w:t>
            </w:r>
          </w:p>
        </w:tc>
        <w:tc>
          <w:tcPr>
            <w:tcW w:w="1132" w:type="dxa"/>
            <w:vAlign w:val="top"/>
          </w:tcPr>
          <w:p>
            <w:pPr>
              <w:pStyle w:val="TableText"/>
              <w:ind w:left="157"/>
              <w:spacing w:before="53" w:line="218" w:lineRule="auto"/>
              <w:rPr/>
            </w:pPr>
            <w:r>
              <w:rPr>
                <w:spacing w:val="-3"/>
              </w:rPr>
              <w:t>景观绿化</w:t>
            </w:r>
          </w:p>
        </w:tc>
        <w:tc>
          <w:tcPr>
            <w:tcW w:w="712" w:type="dxa"/>
            <w:vAlign w:val="top"/>
          </w:tcPr>
          <w:p>
            <w:pPr>
              <w:pStyle w:val="TableText"/>
              <w:ind w:left="158"/>
              <w:spacing w:before="53" w:line="219" w:lineRule="auto"/>
              <w:rPr/>
            </w:pPr>
            <w:r>
              <w:rPr>
                <w:spacing w:val="-4"/>
              </w:rPr>
              <w:t>面积</w:t>
            </w:r>
          </w:p>
        </w:tc>
        <w:tc>
          <w:tcPr>
            <w:tcW w:w="566" w:type="dxa"/>
            <w:vAlign w:val="top"/>
          </w:tcPr>
          <w:p>
            <w:pPr>
              <w:ind w:left="165"/>
              <w:spacing w:before="7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45" w:type="dxa"/>
            <w:vAlign w:val="top"/>
          </w:tcPr>
          <w:p>
            <w:pPr>
              <w:ind w:left="133"/>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4062.42</w:t>
            </w:r>
          </w:p>
        </w:tc>
        <w:tc>
          <w:tcPr>
            <w:tcW w:w="753" w:type="dxa"/>
            <w:vAlign w:val="top"/>
          </w:tcPr>
          <w:p>
            <w:pPr>
              <w:ind w:left="33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158"/>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4062.42</w:t>
            </w:r>
          </w:p>
        </w:tc>
        <w:tc>
          <w:tcPr>
            <w:tcW w:w="993" w:type="dxa"/>
            <w:vAlign w:val="top"/>
          </w:tcPr>
          <w:p>
            <w:pPr>
              <w:ind w:left="156"/>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4062.42</w:t>
            </w:r>
          </w:p>
        </w:tc>
        <w:tc>
          <w:tcPr>
            <w:tcW w:w="787" w:type="dxa"/>
            <w:vAlign w:val="top"/>
          </w:tcPr>
          <w:p>
            <w:pPr>
              <w:ind w:left="346"/>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1" w:hRule="atLeast"/>
        </w:trPr>
        <w:tc>
          <w:tcPr>
            <w:tcW w:w="849" w:type="dxa"/>
            <w:vAlign w:val="top"/>
            <w:vMerge w:val="continue"/>
            <w:tcBorders>
              <w:top w:val="nil"/>
            </w:tcBorders>
          </w:tcPr>
          <w:p>
            <w:pPr>
              <w:rPr>
                <w:rFonts w:ascii="Arial"/>
                <w:sz w:val="21"/>
              </w:rPr>
            </w:pPr>
            <w:r/>
          </w:p>
        </w:tc>
        <w:tc>
          <w:tcPr>
            <w:tcW w:w="1276" w:type="dxa"/>
            <w:vAlign w:val="top"/>
          </w:tcPr>
          <w:p>
            <w:pPr>
              <w:pStyle w:val="TableText"/>
              <w:ind w:left="234"/>
              <w:spacing w:before="53" w:line="219" w:lineRule="auto"/>
              <w:rPr/>
            </w:pPr>
            <w:r>
              <w:rPr>
                <w:spacing w:val="-5"/>
              </w:rPr>
              <w:t>临时措施</w:t>
            </w:r>
          </w:p>
        </w:tc>
        <w:tc>
          <w:tcPr>
            <w:tcW w:w="1132" w:type="dxa"/>
            <w:vAlign w:val="top"/>
          </w:tcPr>
          <w:p>
            <w:pPr>
              <w:pStyle w:val="TableText"/>
              <w:ind w:left="163"/>
              <w:spacing w:before="53" w:line="218" w:lineRule="auto"/>
              <w:rPr/>
            </w:pPr>
            <w:r>
              <w:rPr>
                <w:spacing w:val="-5"/>
              </w:rPr>
              <w:t>临时苫盖</w:t>
            </w:r>
          </w:p>
        </w:tc>
        <w:tc>
          <w:tcPr>
            <w:tcW w:w="712" w:type="dxa"/>
            <w:vAlign w:val="top"/>
          </w:tcPr>
          <w:p>
            <w:pPr>
              <w:pStyle w:val="TableText"/>
              <w:ind w:left="158"/>
              <w:spacing w:before="53" w:line="219" w:lineRule="auto"/>
              <w:rPr/>
            </w:pPr>
            <w:r>
              <w:rPr>
                <w:spacing w:val="-4"/>
              </w:rPr>
              <w:t>面积</w:t>
            </w:r>
          </w:p>
        </w:tc>
        <w:tc>
          <w:tcPr>
            <w:tcW w:w="566" w:type="dxa"/>
            <w:vAlign w:val="top"/>
          </w:tcPr>
          <w:p>
            <w:pPr>
              <w:ind w:left="165"/>
              <w:spacing w:before="7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45" w:type="dxa"/>
            <w:vAlign w:val="top"/>
          </w:tcPr>
          <w:p>
            <w:pPr>
              <w:ind w:left="26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4875</w:t>
            </w:r>
          </w:p>
        </w:tc>
        <w:tc>
          <w:tcPr>
            <w:tcW w:w="753" w:type="dxa"/>
            <w:vAlign w:val="top"/>
          </w:tcPr>
          <w:p>
            <w:pPr>
              <w:ind w:left="332"/>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6" w:type="dxa"/>
            <w:vAlign w:val="top"/>
          </w:tcPr>
          <w:p>
            <w:pPr>
              <w:ind w:left="45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48"/>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87" w:type="dxa"/>
            <w:vAlign w:val="top"/>
          </w:tcPr>
          <w:p>
            <w:pPr>
              <w:ind w:left="18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4875</w:t>
            </w:r>
          </w:p>
        </w:tc>
      </w:tr>
      <w:tr>
        <w:trPr>
          <w:trHeight w:val="319" w:hRule="atLeast"/>
        </w:trPr>
        <w:tc>
          <w:tcPr>
            <w:tcW w:w="849" w:type="dxa"/>
            <w:vAlign w:val="top"/>
            <w:vMerge w:val="restart"/>
            <w:tcBorders>
              <w:bottom w:val="nil"/>
            </w:tcBorders>
          </w:tcPr>
          <w:p>
            <w:pPr>
              <w:spacing w:line="250" w:lineRule="auto"/>
              <w:rPr>
                <w:rFonts w:ascii="Arial"/>
                <w:sz w:val="21"/>
              </w:rPr>
            </w:pPr>
            <w:r/>
          </w:p>
          <w:p>
            <w:pPr>
              <w:pStyle w:val="TableText"/>
              <w:ind w:left="220"/>
              <w:spacing w:before="68" w:line="211" w:lineRule="auto"/>
              <w:rPr/>
            </w:pPr>
            <w:r>
              <w:rPr>
                <w:spacing w:val="-2"/>
              </w:rPr>
              <w:t>施工</w:t>
            </w:r>
          </w:p>
          <w:p>
            <w:pPr>
              <w:pStyle w:val="TableText"/>
              <w:ind w:left="232"/>
              <w:spacing w:before="1" w:line="210" w:lineRule="auto"/>
              <w:rPr/>
            </w:pPr>
            <w:r>
              <w:rPr>
                <w:spacing w:val="-5"/>
              </w:rPr>
              <w:t>生产</w:t>
            </w:r>
          </w:p>
          <w:p>
            <w:pPr>
              <w:pStyle w:val="TableText"/>
              <w:ind w:left="232"/>
              <w:spacing w:before="1" w:line="210" w:lineRule="auto"/>
              <w:rPr/>
            </w:pPr>
            <w:r>
              <w:rPr>
                <w:spacing w:val="-5"/>
              </w:rPr>
              <w:t>生活</w:t>
            </w:r>
          </w:p>
          <w:p>
            <w:pPr>
              <w:pStyle w:val="TableText"/>
              <w:ind w:left="353"/>
              <w:spacing w:line="229" w:lineRule="auto"/>
              <w:rPr/>
            </w:pPr>
            <w:r>
              <w:rPr/>
              <w:t>区</w:t>
            </w:r>
          </w:p>
        </w:tc>
        <w:tc>
          <w:tcPr>
            <w:tcW w:w="1276"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pStyle w:val="TableText"/>
              <w:ind w:left="234"/>
              <w:spacing w:before="68" w:line="219" w:lineRule="auto"/>
              <w:rPr/>
            </w:pPr>
            <w:r>
              <w:rPr>
                <w:spacing w:val="-5"/>
              </w:rPr>
              <w:t>临时措施</w:t>
            </w:r>
          </w:p>
        </w:tc>
        <w:tc>
          <w:tcPr>
            <w:tcW w:w="1132" w:type="dxa"/>
            <w:vAlign w:val="top"/>
          </w:tcPr>
          <w:p>
            <w:pPr>
              <w:pStyle w:val="TableText"/>
              <w:ind w:left="163"/>
              <w:spacing w:before="51" w:line="218" w:lineRule="auto"/>
              <w:rPr/>
            </w:pPr>
            <w:r>
              <w:rPr>
                <w:spacing w:val="-5"/>
              </w:rPr>
              <w:t>临时苫盖</w:t>
            </w:r>
          </w:p>
        </w:tc>
        <w:tc>
          <w:tcPr>
            <w:tcW w:w="712" w:type="dxa"/>
            <w:vAlign w:val="top"/>
          </w:tcPr>
          <w:p>
            <w:pPr>
              <w:pStyle w:val="TableText"/>
              <w:ind w:left="158"/>
              <w:spacing w:before="51" w:line="219" w:lineRule="auto"/>
              <w:rPr/>
            </w:pPr>
            <w:r>
              <w:rPr>
                <w:spacing w:val="-4"/>
              </w:rPr>
              <w:t>面积</w:t>
            </w:r>
          </w:p>
        </w:tc>
        <w:tc>
          <w:tcPr>
            <w:tcW w:w="566" w:type="dxa"/>
            <w:vAlign w:val="top"/>
          </w:tcPr>
          <w:p>
            <w:pPr>
              <w:ind w:left="165"/>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45" w:type="dxa"/>
            <w:vAlign w:val="top"/>
          </w:tcPr>
          <w:p>
            <w:pPr>
              <w:ind w:left="32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907</w:t>
            </w:r>
          </w:p>
        </w:tc>
        <w:tc>
          <w:tcPr>
            <w:tcW w:w="753" w:type="dxa"/>
            <w:vAlign w:val="top"/>
          </w:tcPr>
          <w:p>
            <w:pPr>
              <w:ind w:left="228"/>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907</w:t>
            </w:r>
          </w:p>
        </w:tc>
        <w:tc>
          <w:tcPr>
            <w:tcW w:w="996" w:type="dxa"/>
            <w:vAlign w:val="top"/>
          </w:tcPr>
          <w:p>
            <w:pPr>
              <w:ind w:left="45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34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907</w:t>
            </w:r>
          </w:p>
        </w:tc>
        <w:tc>
          <w:tcPr>
            <w:tcW w:w="787" w:type="dxa"/>
            <w:vAlign w:val="top"/>
          </w:tcPr>
          <w:p>
            <w:pPr>
              <w:ind w:left="346"/>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tcPr>
          <w:p>
            <w:pPr>
              <w:pStyle w:val="TableText"/>
              <w:ind w:left="163"/>
              <w:spacing w:before="53" w:line="217" w:lineRule="auto"/>
              <w:rPr/>
            </w:pPr>
            <w:r>
              <w:rPr>
                <w:spacing w:val="-5"/>
              </w:rPr>
              <w:t>临时植物</w:t>
            </w:r>
          </w:p>
        </w:tc>
        <w:tc>
          <w:tcPr>
            <w:tcW w:w="712" w:type="dxa"/>
            <w:vAlign w:val="top"/>
          </w:tcPr>
          <w:p>
            <w:pPr>
              <w:pStyle w:val="TableText"/>
              <w:ind w:left="158"/>
              <w:spacing w:before="53" w:line="219" w:lineRule="auto"/>
              <w:rPr/>
            </w:pPr>
            <w:r>
              <w:rPr>
                <w:spacing w:val="-4"/>
              </w:rPr>
              <w:t>面积</w:t>
            </w:r>
          </w:p>
        </w:tc>
        <w:tc>
          <w:tcPr>
            <w:tcW w:w="566" w:type="dxa"/>
            <w:vAlign w:val="top"/>
          </w:tcPr>
          <w:p>
            <w:pPr>
              <w:ind w:left="165"/>
              <w:spacing w:before="7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45" w:type="dxa"/>
            <w:vAlign w:val="top"/>
          </w:tcPr>
          <w:p>
            <w:pPr>
              <w:ind w:left="337"/>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102</w:t>
            </w:r>
          </w:p>
        </w:tc>
        <w:tc>
          <w:tcPr>
            <w:tcW w:w="753" w:type="dxa"/>
            <w:vAlign w:val="top"/>
          </w:tcPr>
          <w:p>
            <w:pPr>
              <w:ind w:left="244"/>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102</w:t>
            </w:r>
          </w:p>
        </w:tc>
        <w:tc>
          <w:tcPr>
            <w:tcW w:w="996" w:type="dxa"/>
            <w:vAlign w:val="top"/>
          </w:tcPr>
          <w:p>
            <w:pPr>
              <w:ind w:left="45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36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102</w:t>
            </w:r>
          </w:p>
        </w:tc>
        <w:tc>
          <w:tcPr>
            <w:tcW w:w="787" w:type="dxa"/>
            <w:vAlign w:val="top"/>
          </w:tcPr>
          <w:p>
            <w:pPr>
              <w:ind w:left="346"/>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restart"/>
            <w:tcBorders>
              <w:bottom w:val="nil"/>
            </w:tcBorders>
          </w:tcPr>
          <w:p>
            <w:pPr>
              <w:spacing w:line="286" w:lineRule="auto"/>
              <w:rPr>
                <w:rFonts w:ascii="Arial"/>
                <w:sz w:val="21"/>
              </w:rPr>
            </w:pPr>
            <w:r/>
          </w:p>
          <w:p>
            <w:pPr>
              <w:pStyle w:val="TableText"/>
              <w:ind w:left="256"/>
              <w:spacing w:before="68" w:line="218" w:lineRule="auto"/>
              <w:rPr/>
            </w:pPr>
            <w:r>
              <w:rPr>
                <w:spacing w:val="-2"/>
              </w:rPr>
              <w:t>排水沟</w:t>
            </w:r>
          </w:p>
        </w:tc>
        <w:tc>
          <w:tcPr>
            <w:tcW w:w="712" w:type="dxa"/>
            <w:vAlign w:val="top"/>
          </w:tcPr>
          <w:p>
            <w:pPr>
              <w:pStyle w:val="TableText"/>
              <w:ind w:left="152"/>
              <w:spacing w:before="31" w:line="206" w:lineRule="auto"/>
              <w:rPr/>
            </w:pPr>
            <w:r>
              <w:rPr>
                <w:spacing w:val="-3"/>
              </w:rPr>
              <w:t>长度</w:t>
            </w:r>
          </w:p>
        </w:tc>
        <w:tc>
          <w:tcPr>
            <w:tcW w:w="566" w:type="dxa"/>
            <w:vAlign w:val="top"/>
          </w:tcPr>
          <w:p>
            <w:pPr>
              <w:ind w:left="201"/>
              <w:spacing w:before="115"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45" w:type="dxa"/>
            <w:vAlign w:val="top"/>
          </w:tcPr>
          <w:p>
            <w:pPr>
              <w:ind w:left="37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753" w:type="dxa"/>
            <w:vAlign w:val="top"/>
          </w:tcPr>
          <w:p>
            <w:pPr>
              <w:ind w:left="28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996" w:type="dxa"/>
            <w:vAlign w:val="top"/>
          </w:tcPr>
          <w:p>
            <w:pPr>
              <w:ind w:left="45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39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787" w:type="dxa"/>
            <w:vAlign w:val="top"/>
          </w:tcPr>
          <w:p>
            <w:pPr>
              <w:ind w:left="34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1" w:hRule="atLeast"/>
        </w:trPr>
        <w:tc>
          <w:tcPr>
            <w:tcW w:w="849"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712" w:type="dxa"/>
            <w:vAlign w:val="top"/>
          </w:tcPr>
          <w:p>
            <w:pPr>
              <w:pStyle w:val="TableText"/>
              <w:ind w:left="151"/>
              <w:spacing w:before="53" w:line="221" w:lineRule="auto"/>
              <w:rPr/>
            </w:pPr>
            <w:r>
              <w:rPr>
                <w:spacing w:val="-3"/>
              </w:rPr>
              <w:t>挖方</w:t>
            </w:r>
          </w:p>
        </w:tc>
        <w:tc>
          <w:tcPr>
            <w:tcW w:w="566" w:type="dxa"/>
            <w:vAlign w:val="top"/>
          </w:tcPr>
          <w:p>
            <w:pPr>
              <w:ind w:left="165"/>
              <w:spacing w:before="7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9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753" w:type="dxa"/>
            <w:vAlign w:val="top"/>
          </w:tcPr>
          <w:p>
            <w:pPr>
              <w:ind w:left="297"/>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996" w:type="dxa"/>
            <w:vAlign w:val="top"/>
          </w:tcPr>
          <w:p>
            <w:pPr>
              <w:ind w:left="45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1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787" w:type="dxa"/>
            <w:vAlign w:val="top"/>
          </w:tcPr>
          <w:p>
            <w:pPr>
              <w:ind w:left="346"/>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23" w:hRule="atLeast"/>
        </w:trPr>
        <w:tc>
          <w:tcPr>
            <w:tcW w:w="849"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712" w:type="dxa"/>
            <w:vAlign w:val="top"/>
          </w:tcPr>
          <w:p>
            <w:pPr>
              <w:pStyle w:val="TableText"/>
              <w:ind w:left="149"/>
              <w:spacing w:before="51" w:line="219" w:lineRule="auto"/>
              <w:rPr/>
            </w:pPr>
            <w:r>
              <w:rPr>
                <w:spacing w:val="-2"/>
              </w:rPr>
              <w:t>填方</w:t>
            </w:r>
          </w:p>
        </w:tc>
        <w:tc>
          <w:tcPr>
            <w:tcW w:w="566" w:type="dxa"/>
            <w:vAlign w:val="top"/>
          </w:tcPr>
          <w:p>
            <w:pPr>
              <w:ind w:left="165"/>
              <w:spacing w:before="68"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945" w:type="dxa"/>
            <w:vAlign w:val="top"/>
          </w:tcPr>
          <w:p>
            <w:pPr>
              <w:ind w:left="390"/>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753" w:type="dxa"/>
            <w:vAlign w:val="top"/>
          </w:tcPr>
          <w:p>
            <w:pPr>
              <w:ind w:left="297"/>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996" w:type="dxa"/>
            <w:vAlign w:val="top"/>
          </w:tcPr>
          <w:p>
            <w:pPr>
              <w:ind w:left="451"/>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3" w:type="dxa"/>
            <w:vAlign w:val="top"/>
          </w:tcPr>
          <w:p>
            <w:pPr>
              <w:ind w:left="413"/>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787" w:type="dxa"/>
            <w:vAlign w:val="top"/>
          </w:tcPr>
          <w:p>
            <w:pPr>
              <w:ind w:left="346"/>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bl>
    <w:p>
      <w:pPr>
        <w:spacing w:line="381" w:lineRule="auto"/>
        <w:rPr>
          <w:rFonts w:ascii="Arial"/>
          <w:sz w:val="21"/>
        </w:rPr>
      </w:pPr>
      <w:r/>
    </w:p>
    <w:p>
      <w:pPr>
        <w:pStyle w:val="BodyText"/>
        <w:ind w:left="39"/>
        <w:spacing w:before="97" w:line="217" w:lineRule="auto"/>
        <w:outlineLvl w:val="1"/>
        <w:rPr/>
      </w:pPr>
      <w:bookmarkStart w:name="bookmark62" w:id="104"/>
      <w:bookmarkEnd w:id="104"/>
      <w:bookmarkStart w:name="bookmark61" w:id="105"/>
      <w:bookmarkEnd w:id="105"/>
      <w:r>
        <w:rPr>
          <w:rFonts w:ascii="Times New Roman" w:hAnsi="Times New Roman" w:eastAsia="Times New Roman" w:cs="Times New Roman"/>
          <w:b/>
          <w:bCs/>
          <w:spacing w:val="-6"/>
        </w:rPr>
        <w:t>5.6</w:t>
      </w:r>
      <w:r>
        <w:rPr>
          <w:rFonts w:ascii="Times New Roman" w:hAnsi="Times New Roman" w:eastAsia="Times New Roman" w:cs="Times New Roman"/>
          <w:b/>
          <w:bCs/>
          <w:spacing w:val="15"/>
        </w:rPr>
        <w:t xml:space="preserve">  </w:t>
      </w:r>
      <w:r>
        <w:rPr>
          <w:b/>
          <w:bCs/>
          <w:spacing w:val="-6"/>
        </w:rPr>
        <w:t>实施进度安排</w:t>
      </w:r>
    </w:p>
    <w:p>
      <w:pPr>
        <w:pStyle w:val="BodyText"/>
        <w:ind w:left="508"/>
        <w:spacing w:before="123" w:line="217" w:lineRule="auto"/>
        <w:rPr>
          <w:sz w:val="24"/>
          <w:szCs w:val="24"/>
        </w:rPr>
      </w:pPr>
      <w:r>
        <w:rPr>
          <w:sz w:val="24"/>
          <w:szCs w:val="24"/>
          <w:spacing w:val="-11"/>
        </w:rPr>
        <w:t>（</w:t>
      </w:r>
      <w:r>
        <w:rPr>
          <w:sz w:val="24"/>
          <w:szCs w:val="24"/>
          <w:spacing w:val="-56"/>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29"/>
        </w:rPr>
        <w:t xml:space="preserve"> </w:t>
      </w:r>
      <w:r>
        <w:rPr>
          <w:sz w:val="24"/>
          <w:szCs w:val="24"/>
          <w:spacing w:val="-11"/>
        </w:rPr>
        <w:t>）实施进度安排的原则</w:t>
      </w:r>
    </w:p>
    <w:p>
      <w:pPr>
        <w:pStyle w:val="BodyText"/>
        <w:ind w:left="43" w:right="31" w:firstLine="487"/>
        <w:spacing w:before="186" w:line="346" w:lineRule="auto"/>
        <w:rPr>
          <w:sz w:val="24"/>
          <w:szCs w:val="24"/>
        </w:rPr>
      </w:pPr>
      <w:r>
        <w:rPr>
          <w:sz w:val="24"/>
          <w:szCs w:val="24"/>
          <w:spacing w:val="-4"/>
        </w:rPr>
        <w:t>与主体工程进度相配合的原则、避开不良气象因素的原则、先拦后弃的原则、紧凑</w:t>
      </w:r>
      <w:r>
        <w:rPr>
          <w:sz w:val="24"/>
          <w:szCs w:val="24"/>
          <w:spacing w:val="12"/>
        </w:rPr>
        <w:t xml:space="preserve"> </w:t>
      </w:r>
      <w:r>
        <w:rPr>
          <w:sz w:val="24"/>
          <w:szCs w:val="24"/>
          <w:spacing w:val="-9"/>
        </w:rPr>
        <w:t>有序的原则。</w:t>
      </w:r>
    </w:p>
    <w:p>
      <w:pPr>
        <w:pStyle w:val="BodyText"/>
        <w:ind w:left="508"/>
        <w:spacing w:before="36" w:line="216"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）水土保持措施实施进度图</w:t>
      </w:r>
    </w:p>
    <w:p>
      <w:pPr>
        <w:spacing w:line="216" w:lineRule="auto"/>
        <w:sectPr>
          <w:footerReference w:type="default" r:id="rId69"/>
          <w:pgSz w:w="11907" w:h="16839"/>
          <w:pgMar w:top="1176" w:right="1389" w:bottom="1291" w:left="1444" w:header="863" w:footer="978" w:gutter="0"/>
        </w:sectPr>
        <w:rPr>
          <w:sz w:val="24"/>
          <w:szCs w:val="24"/>
        </w:rPr>
      </w:pPr>
    </w:p>
    <w:p>
      <w:pPr>
        <w:spacing w:line="276" w:lineRule="auto"/>
        <w:rPr>
          <w:rFonts w:ascii="Arial"/>
          <w:sz w:val="21"/>
        </w:rPr>
      </w:pPr>
      <w:r/>
    </w:p>
    <w:p>
      <w:pPr>
        <w:pStyle w:val="BodyText"/>
        <w:ind w:left="523"/>
        <w:spacing w:before="78" w:line="218" w:lineRule="auto"/>
        <w:rPr>
          <w:sz w:val="24"/>
          <w:szCs w:val="24"/>
        </w:rPr>
      </w:pPr>
      <w:r>
        <mc:AlternateContent xmlns:mc="http://schemas.openxmlformats.org/markup-compatibility/2006">
          <mc:Choice Requires="wps">
            <w:drawing>
              <wp:anchor distT="0" distB="0" distL="0" distR="0" simplePos="0" relativeHeight="252146688" behindDoc="1" locked="0" layoutInCell="1" allowOverlap="1">
                <wp:simplePos x="0" y="0"/>
                <wp:positionH relativeFrom="column">
                  <wp:posOffset>4872326</wp:posOffset>
                </wp:positionH>
                <wp:positionV relativeFrom="paragraph">
                  <wp:posOffset>715493</wp:posOffset>
                </wp:positionV>
                <wp:extent cx="6985" cy="2717800"/>
                <wp:effectExtent l="0" t="0" r="0" b="0"/>
                <wp:wrapNone/>
                <wp:docPr id="146" name="Rect 146"/>
                <wp:cNvGraphicFramePr/>
                <a:graphic>
                  <a:graphicData uri="http://schemas.microsoft.com/office/word/2010/wordprocessingShape">
                    <wps:wsp>
                      <wps:cNvPr id="146" name="Rect 146"/>
                      <wps:cNvSpPr/>
                      <wps:spPr>
                        <a:xfrm>
                          <a:off x="4872326" y="715493"/>
                          <a:ext cx="6985" cy="27178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28" style="position:absolute;margin-left:383.648pt;margin-top:56.3381pt;mso-position-vertical-relative:text;mso-position-horizontal-relative:text;width:0.55pt;height:214pt;z-index:-251169792;" fillcolor="#000000" filled="true" stroked="false"/>
            </w:pict>
          </mc:Fallback>
        </mc:AlternateContent>
      </w:r>
      <w:r>
        <mc:AlternateContent xmlns:mc="http://schemas.openxmlformats.org/markup-compatibility/2006">
          <mc:Choice Requires="wps">
            <w:drawing>
              <wp:anchor distT="0" distB="0" distL="0" distR="0" simplePos="0" relativeHeight="252147712" behindDoc="1" locked="0" layoutInCell="1" allowOverlap="1">
                <wp:simplePos x="0" y="0"/>
                <wp:positionH relativeFrom="column">
                  <wp:posOffset>4670266</wp:posOffset>
                </wp:positionH>
                <wp:positionV relativeFrom="paragraph">
                  <wp:posOffset>715491</wp:posOffset>
                </wp:positionV>
                <wp:extent cx="6985" cy="2717800"/>
                <wp:effectExtent l="0" t="0" r="0" b="0"/>
                <wp:wrapNone/>
                <wp:docPr id="148" name="Rect 148"/>
                <wp:cNvGraphicFramePr/>
                <a:graphic>
                  <a:graphicData uri="http://schemas.microsoft.com/office/word/2010/wordprocessingShape">
                    <wps:wsp>
                      <wps:cNvPr id="148" name="Rect 148"/>
                      <wps:cNvSpPr/>
                      <wps:spPr>
                        <a:xfrm>
                          <a:off x="4670266" y="715491"/>
                          <a:ext cx="6985" cy="27178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0" style="position:absolute;margin-left:367.738pt;margin-top:56.338pt;mso-position-vertical-relative:text;mso-position-horizontal-relative:text;width:0.55pt;height:214pt;z-index:-251168768;" fillcolor="#000000" filled="true" stroked="false"/>
            </w:pict>
          </mc:Fallback>
        </mc:AlternateContent>
      </w:r>
      <w:r>
        <mc:AlternateContent xmlns:mc="http://schemas.openxmlformats.org/markup-compatibility/2006">
          <mc:Choice Requires="wps">
            <w:drawing>
              <wp:anchor distT="0" distB="0" distL="0" distR="0" simplePos="0" relativeHeight="252148736" behindDoc="1" locked="0" layoutInCell="1" allowOverlap="1">
                <wp:simplePos x="0" y="0"/>
                <wp:positionH relativeFrom="column">
                  <wp:posOffset>4468205</wp:posOffset>
                </wp:positionH>
                <wp:positionV relativeFrom="paragraph">
                  <wp:posOffset>715490</wp:posOffset>
                </wp:positionV>
                <wp:extent cx="6985" cy="2717800"/>
                <wp:effectExtent l="0" t="0" r="0" b="0"/>
                <wp:wrapNone/>
                <wp:docPr id="150" name="Rect 150"/>
                <wp:cNvGraphicFramePr/>
                <a:graphic>
                  <a:graphicData uri="http://schemas.microsoft.com/office/word/2010/wordprocessingShape">
                    <wps:wsp>
                      <wps:cNvPr id="150" name="Rect 150"/>
                      <wps:cNvSpPr/>
                      <wps:spPr>
                        <a:xfrm>
                          <a:off x="4468205" y="715490"/>
                          <a:ext cx="6985" cy="271780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2" style="position:absolute;margin-left:351.827pt;margin-top:56.3378pt;mso-position-vertical-relative:text;mso-position-horizontal-relative:text;width:0.55pt;height:214pt;z-index:-251167744;" fillcolor="#000000" filled="true" stroked="false"/>
            </w:pict>
          </mc:Fallback>
        </mc:AlternateContent>
      </w:r>
      <w:r>
        <mc:AlternateContent xmlns:mc="http://schemas.openxmlformats.org/markup-compatibility/2006">
          <mc:Choice Requires="wps">
            <w:drawing>
              <wp:anchor distT="0" distB="0" distL="0" distR="0" simplePos="0" relativeHeight="252145664" behindDoc="1" locked="0" layoutInCell="1" allowOverlap="1">
                <wp:simplePos x="0" y="0"/>
                <wp:positionH relativeFrom="column">
                  <wp:posOffset>1054077</wp:posOffset>
                </wp:positionH>
                <wp:positionV relativeFrom="paragraph">
                  <wp:posOffset>2471282</wp:posOffset>
                </wp:positionV>
                <wp:extent cx="4431665" cy="8254"/>
                <wp:effectExtent l="0" t="0" r="0" b="0"/>
                <wp:wrapNone/>
                <wp:docPr id="152" name="Rect 152"/>
                <wp:cNvGraphicFramePr/>
                <a:graphic>
                  <a:graphicData uri="http://schemas.microsoft.com/office/word/2010/wordprocessingShape">
                    <wps:wsp>
                      <wps:cNvPr id="152" name="Rect 152"/>
                      <wps:cNvSpPr/>
                      <wps:spPr>
                        <a:xfrm>
                          <a:off x="1054077" y="2471282"/>
                          <a:ext cx="4431665" cy="8254"/>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4" style="position:absolute;margin-left:82.9982pt;margin-top:194.589pt;mso-position-vertical-relative:text;mso-position-horizontal-relative:text;width:348.95pt;height:0.65pt;z-index:-251170816;" fillcolor="#000000" filled="true" stroked="false"/>
            </w:pict>
          </mc:Fallback>
        </mc:AlternateContent>
      </w:r>
      <w:r>
        <mc:AlternateContent xmlns:mc="http://schemas.openxmlformats.org/markup-compatibility/2006">
          <mc:Choice Requires="wps">
            <w:drawing>
              <wp:anchor distT="0" distB="0" distL="0" distR="0" simplePos="0" relativeHeight="252143616" behindDoc="1" locked="0" layoutInCell="1" allowOverlap="1">
                <wp:simplePos x="0" y="0"/>
                <wp:positionH relativeFrom="column">
                  <wp:posOffset>1597552</wp:posOffset>
                </wp:positionH>
                <wp:positionV relativeFrom="paragraph">
                  <wp:posOffset>2059038</wp:posOffset>
                </wp:positionV>
                <wp:extent cx="3888104" cy="8254"/>
                <wp:effectExtent l="0" t="0" r="0" b="0"/>
                <wp:wrapNone/>
                <wp:docPr id="154" name="Rect 154"/>
                <wp:cNvGraphicFramePr/>
                <a:graphic>
                  <a:graphicData uri="http://schemas.microsoft.com/office/word/2010/wordprocessingShape">
                    <wps:wsp>
                      <wps:cNvPr id="154" name="Rect 154"/>
                      <wps:cNvSpPr/>
                      <wps:spPr>
                        <a:xfrm>
                          <a:off x="1597552" y="2059038"/>
                          <a:ext cx="3888104" cy="8254"/>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6" style="position:absolute;margin-left:125.792pt;margin-top:162.129pt;mso-position-vertical-relative:text;mso-position-horizontal-relative:text;width:306.15pt;height:0.65pt;z-index:-251172864;" fillcolor="#000000" filled="true" stroked="false"/>
            </w:pict>
          </mc:Fallback>
        </mc:AlternateContent>
      </w:r>
      <w:r>
        <mc:AlternateContent xmlns:mc="http://schemas.openxmlformats.org/markup-compatibility/2006">
          <mc:Choice Requires="wps">
            <w:drawing>
              <wp:anchor distT="0" distB="0" distL="0" distR="0" simplePos="0" relativeHeight="252142592" behindDoc="1" locked="0" layoutInCell="1" allowOverlap="1">
                <wp:simplePos x="0" y="0"/>
                <wp:positionH relativeFrom="column">
                  <wp:posOffset>1054078</wp:posOffset>
                </wp:positionH>
                <wp:positionV relativeFrom="paragraph">
                  <wp:posOffset>1646797</wp:posOffset>
                </wp:positionV>
                <wp:extent cx="4431665" cy="8254"/>
                <wp:effectExtent l="0" t="0" r="0" b="0"/>
                <wp:wrapNone/>
                <wp:docPr id="156" name="Rect 156"/>
                <wp:cNvGraphicFramePr/>
                <a:graphic>
                  <a:graphicData uri="http://schemas.microsoft.com/office/word/2010/wordprocessingShape">
                    <wps:wsp>
                      <wps:cNvPr id="156" name="Rect 156"/>
                      <wps:cNvSpPr/>
                      <wps:spPr>
                        <a:xfrm>
                          <a:off x="1054078" y="1646797"/>
                          <a:ext cx="4431665" cy="8254"/>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8" style="position:absolute;margin-left:82.9983pt;margin-top:129.669pt;mso-position-vertical-relative:text;mso-position-horizontal-relative:text;width:348.95pt;height:0.65pt;z-index:-251173888;" fillcolor="#000000" filled="true" stroked="false"/>
            </w:pict>
          </mc:Fallback>
        </mc:AlternateContent>
      </w:r>
      <w:r>
        <mc:AlternateContent xmlns:mc="http://schemas.openxmlformats.org/markup-compatibility/2006">
          <mc:Choice Requires="wps">
            <w:drawing>
              <wp:anchor distT="0" distB="0" distL="0" distR="0" simplePos="0" relativeHeight="252144640" behindDoc="1" locked="0" layoutInCell="1" allowOverlap="1">
                <wp:simplePos x="0" y="0"/>
                <wp:positionH relativeFrom="column">
                  <wp:posOffset>1597552</wp:posOffset>
                </wp:positionH>
                <wp:positionV relativeFrom="paragraph">
                  <wp:posOffset>1784210</wp:posOffset>
                </wp:positionV>
                <wp:extent cx="3888104" cy="8254"/>
                <wp:effectExtent l="0" t="0" r="0" b="0"/>
                <wp:wrapNone/>
                <wp:docPr id="158" name="Rect 158"/>
                <wp:cNvGraphicFramePr/>
                <a:graphic>
                  <a:graphicData uri="http://schemas.microsoft.com/office/word/2010/wordprocessingShape">
                    <wps:wsp>
                      <wps:cNvPr id="158" name="Rect 158"/>
                      <wps:cNvSpPr/>
                      <wps:spPr>
                        <a:xfrm>
                          <a:off x="1597552" y="1784210"/>
                          <a:ext cx="3888104" cy="8254"/>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40" style="position:absolute;margin-left:125.792pt;margin-top:140.489pt;mso-position-vertical-relative:text;mso-position-horizontal-relative:text;width:306.15pt;height:0.65pt;z-index:-251171840;" fillcolor="#000000" filled="true" stroked="false"/>
            </w:pict>
          </mc:Fallback>
        </mc:AlternateContent>
      </w:r>
      <w:r>
        <mc:AlternateContent xmlns:mc="http://schemas.openxmlformats.org/markup-compatibility/2006">
          <mc:Choice Requires="wps">
            <w:drawing>
              <wp:anchor distT="0" distB="0" distL="0" distR="0" simplePos="0" relativeHeight="252140544" behindDoc="1" locked="0" layoutInCell="1" allowOverlap="1">
                <wp:simplePos x="0" y="0"/>
                <wp:positionH relativeFrom="column">
                  <wp:posOffset>1054079</wp:posOffset>
                </wp:positionH>
                <wp:positionV relativeFrom="paragraph">
                  <wp:posOffset>1242186</wp:posOffset>
                </wp:positionV>
                <wp:extent cx="4431665" cy="8254"/>
                <wp:effectExtent l="0" t="0" r="0" b="0"/>
                <wp:wrapNone/>
                <wp:docPr id="160" name="Rect 160"/>
                <wp:cNvGraphicFramePr/>
                <a:graphic>
                  <a:graphicData uri="http://schemas.microsoft.com/office/word/2010/wordprocessingShape">
                    <wps:wsp>
                      <wps:cNvPr id="160" name="Rect 160"/>
                      <wps:cNvSpPr/>
                      <wps:spPr>
                        <a:xfrm>
                          <a:off x="1054079" y="1242186"/>
                          <a:ext cx="4431665" cy="8254"/>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42" style="position:absolute;margin-left:82.9984pt;margin-top:97.81pt;mso-position-vertical-relative:text;mso-position-horizontal-relative:text;width:348.95pt;height:0.65pt;z-index:-251175936;" fillcolor="#000000" filled="true" stroked="false"/>
            </w:pict>
          </mc:Fallback>
        </mc:AlternateContent>
      </w:r>
      <w:r>
        <w:pict>
          <v:group id="_x0000_s144" style="position:absolute;margin-left:192.999pt;margin-top:97.8095pt;mso-position-vertical-relative:text;mso-position-horizontal-relative:text;width:47.75pt;height:0.65pt;z-index:252161024;" filled="false" stroked="false" coordsize="955,12" coordorigin="0,0">
            <v:shape id="_x0000_s146" style="position:absolute;left:0;top:0;width:955;height:12;" filled="false" strokecolor="#000000" strokeweight="0.57pt" coordsize="955,12" coordorigin="0,0" path="m0,6l954,6e">
              <v:stroke dashstyle="dash" miterlimit="10"/>
            </v:shape>
            <v:shape id="_x0000_s148" style="position:absolute;left:0;top:0;width:637;height:12;" filled="false" strokecolor="#000000" strokeweight="0.57pt" coordsize="637,12" coordorigin="0,0" path="m0,6l636,6e">
              <v:stroke dashstyle="dash" miterlimit="10"/>
            </v:shape>
          </v:group>
        </w:pict>
      </w:r>
      <w:r>
        <w:pict>
          <v:shape id="_x0000_s150" style="position:absolute;margin-left:401.096pt;margin-top:157.274pt;mso-position-vertical-relative:text;mso-position-horizontal-relative:text;width:25.25pt;height:2.1pt;z-index:-251179008;" filled="false" strokecolor="#000000" strokeweight="1.98pt" coordsize="505,41" coordorigin="0,0" path="m0,20l504,20e">
            <v:stroke miterlimit="10"/>
          </v:shape>
        </w:pict>
      </w:r>
      <w:r>
        <w:pict>
          <v:shape id="_x0000_s152" style="position:absolute;margin-left:193.698pt;margin-top:264.271pt;mso-position-vertical-relative:text;mso-position-horizontal-relative:text;width:26.95pt;height:2.6pt;z-index:-251177984;" filled="false" strokecolor="#000000" strokeweight="1.98pt" coordsize="539,51" coordorigin="0,0" path="m0,20l538,30e">
            <v:stroke miterlimit="10"/>
          </v:shape>
        </w:pict>
      </w:r>
      <w:r>
        <w:pict>
          <v:shape id="_x0000_s154" style="position:absolute;margin-left:193.698pt;margin-top:252.248pt;mso-position-vertical-relative:text;mso-position-horizontal-relative:text;width:26.95pt;height:2.6pt;z-index:-251180032;" filled="false" strokecolor="#000000" strokeweight="1.98pt" coordsize="539,51" coordorigin="0,0" path="m0,20l538,30e">
            <v:stroke miterlimit="10"/>
          </v:shape>
        </w:pict>
      </w:r>
      <w:r>
        <w:pict>
          <v:shape id="_x0000_s156" style="position:absolute;margin-left:193.698pt;margin-top:242.03pt;mso-position-vertical-relative:text;mso-position-horizontal-relative:text;width:26.95pt;height:2.6pt;z-index:-251176960;" filled="false" strokecolor="#000000" strokeweight="1.98pt" coordsize="539,51" coordorigin="0,0" path="m0,20l538,30e">
            <v:stroke miterlimit="10"/>
          </v:shape>
        </w:pict>
      </w:r>
      <w:r>
        <w:pict>
          <v:shape id="_x0000_s158" style="position:absolute;margin-left:193.165pt;margin-top:177.711pt;mso-position-vertical-relative:text;mso-position-horizontal-relative:text;width:26.35pt;height:2.1pt;z-index:-251181056;" filled="false" strokecolor="#000000" strokeweight="1.98pt" coordsize="527,41" coordorigin="0,0" path="m0,20l526,20e">
            <v:stroke miterlimit="10"/>
          </v:shape>
        </w:pict>
      </w:r>
      <w:r>
        <w:pict>
          <v:shape id="_x0000_s160" style="position:absolute;margin-left:400.532pt;margin-top:220.991pt;mso-position-vertical-relative:text;mso-position-horizontal-relative:text;width:26.95pt;height:2.6pt;z-index:-251182080;" filled="false" strokecolor="#000000" strokeweight="1.98pt" coordsize="539,51" coordorigin="0,0" path="m0,20l538,30e">
            <v:stroke miterlimit="10"/>
          </v:shape>
        </w:pict>
      </w:r>
      <w:r>
        <w:pict>
          <v:shape id="_x0000_s162" style="position:absolute;margin-left:312.874pt;margin-top:109.831pt;mso-position-vertical-relative:text;mso-position-horizontal-relative:text;width:6.6pt;height:7.25pt;z-index:252162048;" fillcolor="#000000" filled="true" stroked="false" coordsize="131,145" coordorigin="0,0" path="m,l131,72l0,144l0,0xe"/>
        </w:pict>
      </w:r>
      <w:r>
        <w:pict>
          <v:shape id="_x0000_s164" style="position:absolute;margin-left:399.45pt;margin-top:124.814pt;mso-position-vertical-relative:text;mso-position-horizontal-relative:text;width:32.95pt;height:2.1pt;z-index:252155904;" filled="false" strokecolor="#000000" strokeweight="1.98pt" coordsize="659,41" coordorigin="0,0" path="m0,20l658,20e">
            <v:stroke miterlimit="10"/>
          </v:shape>
        </w:pict>
      </w:r>
      <w:r>
        <w:pict>
          <v:shape id="_x0000_s166" style="position:absolute;margin-left:194.254pt;margin-top:156.673pt;mso-position-vertical-relative:text;mso-position-horizontal-relative:text;width:120.2pt;height:3.25pt;z-index:252163072;" filled="false" strokecolor="#000000" strokeweight="1.98pt" coordsize="2403,65" coordorigin="0,0" path="m0,20l2403,43e">
            <v:stroke miterlimit="10"/>
          </v:shape>
        </w:pict>
      </w:r>
      <w:r>
        <w:pict>
          <v:shape id="_x0000_s168" style="position:absolute;margin-left:337.455pt;margin-top:92.3544pt;mso-position-vertical-relative:text;mso-position-horizontal-relative:text;width:94.4pt;height:2.1pt;z-index:252154880;" filled="false" strokecolor="#000000" strokeweight="1.98pt" coordsize="1888,41" coordorigin="0,0" path="m0,20l1887,20e">
            <v:stroke miterlimit="10"/>
          </v:shape>
        </w:pict>
      </w:r>
      <w:r>
        <w:pict>
          <v:shape id="_x0000_s170" style="position:absolute;margin-left:194.811pt;margin-top:104.376pt;mso-position-vertical-relative:text;mso-position-horizontal-relative:text;width:120.15pt;height:2.1pt;z-index:252158976;" filled="false" strokecolor="#000000" strokeweight="1.98pt" coordsize="2403,41" coordorigin="0,0" path="m0,20l2402,20e">
            <v:stroke miterlimit="10"/>
          </v:shape>
        </w:pict>
      </w:r>
      <w:r>
        <w:pict>
          <v:shape id="_x0000_s172" style="position:absolute;margin-left:400.548pt;margin-top:189.733pt;mso-position-vertical-relative:text;mso-position-horizontal-relative:text;width:31.3pt;height:2.1pt;z-index:252157952;" filled="false" strokecolor="#000000" strokeweight="1.98pt" coordsize="625,41" coordorigin="0,0" path="m0,20l625,20e">
            <v:stroke miterlimit="10"/>
          </v:shape>
        </w:pict>
      </w:r>
      <w:r>
        <w:pict>
          <v:shape id="_x0000_s174" style="position:absolute;margin-left:195.359pt;margin-top:91.7532pt;mso-position-vertical-relative:text;mso-position-horizontal-relative:text;width:124.55pt;height:2.1pt;z-index:252156928;" filled="false" strokecolor="#000000" strokeweight="1.98pt" coordsize="2491,41" coordorigin="0,0" path="m0,20l2490,20e">
            <v:stroke miterlimit="10"/>
          </v:shape>
        </w:pict>
      </w:r>
      <w:r>
        <w:pict>
          <v:shape id="_x0000_s176" style="position:absolute;margin-left:194.803pt;margin-top:123.612pt;mso-position-vertical-relative:text;mso-position-horizontal-relative:text;width:125.7pt;height:3.3pt;z-index:252153856;" filled="false" strokecolor="#000000" strokeweight="1.98pt" coordsize="2513,65" coordorigin="0,0" path="m0,44l2512,20e">
            <v:stroke miterlimit="10"/>
          </v:shape>
        </w:pict>
      </w:r>
      <w:r>
        <w:pict>
          <v:shape id="_x0000_s178" style="position:absolute;margin-left:401.779pt;margin-top:135.052pt;mso-position-vertical-relative:text;mso-position-horizontal-relative:text;width:29.1pt;height:1.25pt;z-index:252152832;" filled="false" strokecolor="#000000" strokeweight="1.15pt" coordsize="582,25" coordorigin="0,0" path="m0,12l581,12e">
            <v:stroke miterlimit="10"/>
          </v:shape>
        </w:pict>
      </w:r>
      <w:r>
        <w:pict>
          <v:shape id="_x0000_s180" style="position:absolute;margin-left:193.714pt;margin-top:232.412pt;mso-position-vertical-relative:text;mso-position-horizontal-relative:text;width:32.4pt;height:2.1pt;z-index:252151808;" filled="false" strokecolor="#000000" strokeweight="1.98pt" coordsize="648,41" coordorigin="0,0" path="m0,20l647,20e">
            <v:stroke miterlimit="10"/>
          </v:shape>
        </w:pict>
      </w:r>
      <w:r>
        <w:rPr>
          <w:sz w:val="24"/>
          <w:szCs w:val="24"/>
          <w:spacing w:val="-2"/>
        </w:rPr>
        <w:t>工程水土保持措施实施进度横道图见图</w:t>
      </w:r>
      <w:r>
        <w:rPr>
          <w:sz w:val="24"/>
          <w:szCs w:val="24"/>
          <w:spacing w:val="-35"/>
        </w:rPr>
        <w:t xml:space="preserve"> </w:t>
      </w:r>
      <w:r>
        <w:rPr>
          <w:rFonts w:ascii="Times New Roman" w:hAnsi="Times New Roman" w:eastAsia="Times New Roman" w:cs="Times New Roman"/>
          <w:sz w:val="24"/>
          <w:szCs w:val="24"/>
          <w:spacing w:val="-2"/>
        </w:rPr>
        <w:t>5-2</w:t>
      </w:r>
      <w:r>
        <w:rPr>
          <w:sz w:val="24"/>
          <w:szCs w:val="24"/>
          <w:spacing w:val="-2"/>
        </w:rPr>
        <w:t>。</w:t>
      </w:r>
    </w:p>
    <w:p>
      <w:pPr>
        <w:spacing w:line="212" w:lineRule="exact"/>
        <w:rPr/>
      </w:pPr>
      <w:r/>
    </w:p>
    <w:tbl>
      <w:tblPr>
        <w:tblStyle w:val="TableNormal"/>
        <w:tblW w:w="8265" w:type="dxa"/>
        <w:tblInd w:w="36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94"/>
        <w:gridCol w:w="858"/>
        <w:gridCol w:w="1357"/>
        <w:gridCol w:w="315"/>
        <w:gridCol w:w="315"/>
        <w:gridCol w:w="315"/>
        <w:gridCol w:w="315"/>
        <w:gridCol w:w="315"/>
        <w:gridCol w:w="315"/>
        <w:gridCol w:w="315"/>
        <w:gridCol w:w="317"/>
        <w:gridCol w:w="315"/>
        <w:gridCol w:w="340"/>
        <w:gridCol w:w="306"/>
        <w:gridCol w:w="397"/>
        <w:gridCol w:w="234"/>
        <w:gridCol w:w="315"/>
        <w:gridCol w:w="327"/>
      </w:tblGrid>
      <w:tr>
        <w:trPr>
          <w:trHeight w:val="535" w:hRule="atLeast"/>
        </w:trPr>
        <w:tc>
          <w:tcPr>
            <w:tcW w:w="1294" w:type="dxa"/>
            <w:vAlign w:val="top"/>
            <w:vMerge w:val="restart"/>
            <w:tcBorders>
              <w:left w:val="single" w:color="000000" w:sz="2" w:space="0"/>
              <w:top w:val="single" w:color="000000" w:sz="2" w:space="0"/>
              <w:bottom w:val="nil"/>
            </w:tcBorders>
          </w:tcPr>
          <w:p>
            <w:pPr>
              <w:spacing w:line="440" w:lineRule="auto"/>
              <w:rPr>
                <w:rFonts w:ascii="Arial"/>
                <w:sz w:val="21"/>
              </w:rPr>
            </w:pPr>
            <w:r/>
          </w:p>
          <w:p>
            <w:pPr>
              <w:pStyle w:val="TableText"/>
              <w:ind w:left="299"/>
              <w:spacing w:before="59" w:line="219" w:lineRule="auto"/>
              <w:rPr>
                <w:sz w:val="18"/>
                <w:szCs w:val="18"/>
              </w:rPr>
            </w:pPr>
            <w:r>
              <w:rPr>
                <w:sz w:val="18"/>
                <w:szCs w:val="18"/>
                <w:spacing w:val="-7"/>
              </w:rPr>
              <w:t>项目组成</w:t>
            </w:r>
          </w:p>
        </w:tc>
        <w:tc>
          <w:tcPr>
            <w:tcW w:w="2215" w:type="dxa"/>
            <w:vAlign w:val="top"/>
            <w:gridSpan w:val="2"/>
            <w:vMerge w:val="restart"/>
            <w:tcBorders>
              <w:top w:val="single" w:color="000000" w:sz="2" w:space="0"/>
              <w:bottom w:val="nil"/>
            </w:tcBorders>
          </w:tcPr>
          <w:p>
            <w:pPr>
              <w:spacing w:line="441" w:lineRule="auto"/>
              <w:rPr>
                <w:rFonts w:ascii="Arial"/>
                <w:sz w:val="21"/>
              </w:rPr>
            </w:pPr>
            <w:r/>
          </w:p>
          <w:p>
            <w:pPr>
              <w:pStyle w:val="TableText"/>
              <w:ind w:left="745"/>
              <w:spacing w:before="58" w:line="216" w:lineRule="auto"/>
              <w:rPr>
                <w:sz w:val="18"/>
                <w:szCs w:val="18"/>
              </w:rPr>
            </w:pPr>
            <w:r>
              <w:rPr>
                <w:sz w:val="18"/>
                <w:szCs w:val="18"/>
                <w:spacing w:val="-7"/>
              </w:rPr>
              <w:t>措施名称</w:t>
            </w:r>
          </w:p>
        </w:tc>
        <w:tc>
          <w:tcPr>
            <w:tcW w:w="2522" w:type="dxa"/>
            <w:vAlign w:val="top"/>
            <w:gridSpan w:val="8"/>
            <w:tcBorders>
              <w:top w:val="single" w:color="000000" w:sz="2" w:space="0"/>
            </w:tcBorders>
          </w:tcPr>
          <w:p>
            <w:pPr>
              <w:pStyle w:val="TableText"/>
              <w:ind w:left="1007"/>
              <w:spacing w:before="177" w:line="218" w:lineRule="auto"/>
              <w:rPr>
                <w:sz w:val="18"/>
                <w:szCs w:val="18"/>
              </w:rPr>
            </w:pPr>
            <w:r>
              <w:rPr>
                <w:rFonts w:ascii="Times New Roman" w:hAnsi="Times New Roman" w:eastAsia="Times New Roman" w:cs="Times New Roman"/>
                <w:sz w:val="18"/>
                <w:szCs w:val="18"/>
                <w:spacing w:val="-11"/>
              </w:rPr>
              <w:t>2022</w:t>
            </w:r>
            <w:r>
              <w:rPr>
                <w:sz w:val="18"/>
                <w:szCs w:val="18"/>
                <w:spacing w:val="-11"/>
              </w:rPr>
              <w:t>年</w:t>
            </w:r>
          </w:p>
        </w:tc>
        <w:tc>
          <w:tcPr>
            <w:tcW w:w="315" w:type="dxa"/>
            <w:vAlign w:val="top"/>
            <w:vMerge w:val="restart"/>
            <w:tcBorders>
              <w:top w:val="single" w:color="000000" w:sz="2" w:space="0"/>
              <w:bottom w:val="nil"/>
            </w:tcBorders>
          </w:tcPr>
          <w:p>
            <w:pPr>
              <w:spacing w:line="333" w:lineRule="auto"/>
              <w:rPr>
                <w:rFonts w:ascii="Arial"/>
                <w:sz w:val="21"/>
              </w:rPr>
            </w:pPr>
            <w:r/>
          </w:p>
          <w:p>
            <w:pPr>
              <w:pStyle w:val="TableText"/>
              <w:ind w:left="83" w:right="67" w:hanging="8"/>
              <w:spacing w:before="59" w:line="221" w:lineRule="auto"/>
              <w:rPr>
                <w:sz w:val="18"/>
                <w:szCs w:val="18"/>
              </w:rPr>
            </w:pPr>
            <w:r>
              <w:rPr>
                <w:sz w:val="18"/>
                <w:szCs w:val="18"/>
                <w:spacing w:val="-18"/>
              </w:rPr>
              <w:t>停</w:t>
            </w:r>
            <w:r>
              <w:rPr>
                <w:sz w:val="18"/>
                <w:szCs w:val="18"/>
              </w:rPr>
              <w:t xml:space="preserve"> </w:t>
            </w:r>
            <w:r>
              <w:rPr>
                <w:sz w:val="18"/>
                <w:szCs w:val="18"/>
                <w:spacing w:val="-23"/>
                <w:w w:val="98"/>
              </w:rPr>
              <w:t>工</w:t>
            </w:r>
          </w:p>
        </w:tc>
        <w:tc>
          <w:tcPr>
            <w:tcW w:w="1277" w:type="dxa"/>
            <w:vAlign w:val="top"/>
            <w:gridSpan w:val="4"/>
            <w:tcBorders>
              <w:top w:val="single" w:color="000000" w:sz="2" w:space="0"/>
            </w:tcBorders>
          </w:tcPr>
          <w:p>
            <w:pPr>
              <w:pStyle w:val="TableText"/>
              <w:ind w:left="398"/>
              <w:spacing w:before="177" w:line="218" w:lineRule="auto"/>
              <w:rPr>
                <w:sz w:val="18"/>
                <w:szCs w:val="18"/>
              </w:rPr>
            </w:pPr>
            <w:r>
              <w:rPr>
                <w:rFonts w:ascii="Times New Roman" w:hAnsi="Times New Roman" w:eastAsia="Times New Roman" w:cs="Times New Roman"/>
                <w:sz w:val="18"/>
                <w:szCs w:val="18"/>
                <w:spacing w:val="-11"/>
              </w:rPr>
              <w:t>2024</w:t>
            </w:r>
            <w:r>
              <w:rPr>
                <w:sz w:val="18"/>
                <w:szCs w:val="18"/>
                <w:spacing w:val="-11"/>
              </w:rPr>
              <w:t>年</w:t>
            </w:r>
          </w:p>
        </w:tc>
        <w:tc>
          <w:tcPr>
            <w:tcW w:w="642" w:type="dxa"/>
            <w:vAlign w:val="top"/>
            <w:gridSpan w:val="2"/>
            <w:tcBorders>
              <w:top w:val="single" w:color="000000" w:sz="2" w:space="0"/>
            </w:tcBorders>
          </w:tcPr>
          <w:p>
            <w:pPr>
              <w:pStyle w:val="TableText"/>
              <w:ind w:left="75"/>
              <w:spacing w:before="177" w:line="218" w:lineRule="auto"/>
              <w:rPr>
                <w:sz w:val="18"/>
                <w:szCs w:val="18"/>
              </w:rPr>
            </w:pPr>
            <w:r>
              <w:rPr>
                <w:rFonts w:ascii="Times New Roman" w:hAnsi="Times New Roman" w:eastAsia="Times New Roman" w:cs="Times New Roman"/>
                <w:sz w:val="18"/>
                <w:szCs w:val="18"/>
                <w:spacing w:val="-11"/>
              </w:rPr>
              <w:t>2025</w:t>
            </w:r>
            <w:r>
              <w:rPr>
                <w:sz w:val="18"/>
                <w:szCs w:val="18"/>
                <w:spacing w:val="-11"/>
              </w:rPr>
              <w:t>年</w:t>
            </w:r>
          </w:p>
        </w:tc>
      </w:tr>
      <w:tr>
        <w:trPr>
          <w:trHeight w:val="614" w:hRule="atLeast"/>
        </w:trPr>
        <w:tc>
          <w:tcPr>
            <w:tcW w:w="1294" w:type="dxa"/>
            <w:vAlign w:val="top"/>
            <w:vMerge w:val="continue"/>
            <w:tcBorders>
              <w:left w:val="single" w:color="000000" w:sz="2" w:space="0"/>
              <w:top w:val="nil"/>
            </w:tcBorders>
          </w:tcPr>
          <w:p>
            <w:pPr>
              <w:rPr>
                <w:rFonts w:ascii="Arial"/>
                <w:sz w:val="21"/>
              </w:rPr>
            </w:pPr>
            <w:r/>
          </w:p>
        </w:tc>
        <w:tc>
          <w:tcPr>
            <w:tcW w:w="2215" w:type="dxa"/>
            <w:vAlign w:val="top"/>
            <w:gridSpan w:val="2"/>
            <w:vMerge w:val="continue"/>
            <w:tcBorders>
              <w:top w:val="nil"/>
            </w:tcBorders>
          </w:tcPr>
          <w:p>
            <w:pPr>
              <w:rPr>
                <w:rFonts w:ascii="Arial"/>
                <w:sz w:val="21"/>
              </w:rPr>
            </w:pPr>
            <w:r/>
          </w:p>
        </w:tc>
        <w:tc>
          <w:tcPr>
            <w:tcW w:w="315" w:type="dxa"/>
            <w:vAlign w:val="top"/>
          </w:tcPr>
          <w:p>
            <w:pPr>
              <w:pStyle w:val="TableText"/>
              <w:ind w:left="9"/>
              <w:spacing w:before="221" w:line="218" w:lineRule="auto"/>
              <w:rPr>
                <w:sz w:val="18"/>
                <w:szCs w:val="18"/>
              </w:rPr>
            </w:pPr>
            <w:r>
              <w:rPr>
                <w:rFonts w:ascii="Times New Roman" w:hAnsi="Times New Roman" w:eastAsia="Times New Roman" w:cs="Times New Roman"/>
                <w:sz w:val="18"/>
                <w:szCs w:val="18"/>
                <w:spacing w:val="-6"/>
              </w:rPr>
              <w:t>2</w:t>
            </w:r>
            <w:r>
              <w:rPr>
                <w:sz w:val="18"/>
                <w:szCs w:val="18"/>
                <w:spacing w:val="-6"/>
              </w:rPr>
              <w:t>月</w:t>
            </w:r>
          </w:p>
        </w:tc>
        <w:tc>
          <w:tcPr>
            <w:tcW w:w="315" w:type="dxa"/>
            <w:vAlign w:val="top"/>
          </w:tcPr>
          <w:p>
            <w:pPr>
              <w:pStyle w:val="TableText"/>
              <w:ind w:left="15"/>
              <w:spacing w:before="221" w:line="218" w:lineRule="auto"/>
              <w:rPr>
                <w:sz w:val="18"/>
                <w:szCs w:val="18"/>
              </w:rPr>
            </w:pPr>
            <w:r>
              <w:rPr>
                <w:rFonts w:ascii="Times New Roman" w:hAnsi="Times New Roman" w:eastAsia="Times New Roman" w:cs="Times New Roman"/>
                <w:sz w:val="18"/>
                <w:szCs w:val="18"/>
                <w:spacing w:val="-8"/>
              </w:rPr>
              <w:t>3</w:t>
            </w:r>
            <w:r>
              <w:rPr>
                <w:sz w:val="18"/>
                <w:szCs w:val="18"/>
                <w:spacing w:val="-8"/>
              </w:rPr>
              <w:t>月</w:t>
            </w:r>
          </w:p>
        </w:tc>
        <w:tc>
          <w:tcPr>
            <w:tcW w:w="315" w:type="dxa"/>
            <w:vAlign w:val="top"/>
          </w:tcPr>
          <w:p>
            <w:pPr>
              <w:pStyle w:val="TableText"/>
              <w:ind w:left="14"/>
              <w:spacing w:before="221" w:line="218" w:lineRule="auto"/>
              <w:rPr>
                <w:sz w:val="18"/>
                <w:szCs w:val="18"/>
              </w:rPr>
            </w:pPr>
            <w:r>
              <w:rPr>
                <w:rFonts w:ascii="Times New Roman" w:hAnsi="Times New Roman" w:eastAsia="Times New Roman" w:cs="Times New Roman"/>
                <w:sz w:val="18"/>
                <w:szCs w:val="18"/>
                <w:spacing w:val="-6"/>
              </w:rPr>
              <w:t>4</w:t>
            </w:r>
            <w:r>
              <w:rPr>
                <w:sz w:val="18"/>
                <w:szCs w:val="18"/>
                <w:spacing w:val="-6"/>
              </w:rPr>
              <w:t>月</w:t>
            </w:r>
          </w:p>
        </w:tc>
        <w:tc>
          <w:tcPr>
            <w:tcW w:w="315" w:type="dxa"/>
            <w:vAlign w:val="top"/>
          </w:tcPr>
          <w:p>
            <w:pPr>
              <w:pStyle w:val="TableText"/>
              <w:ind w:left="23"/>
              <w:spacing w:before="221" w:line="218" w:lineRule="auto"/>
              <w:rPr>
                <w:sz w:val="18"/>
                <w:szCs w:val="18"/>
              </w:rPr>
            </w:pPr>
            <w:r>
              <w:rPr>
                <w:rFonts w:ascii="Times New Roman" w:hAnsi="Times New Roman" w:eastAsia="Times New Roman" w:cs="Times New Roman"/>
                <w:sz w:val="18"/>
                <w:szCs w:val="18"/>
                <w:spacing w:val="-8"/>
              </w:rPr>
              <w:t>5</w:t>
            </w:r>
            <w:r>
              <w:rPr>
                <w:sz w:val="18"/>
                <w:szCs w:val="18"/>
                <w:spacing w:val="-8"/>
              </w:rPr>
              <w:t>月</w:t>
            </w:r>
          </w:p>
        </w:tc>
        <w:tc>
          <w:tcPr>
            <w:tcW w:w="315" w:type="dxa"/>
            <w:vAlign w:val="top"/>
          </w:tcPr>
          <w:p>
            <w:pPr>
              <w:pStyle w:val="TableText"/>
              <w:ind w:left="26"/>
              <w:spacing w:before="221" w:line="218" w:lineRule="auto"/>
              <w:rPr>
                <w:sz w:val="18"/>
                <w:szCs w:val="18"/>
              </w:rPr>
            </w:pPr>
            <w:r>
              <w:rPr>
                <w:rFonts w:ascii="Times New Roman" w:hAnsi="Times New Roman" w:eastAsia="Times New Roman" w:cs="Times New Roman"/>
                <w:sz w:val="18"/>
                <w:szCs w:val="18"/>
                <w:spacing w:val="-8"/>
              </w:rPr>
              <w:t>6</w:t>
            </w:r>
            <w:r>
              <w:rPr>
                <w:sz w:val="18"/>
                <w:szCs w:val="18"/>
                <w:spacing w:val="-8"/>
              </w:rPr>
              <w:t>月</w:t>
            </w:r>
          </w:p>
        </w:tc>
        <w:tc>
          <w:tcPr>
            <w:tcW w:w="315" w:type="dxa"/>
            <w:vAlign w:val="top"/>
          </w:tcPr>
          <w:p>
            <w:pPr>
              <w:pStyle w:val="TableText"/>
              <w:ind w:left="28"/>
              <w:spacing w:before="221" w:line="218" w:lineRule="auto"/>
              <w:rPr>
                <w:sz w:val="18"/>
                <w:szCs w:val="18"/>
              </w:rPr>
            </w:pPr>
            <w:r>
              <w:rPr>
                <w:rFonts w:ascii="Times New Roman" w:hAnsi="Times New Roman" w:eastAsia="Times New Roman" w:cs="Times New Roman"/>
                <w:sz w:val="18"/>
                <w:szCs w:val="18"/>
                <w:spacing w:val="-7"/>
              </w:rPr>
              <w:t>7</w:t>
            </w:r>
            <w:r>
              <w:rPr>
                <w:sz w:val="18"/>
                <w:szCs w:val="18"/>
                <w:spacing w:val="-7"/>
              </w:rPr>
              <w:t>月</w:t>
            </w:r>
          </w:p>
        </w:tc>
        <w:tc>
          <w:tcPr>
            <w:tcW w:w="315" w:type="dxa"/>
            <w:vAlign w:val="top"/>
          </w:tcPr>
          <w:p>
            <w:pPr>
              <w:pStyle w:val="TableText"/>
              <w:ind w:left="35"/>
              <w:spacing w:before="221" w:line="218" w:lineRule="auto"/>
              <w:rPr>
                <w:sz w:val="18"/>
                <w:szCs w:val="18"/>
              </w:rPr>
            </w:pPr>
            <w:r>
              <w:rPr>
                <w:rFonts w:ascii="Times New Roman" w:hAnsi="Times New Roman" w:eastAsia="Times New Roman" w:cs="Times New Roman"/>
                <w:sz w:val="18"/>
                <w:szCs w:val="18"/>
                <w:spacing w:val="-9"/>
              </w:rPr>
              <w:t>8</w:t>
            </w:r>
            <w:r>
              <w:rPr>
                <w:sz w:val="18"/>
                <w:szCs w:val="18"/>
                <w:spacing w:val="-9"/>
              </w:rPr>
              <w:t>月</w:t>
            </w:r>
          </w:p>
        </w:tc>
        <w:tc>
          <w:tcPr>
            <w:tcW w:w="317" w:type="dxa"/>
            <w:vAlign w:val="top"/>
          </w:tcPr>
          <w:p>
            <w:pPr>
              <w:pStyle w:val="TableText"/>
              <w:ind w:left="35"/>
              <w:spacing w:before="221" w:line="218" w:lineRule="auto"/>
              <w:rPr>
                <w:sz w:val="18"/>
                <w:szCs w:val="18"/>
              </w:rPr>
            </w:pPr>
            <w:r>
              <w:rPr>
                <w:rFonts w:ascii="Times New Roman" w:hAnsi="Times New Roman" w:eastAsia="Times New Roman" w:cs="Times New Roman"/>
                <w:sz w:val="18"/>
                <w:szCs w:val="18"/>
                <w:spacing w:val="-8"/>
              </w:rPr>
              <w:t>9</w:t>
            </w:r>
            <w:r>
              <w:rPr>
                <w:sz w:val="18"/>
                <w:szCs w:val="18"/>
                <w:spacing w:val="-8"/>
              </w:rPr>
              <w:t>月</w:t>
            </w:r>
          </w:p>
        </w:tc>
        <w:tc>
          <w:tcPr>
            <w:tcW w:w="315" w:type="dxa"/>
            <w:vAlign w:val="top"/>
            <w:vMerge w:val="continue"/>
            <w:tcBorders>
              <w:top w:val="nil"/>
            </w:tcBorders>
          </w:tcPr>
          <w:p>
            <w:pPr>
              <w:rPr>
                <w:rFonts w:ascii="Arial"/>
                <w:sz w:val="21"/>
              </w:rPr>
            </w:pPr>
            <w:r/>
          </w:p>
        </w:tc>
        <w:tc>
          <w:tcPr>
            <w:tcW w:w="340" w:type="dxa"/>
            <w:vAlign w:val="top"/>
            <w:tcBorders>
              <w:right w:val="nil"/>
            </w:tcBorders>
          </w:tcPr>
          <w:p>
            <w:pPr>
              <w:pStyle w:val="TableText"/>
              <w:ind w:left="39"/>
              <w:spacing w:before="221" w:line="218" w:lineRule="auto"/>
              <w:rPr>
                <w:sz w:val="18"/>
                <w:szCs w:val="18"/>
              </w:rPr>
            </w:pPr>
            <w:r>
              <w:rPr>
                <w:rFonts w:ascii="Times New Roman" w:hAnsi="Times New Roman" w:eastAsia="Times New Roman" w:cs="Times New Roman"/>
                <w:sz w:val="18"/>
                <w:szCs w:val="18"/>
                <w:spacing w:val="-8"/>
              </w:rPr>
              <w:t>9</w:t>
            </w:r>
            <w:r>
              <w:rPr>
                <w:sz w:val="18"/>
                <w:szCs w:val="18"/>
                <w:spacing w:val="-8"/>
              </w:rPr>
              <w:t>月</w:t>
            </w:r>
          </w:p>
        </w:tc>
        <w:tc>
          <w:tcPr>
            <w:tcW w:w="306" w:type="dxa"/>
            <w:vAlign w:val="top"/>
            <w:tcBorders>
              <w:left w:val="nil"/>
              <w:right w:val="nil"/>
            </w:tcBorders>
          </w:tcPr>
          <w:p>
            <w:pPr>
              <w:pStyle w:val="TableText"/>
              <w:ind w:left="74" w:right="76" w:firstLine="15"/>
              <w:spacing w:before="146" w:line="249" w:lineRule="auto"/>
              <w:rPr>
                <w:sz w:val="18"/>
                <w:szCs w:val="18"/>
              </w:rPr>
            </w:pPr>
            <w:r>
              <w:rPr>
                <w:rFonts w:ascii="Times New Roman" w:hAnsi="Times New Roman" w:eastAsia="Times New Roman" w:cs="Times New Roman"/>
                <w:sz w:val="18"/>
                <w:szCs w:val="18"/>
                <w:spacing w:val="-21"/>
              </w:rPr>
              <w:t>10</w:t>
            </w:r>
            <w:r>
              <w:rPr>
                <w:rFonts w:ascii="Times New Roman" w:hAnsi="Times New Roman" w:eastAsia="Times New Roman" w:cs="Times New Roman"/>
                <w:sz w:val="18"/>
                <w:szCs w:val="18"/>
              </w:rPr>
              <w:t xml:space="preserve"> </w:t>
            </w:r>
            <w:r>
              <w:rPr>
                <w:sz w:val="18"/>
                <w:szCs w:val="18"/>
                <w:spacing w:val="-31"/>
              </w:rPr>
              <w:t>月</w:t>
            </w:r>
          </w:p>
        </w:tc>
        <w:tc>
          <w:tcPr>
            <w:tcW w:w="397" w:type="dxa"/>
            <w:vAlign w:val="top"/>
            <w:tcBorders>
              <w:left w:val="nil"/>
              <w:right w:val="nil"/>
            </w:tcBorders>
          </w:tcPr>
          <w:p>
            <w:pPr>
              <w:pStyle w:val="TableText"/>
              <w:ind w:left="86" w:right="154" w:firstLine="15"/>
              <w:spacing w:before="146" w:line="249" w:lineRule="auto"/>
              <w:rPr>
                <w:sz w:val="18"/>
                <w:szCs w:val="18"/>
              </w:rPr>
            </w:pPr>
            <w:r>
              <w:rPr>
                <w:rFonts w:ascii="Times New Roman" w:hAnsi="Times New Roman" w:eastAsia="Times New Roman" w:cs="Times New Roman"/>
                <w:sz w:val="18"/>
                <w:szCs w:val="18"/>
                <w:spacing w:val="-21"/>
              </w:rPr>
              <w:t>11</w:t>
            </w:r>
            <w:r>
              <w:rPr>
                <w:rFonts w:ascii="Times New Roman" w:hAnsi="Times New Roman" w:eastAsia="Times New Roman" w:cs="Times New Roman"/>
                <w:sz w:val="18"/>
                <w:szCs w:val="18"/>
              </w:rPr>
              <w:t xml:space="preserve"> </w:t>
            </w:r>
            <w:r>
              <w:rPr>
                <w:sz w:val="18"/>
                <w:szCs w:val="18"/>
                <w:spacing w:val="-31"/>
              </w:rPr>
              <w:t>月</w:t>
            </w:r>
          </w:p>
        </w:tc>
        <w:tc>
          <w:tcPr>
            <w:tcW w:w="234" w:type="dxa"/>
            <w:vAlign w:val="top"/>
            <w:tcBorders>
              <w:left w:val="nil"/>
            </w:tcBorders>
          </w:tcPr>
          <w:p>
            <w:pPr>
              <w:pStyle w:val="TableText"/>
              <w:ind w:left="7" w:right="65" w:firstLine="15"/>
              <w:spacing w:before="146" w:line="249" w:lineRule="auto"/>
              <w:rPr>
                <w:sz w:val="18"/>
                <w:szCs w:val="18"/>
              </w:rPr>
            </w:pPr>
            <w:r>
              <w:rPr>
                <w:rFonts w:ascii="Times New Roman" w:hAnsi="Times New Roman" w:eastAsia="Times New Roman" w:cs="Times New Roman"/>
                <w:sz w:val="18"/>
                <w:szCs w:val="18"/>
                <w:spacing w:val="-21"/>
              </w:rPr>
              <w:t>12</w:t>
            </w:r>
            <w:r>
              <w:rPr>
                <w:rFonts w:ascii="Times New Roman" w:hAnsi="Times New Roman" w:eastAsia="Times New Roman" w:cs="Times New Roman"/>
                <w:sz w:val="18"/>
                <w:szCs w:val="18"/>
              </w:rPr>
              <w:t xml:space="preserve"> </w:t>
            </w:r>
            <w:r>
              <w:rPr>
                <w:sz w:val="18"/>
                <w:szCs w:val="18"/>
                <w:spacing w:val="-31"/>
              </w:rPr>
              <w:t>月</w:t>
            </w:r>
          </w:p>
        </w:tc>
        <w:tc>
          <w:tcPr>
            <w:tcW w:w="315" w:type="dxa"/>
            <w:vAlign w:val="top"/>
          </w:tcPr>
          <w:p>
            <w:pPr>
              <w:pStyle w:val="TableText"/>
              <w:ind w:left="47"/>
              <w:spacing w:before="221" w:line="218" w:lineRule="auto"/>
              <w:rPr>
                <w:sz w:val="18"/>
                <w:szCs w:val="18"/>
              </w:rPr>
            </w:pPr>
            <w:r>
              <w:rPr>
                <w:rFonts w:ascii="Times New Roman" w:hAnsi="Times New Roman" w:eastAsia="Times New Roman" w:cs="Times New Roman"/>
                <w:sz w:val="18"/>
                <w:szCs w:val="18"/>
                <w:spacing w:val="-14"/>
              </w:rPr>
              <w:t>1</w:t>
            </w:r>
            <w:r>
              <w:rPr>
                <w:sz w:val="18"/>
                <w:szCs w:val="18"/>
                <w:spacing w:val="-14"/>
              </w:rPr>
              <w:t>月</w:t>
            </w:r>
          </w:p>
        </w:tc>
        <w:tc>
          <w:tcPr>
            <w:tcW w:w="327" w:type="dxa"/>
            <w:vAlign w:val="top"/>
          </w:tcPr>
          <w:p>
            <w:pPr>
              <w:pStyle w:val="TableText"/>
              <w:ind w:left="35"/>
              <w:spacing w:before="221" w:line="218" w:lineRule="auto"/>
              <w:rPr>
                <w:sz w:val="18"/>
                <w:szCs w:val="18"/>
              </w:rPr>
            </w:pPr>
            <w:r>
              <w:rPr>
                <w:rFonts w:ascii="Times New Roman" w:hAnsi="Times New Roman" w:eastAsia="Times New Roman" w:cs="Times New Roman"/>
                <w:sz w:val="18"/>
                <w:szCs w:val="18"/>
                <w:spacing w:val="-6"/>
              </w:rPr>
              <w:t>2</w:t>
            </w:r>
            <w:r>
              <w:rPr>
                <w:sz w:val="18"/>
                <w:szCs w:val="18"/>
                <w:spacing w:val="-6"/>
              </w:rPr>
              <w:t>月</w:t>
            </w:r>
          </w:p>
        </w:tc>
      </w:tr>
      <w:tr>
        <w:trPr>
          <w:trHeight w:val="206" w:hRule="atLeast"/>
        </w:trPr>
        <w:tc>
          <w:tcPr>
            <w:tcW w:w="1294" w:type="dxa"/>
            <w:vAlign w:val="top"/>
            <w:vMerge w:val="restart"/>
            <w:tcBorders>
              <w:left w:val="single" w:color="000000" w:sz="2" w:space="0"/>
              <w:bottom w:val="nil"/>
            </w:tcBorders>
          </w:tcPr>
          <w:p>
            <w:pPr>
              <w:pStyle w:val="TableText"/>
              <w:ind w:left="296"/>
              <w:spacing w:before="234" w:line="216" w:lineRule="auto"/>
              <w:rPr>
                <w:sz w:val="18"/>
                <w:szCs w:val="18"/>
              </w:rPr>
            </w:pPr>
            <w:r>
              <w:rPr>
                <w:sz w:val="18"/>
                <w:szCs w:val="18"/>
                <w:spacing w:val="-7"/>
              </w:rPr>
              <w:t>建筑物区</w:t>
            </w:r>
          </w:p>
        </w:tc>
        <w:tc>
          <w:tcPr>
            <w:tcW w:w="2215" w:type="dxa"/>
            <w:vAlign w:val="top"/>
            <w:gridSpan w:val="2"/>
            <w:tcBorders>
              <w:bottom w:val="nil"/>
            </w:tcBorders>
          </w:tcPr>
          <w:p>
            <w:pPr>
              <w:pStyle w:val="TableText"/>
              <w:ind w:left="752"/>
              <w:spacing w:before="18" w:line="182" w:lineRule="auto"/>
              <w:rPr>
                <w:sz w:val="18"/>
                <w:szCs w:val="18"/>
              </w:rPr>
            </w:pPr>
            <w:r>
              <w:rPr>
                <w:sz w:val="18"/>
                <w:szCs w:val="18"/>
                <w:spacing w:val="-8"/>
              </w:rPr>
              <w:t>主体工程</w:t>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7" w:type="dxa"/>
            <w:vAlign w:val="top"/>
            <w:vMerge w:val="restart"/>
            <w:tcBorders>
              <w:bottom w:val="nil"/>
            </w:tcBorders>
          </w:tcPr>
          <w:p>
            <w:pPr>
              <w:rPr>
                <w:rFonts w:ascii="Arial"/>
                <w:sz w:val="21"/>
              </w:rPr>
            </w:pPr>
            <w:r>
              <w:pict>
                <v:shape id="_x0000_s182" style="position:absolute;margin-left:-6.811pt;margin-top:13.4323pt;mso-position-vertical-relative:top-margin-area;mso-position-horizontal-relative:right-margin-area;width:6.6pt;height:7.25pt;z-index:252160000;" fillcolor="#000000" filled="true" stroked="false" coordsize="131,145" coordorigin="0,0" path="m,l131,72l0,144l0,0xe"/>
              </w:pict>
            </w:r>
            <w:r/>
          </w:p>
        </w:tc>
        <w:tc>
          <w:tcPr>
            <w:tcW w:w="315" w:type="dxa"/>
            <w:vAlign w:val="top"/>
            <w:vMerge w:val="restart"/>
            <w:tcBorders>
              <w:bottom w:val="nil"/>
            </w:tcBorders>
          </w:tcPr>
          <w:p>
            <w:pPr>
              <w:rPr>
                <w:rFonts w:ascii="Arial"/>
                <w:sz w:val="21"/>
              </w:rPr>
            </w:pPr>
            <w:r/>
          </w:p>
        </w:tc>
        <w:tc>
          <w:tcPr>
            <w:tcW w:w="1043" w:type="dxa"/>
            <w:vAlign w:val="top"/>
            <w:gridSpan w:val="3"/>
            <w:vMerge w:val="restart"/>
            <w:tcBorders>
              <w:right w:val="nil"/>
              <w:bottom w:val="nil"/>
            </w:tcBorders>
          </w:tcPr>
          <w:p>
            <w:pPr>
              <w:rPr>
                <w:rFonts w:ascii="Arial"/>
                <w:sz w:val="21"/>
              </w:rPr>
            </w:pPr>
            <w:r>
              <w:pict>
                <v:shape id="_x0000_s184" style="position:absolute;margin-left:-50.8282pt;margin-top:14.803pt;mso-position-vertical-relative:top-margin-area;mso-position-horizontal-relative:right-margin-area;width:56.55pt;height:2.65pt;z-index:-251166720;" filled="false" strokecolor="#000000" strokeweight="1.98pt" coordsize="1130,53" coordorigin="0,0" path="m0,20l1130,31e">
                  <v:stroke miterlimit="10"/>
                </v:shape>
              </w:pict>
            </w:r>
            <w:r/>
          </w:p>
        </w:tc>
        <w:tc>
          <w:tcPr>
            <w:tcW w:w="234" w:type="dxa"/>
            <w:vAlign w:val="top"/>
            <w:vMerge w:val="restart"/>
            <w:tcBorders>
              <w:left w:val="nil"/>
              <w:bottom w:val="nil"/>
            </w:tcBorders>
          </w:tcPr>
          <w:p>
            <w:pPr>
              <w:spacing w:line="253" w:lineRule="auto"/>
              <w:rPr>
                <w:rFonts w:ascii="Arial"/>
                <w:sz w:val="21"/>
              </w:rPr>
            </w:pPr>
            <w:r/>
          </w:p>
          <w:p>
            <w:pPr>
              <w:ind w:firstLine="91"/>
              <w:spacing w:line="145" w:lineRule="exact"/>
              <w:rPr/>
            </w:pPr>
            <w:r>
              <w:rPr>
                <w:position w:val="-2"/>
              </w:rPr>
              <w:pict>
                <v:shape id="_x0000_s186" style="mso-position-vertical-relative:line;mso-position-horizontal-relative:char;width:6.65pt;height:7.25pt;" fillcolor="#000000" filled="true" stroked="false" coordsize="133,145" coordorigin="0,0" path="m1,0l132,73l0,144l1,0xe"/>
              </w:pict>
            </w:r>
          </w:p>
        </w:tc>
        <w:tc>
          <w:tcPr>
            <w:tcW w:w="315" w:type="dxa"/>
            <w:vAlign w:val="top"/>
            <w:vMerge w:val="restart"/>
            <w:tcBorders>
              <w:bottom w:val="nil"/>
            </w:tcBorders>
          </w:tcPr>
          <w:p>
            <w:pPr>
              <w:rPr>
                <w:rFonts w:ascii="Arial"/>
                <w:sz w:val="21"/>
              </w:rPr>
            </w:pPr>
            <w:r/>
          </w:p>
        </w:tc>
        <w:tc>
          <w:tcPr>
            <w:tcW w:w="327" w:type="dxa"/>
            <w:vAlign w:val="top"/>
            <w:vMerge w:val="restart"/>
            <w:tcBorders>
              <w:bottom w:val="nil"/>
            </w:tcBorders>
          </w:tcPr>
          <w:p>
            <w:pPr>
              <w:rPr>
                <w:rFonts w:ascii="Arial"/>
                <w:sz w:val="21"/>
              </w:rPr>
            </w:pPr>
            <w:r/>
          </w:p>
        </w:tc>
      </w:tr>
      <w:tr>
        <w:trPr>
          <w:trHeight w:val="313" w:hRule="atLeast"/>
        </w:trPr>
        <w:tc>
          <w:tcPr>
            <w:tcW w:w="1294" w:type="dxa"/>
            <w:vAlign w:val="top"/>
            <w:vMerge w:val="continue"/>
            <w:tcBorders>
              <w:left w:val="single" w:color="000000" w:sz="2" w:space="0"/>
              <w:top w:val="nil"/>
              <w:bottom w:val="nil"/>
            </w:tcBorders>
          </w:tcPr>
          <w:p>
            <w:pPr>
              <w:rPr>
                <w:rFonts w:ascii="Arial"/>
                <w:sz w:val="21"/>
              </w:rPr>
            </w:pPr>
            <w:r/>
          </w:p>
        </w:tc>
        <w:tc>
          <w:tcPr>
            <w:tcW w:w="858" w:type="dxa"/>
            <w:vAlign w:val="top"/>
            <w:vMerge w:val="restart"/>
            <w:tcBorders>
              <w:right w:val="nil"/>
              <w:top w:val="nil"/>
              <w:bottom w:val="nil"/>
            </w:tcBorders>
          </w:tcPr>
          <w:p>
            <w:pPr>
              <w:pStyle w:val="TableText"/>
              <w:ind w:left="86"/>
              <w:spacing w:before="137" w:line="218" w:lineRule="auto"/>
              <w:rPr>
                <w:sz w:val="18"/>
                <w:szCs w:val="18"/>
              </w:rPr>
            </w:pPr>
            <w:r>
              <w:rPr>
                <w:sz w:val="18"/>
                <w:szCs w:val="18"/>
                <w:spacing w:val="-9"/>
              </w:rPr>
              <w:t>临时措施</w:t>
            </w:r>
          </w:p>
        </w:tc>
        <w:tc>
          <w:tcPr>
            <w:tcW w:w="1357" w:type="dxa"/>
            <w:vAlign w:val="top"/>
            <w:vMerge w:val="restart"/>
            <w:tcBorders>
              <w:left w:val="nil"/>
              <w:top w:val="nil"/>
              <w:bottom w:val="nil"/>
            </w:tcBorders>
          </w:tcPr>
          <w:p>
            <w:pPr>
              <w:pStyle w:val="TableText"/>
              <w:ind w:left="409" w:right="346" w:hanging="79"/>
              <w:spacing w:before="41" w:line="188" w:lineRule="auto"/>
              <w:rPr>
                <w:sz w:val="18"/>
                <w:szCs w:val="18"/>
              </w:rPr>
            </w:pPr>
            <w:r>
              <mc:AlternateContent xmlns:mc="http://schemas.openxmlformats.org/markup-compatibility/2006">
                <mc:Choice Requires="wps">
                  <w:drawing>
                    <wp:anchor distT="0" distB="0" distL="0" distR="0" simplePos="0" relativeHeight="252141568" behindDoc="1" locked="0" layoutInCell="1" allowOverlap="1">
                      <wp:simplePos x="0" y="0"/>
                      <wp:positionH relativeFrom="column">
                        <wp:posOffset>-2451</wp:posOffset>
                      </wp:positionH>
                      <wp:positionV relativeFrom="paragraph">
                        <wp:posOffset>139472</wp:posOffset>
                      </wp:positionV>
                      <wp:extent cx="3888104" cy="8254"/>
                      <wp:effectExtent l="0" t="0" r="0" b="0"/>
                      <wp:wrapNone/>
                      <wp:docPr id="162" name="Rect 162"/>
                      <wp:cNvGraphicFramePr/>
                      <a:graphic>
                        <a:graphicData uri="http://schemas.microsoft.com/office/word/2010/wordprocessingShape">
                          <wps:wsp>
                            <wps:cNvPr id="162" name="Rect 162"/>
                            <wps:cNvSpPr/>
                            <wps:spPr>
                              <a:xfrm>
                                <a:off x="-2451" y="139472"/>
                                <a:ext cx="3888104" cy="8254"/>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88" style="position:absolute;margin-left:-0.192993pt;margin-top:10.9821pt;mso-position-vertical-relative:text;mso-position-horizontal-relative:text;width:306.15pt;height:0.65pt;z-index:-251174912;" fillcolor="#000000" filled="true" stroked="false"/>
                  </w:pict>
                </mc:Fallback>
              </mc:AlternateContent>
            </w:r>
            <w:r>
              <w:rPr>
                <w:sz w:val="18"/>
                <w:szCs w:val="18"/>
                <w:spacing w:val="-12"/>
              </w:rPr>
              <w:t>临时苫盖</w:t>
            </w:r>
            <w:r>
              <w:rPr>
                <w:sz w:val="18"/>
                <w:szCs w:val="18"/>
                <w:spacing w:val="2"/>
              </w:rPr>
              <w:t xml:space="preserve"> </w:t>
            </w:r>
            <w:r>
              <w:rPr>
                <w:sz w:val="18"/>
                <w:szCs w:val="18"/>
                <w:spacing w:val="-8"/>
              </w:rPr>
              <w:t>挡水埂</w:t>
            </w:r>
          </w:p>
        </w:tc>
        <w:tc>
          <w:tcPr>
            <w:tcW w:w="315" w:type="dxa"/>
            <w:vAlign w:val="top"/>
            <w:vMerge w:val="continue"/>
            <w:tcBorders>
              <w:bottom w:val="single" w:color="000000" w:sz="16" w:space="0"/>
              <w:top w:val="nil"/>
            </w:tcBorders>
          </w:tcPr>
          <w:p>
            <w:pPr>
              <w:rPr>
                <w:rFonts w:ascii="Arial"/>
                <w:sz w:val="21"/>
              </w:rPr>
            </w:pPr>
            <w:r/>
          </w:p>
        </w:tc>
        <w:tc>
          <w:tcPr>
            <w:tcW w:w="315" w:type="dxa"/>
            <w:vAlign w:val="top"/>
            <w:vMerge w:val="continue"/>
            <w:tcBorders>
              <w:bottom w:val="single" w:color="000000" w:sz="16" w:space="0"/>
              <w:top w:val="nil"/>
            </w:tcBorders>
          </w:tcPr>
          <w:p>
            <w:pPr>
              <w:rPr>
                <w:rFonts w:ascii="Arial"/>
                <w:sz w:val="21"/>
              </w:rPr>
            </w:pPr>
            <w:r/>
          </w:p>
        </w:tc>
        <w:tc>
          <w:tcPr>
            <w:tcW w:w="315" w:type="dxa"/>
            <w:vAlign w:val="top"/>
            <w:vMerge w:val="continue"/>
            <w:tcBorders>
              <w:bottom w:val="single" w:color="000000" w:sz="16" w:space="0"/>
              <w:top w:val="nil"/>
            </w:tcBorders>
          </w:tcPr>
          <w:p>
            <w:pPr>
              <w:rPr>
                <w:rFonts w:ascii="Arial"/>
                <w:sz w:val="21"/>
              </w:rPr>
            </w:pPr>
            <w:r/>
          </w:p>
        </w:tc>
        <w:tc>
          <w:tcPr>
            <w:tcW w:w="315" w:type="dxa"/>
            <w:vAlign w:val="top"/>
            <w:vMerge w:val="continue"/>
            <w:tcBorders>
              <w:bottom w:val="single" w:color="000000" w:sz="16" w:space="0"/>
              <w:top w:val="nil"/>
            </w:tcBorders>
          </w:tcPr>
          <w:p>
            <w:pPr>
              <w:rPr>
                <w:rFonts w:ascii="Arial"/>
                <w:sz w:val="21"/>
              </w:rPr>
            </w:pPr>
            <w:r/>
          </w:p>
        </w:tc>
        <w:tc>
          <w:tcPr>
            <w:tcW w:w="315" w:type="dxa"/>
            <w:vAlign w:val="top"/>
            <w:vMerge w:val="continue"/>
            <w:tcBorders>
              <w:bottom w:val="single" w:color="000000" w:sz="16" w:space="0"/>
              <w:top w:val="nil"/>
            </w:tcBorders>
          </w:tcPr>
          <w:p>
            <w:pPr>
              <w:rPr>
                <w:rFonts w:ascii="Arial"/>
                <w:sz w:val="21"/>
              </w:rPr>
            </w:pPr>
            <w:r/>
          </w:p>
        </w:tc>
        <w:tc>
          <w:tcPr>
            <w:tcW w:w="315" w:type="dxa"/>
            <w:vAlign w:val="top"/>
            <w:vMerge w:val="continue"/>
            <w:tcBorders>
              <w:bottom w:val="single" w:color="000000" w:sz="16" w:space="0"/>
              <w:top w:val="nil"/>
            </w:tcBorders>
          </w:tcPr>
          <w:p>
            <w:pPr>
              <w:rPr>
                <w:rFonts w:ascii="Arial"/>
                <w:sz w:val="21"/>
              </w:rPr>
            </w:pPr>
            <w:r/>
          </w:p>
        </w:tc>
        <w:tc>
          <w:tcPr>
            <w:tcW w:w="315" w:type="dxa"/>
            <w:vAlign w:val="top"/>
            <w:vMerge w:val="continue"/>
            <w:tcBorders>
              <w:bottom w:val="single" w:color="000000" w:sz="16" w:space="0"/>
              <w:top w:val="nil"/>
            </w:tcBorders>
          </w:tcPr>
          <w:p>
            <w:pPr>
              <w:rPr>
                <w:rFonts w:ascii="Arial"/>
                <w:sz w:val="21"/>
              </w:rPr>
            </w:pPr>
            <w:r/>
          </w:p>
        </w:tc>
        <w:tc>
          <w:tcPr>
            <w:tcW w:w="317" w:type="dxa"/>
            <w:vAlign w:val="top"/>
            <w:vMerge w:val="continue"/>
            <w:tcBorders>
              <w:bottom w:val="single" w:color="000000" w:sz="16" w:space="0"/>
              <w:top w:val="nil"/>
            </w:tcBorders>
          </w:tcPr>
          <w:p>
            <w:pPr>
              <w:rPr>
                <w:rFonts w:ascii="Arial"/>
                <w:sz w:val="21"/>
              </w:rPr>
            </w:pPr>
            <w:r/>
          </w:p>
        </w:tc>
        <w:tc>
          <w:tcPr>
            <w:tcW w:w="315" w:type="dxa"/>
            <w:vAlign w:val="top"/>
            <w:vMerge w:val="continue"/>
            <w:tcBorders>
              <w:top w:val="nil"/>
              <w:bottom w:val="nil"/>
            </w:tcBorders>
          </w:tcPr>
          <w:p>
            <w:pPr>
              <w:rPr>
                <w:rFonts w:ascii="Arial"/>
                <w:sz w:val="21"/>
              </w:rPr>
            </w:pPr>
            <w:r/>
          </w:p>
        </w:tc>
        <w:tc>
          <w:tcPr>
            <w:tcW w:w="1043" w:type="dxa"/>
            <w:vAlign w:val="top"/>
            <w:gridSpan w:val="3"/>
            <w:vMerge w:val="continue"/>
            <w:tcBorders>
              <w:right w:val="nil"/>
              <w:bottom w:val="single" w:color="000000" w:sz="24" w:space="0"/>
              <w:top w:val="nil"/>
            </w:tcBorders>
          </w:tcPr>
          <w:p>
            <w:pPr>
              <w:rPr>
                <w:rFonts w:ascii="Arial"/>
                <w:sz w:val="21"/>
              </w:rPr>
            </w:pPr>
            <w:r/>
          </w:p>
        </w:tc>
        <w:tc>
          <w:tcPr>
            <w:tcW w:w="234" w:type="dxa"/>
            <w:vAlign w:val="top"/>
            <w:vMerge w:val="continue"/>
            <w:tcBorders>
              <w:left w:val="nil"/>
              <w:bottom w:val="nil"/>
              <w:top w:val="nil"/>
            </w:tcBorders>
          </w:tcPr>
          <w:p>
            <w:pPr>
              <w:rPr>
                <w:rFonts w:ascii="Arial"/>
                <w:sz w:val="21"/>
              </w:rPr>
            </w:pPr>
            <w:r/>
          </w:p>
        </w:tc>
        <w:tc>
          <w:tcPr>
            <w:tcW w:w="315" w:type="dxa"/>
            <w:vAlign w:val="top"/>
            <w:vMerge w:val="continue"/>
            <w:tcBorders>
              <w:top w:val="nil"/>
              <w:bottom w:val="nil"/>
            </w:tcBorders>
          </w:tcPr>
          <w:p>
            <w:pPr>
              <w:rPr>
                <w:rFonts w:ascii="Arial"/>
                <w:sz w:val="21"/>
              </w:rPr>
            </w:pPr>
            <w:r/>
          </w:p>
        </w:tc>
        <w:tc>
          <w:tcPr>
            <w:tcW w:w="327" w:type="dxa"/>
            <w:vAlign w:val="top"/>
            <w:vMerge w:val="continue"/>
            <w:tcBorders>
              <w:top w:val="nil"/>
              <w:bottom w:val="nil"/>
            </w:tcBorders>
          </w:tcPr>
          <w:p>
            <w:pPr>
              <w:rPr>
                <w:rFonts w:ascii="Arial"/>
                <w:sz w:val="21"/>
              </w:rPr>
            </w:pPr>
            <w:r/>
          </w:p>
        </w:tc>
      </w:tr>
      <w:tr>
        <w:trPr>
          <w:trHeight w:val="45" w:hRule="atLeast"/>
        </w:trPr>
        <w:tc>
          <w:tcPr>
            <w:tcW w:w="1294" w:type="dxa"/>
            <w:vAlign w:val="top"/>
            <w:vMerge w:val="continue"/>
            <w:tcBorders>
              <w:left w:val="single" w:color="000000" w:sz="2" w:space="0"/>
              <w:top w:val="nil"/>
            </w:tcBorders>
          </w:tcPr>
          <w:p>
            <w:pPr>
              <w:rPr>
                <w:rFonts w:ascii="Arial"/>
                <w:sz w:val="21"/>
              </w:rPr>
            </w:pPr>
            <w:r/>
          </w:p>
        </w:tc>
        <w:tc>
          <w:tcPr>
            <w:tcW w:w="858" w:type="dxa"/>
            <w:vAlign w:val="top"/>
            <w:vMerge w:val="continue"/>
            <w:tcBorders>
              <w:right w:val="nil"/>
              <w:top w:val="nil"/>
            </w:tcBorders>
          </w:tcPr>
          <w:p>
            <w:pPr>
              <w:rPr>
                <w:rFonts w:ascii="Arial"/>
                <w:sz w:val="21"/>
              </w:rPr>
            </w:pPr>
            <w:r/>
          </w:p>
        </w:tc>
        <w:tc>
          <w:tcPr>
            <w:tcW w:w="1357" w:type="dxa"/>
            <w:vAlign w:val="top"/>
            <w:vMerge w:val="continue"/>
            <w:tcBorders>
              <w:left w:val="nil"/>
              <w:top w:val="nil"/>
            </w:tcBorders>
          </w:tcPr>
          <w:p>
            <w:pPr>
              <w:rPr>
                <w:rFonts w:ascii="Arial"/>
                <w:sz w:val="21"/>
              </w:rPr>
            </w:pPr>
            <w:r/>
          </w:p>
        </w:tc>
        <w:tc>
          <w:tcPr>
            <w:tcW w:w="315" w:type="dxa"/>
            <w:vAlign w:val="top"/>
            <w:tcBorders>
              <w:top w:val="single" w:color="000000" w:sz="16" w:space="0"/>
            </w:tcBorders>
          </w:tcPr>
          <w:p>
            <w:pPr>
              <w:spacing w:line="35" w:lineRule="exact"/>
              <w:rPr>
                <w:rFonts w:ascii="Arial"/>
                <w:sz w:val="3"/>
              </w:rPr>
            </w:pPr>
            <w:r/>
          </w:p>
        </w:tc>
        <w:tc>
          <w:tcPr>
            <w:tcW w:w="315" w:type="dxa"/>
            <w:vAlign w:val="top"/>
            <w:tcBorders>
              <w:top w:val="single" w:color="000000" w:sz="16" w:space="0"/>
            </w:tcBorders>
          </w:tcPr>
          <w:p>
            <w:pPr>
              <w:spacing w:line="35" w:lineRule="exact"/>
              <w:rPr>
                <w:rFonts w:ascii="Arial"/>
                <w:sz w:val="3"/>
              </w:rPr>
            </w:pPr>
            <w:r/>
          </w:p>
        </w:tc>
        <w:tc>
          <w:tcPr>
            <w:tcW w:w="315" w:type="dxa"/>
            <w:vAlign w:val="top"/>
            <w:tcBorders>
              <w:top w:val="single" w:color="000000" w:sz="16" w:space="0"/>
            </w:tcBorders>
          </w:tcPr>
          <w:p>
            <w:pPr>
              <w:spacing w:line="35" w:lineRule="exact"/>
              <w:rPr>
                <w:rFonts w:ascii="Arial"/>
                <w:sz w:val="3"/>
              </w:rPr>
            </w:pPr>
            <w:r/>
          </w:p>
        </w:tc>
        <w:tc>
          <w:tcPr>
            <w:tcW w:w="315" w:type="dxa"/>
            <w:vAlign w:val="top"/>
            <w:tcBorders>
              <w:top w:val="single" w:color="000000" w:sz="16" w:space="0"/>
            </w:tcBorders>
          </w:tcPr>
          <w:p>
            <w:pPr>
              <w:spacing w:line="35" w:lineRule="exact"/>
              <w:rPr>
                <w:rFonts w:ascii="Arial"/>
                <w:sz w:val="3"/>
              </w:rPr>
            </w:pPr>
            <w:r/>
          </w:p>
        </w:tc>
        <w:tc>
          <w:tcPr>
            <w:tcW w:w="315" w:type="dxa"/>
            <w:vAlign w:val="top"/>
            <w:tcBorders>
              <w:top w:val="single" w:color="000000" w:sz="16" w:space="0"/>
            </w:tcBorders>
          </w:tcPr>
          <w:p>
            <w:pPr>
              <w:spacing w:line="35" w:lineRule="exact"/>
              <w:rPr>
                <w:rFonts w:ascii="Arial"/>
                <w:sz w:val="3"/>
              </w:rPr>
            </w:pPr>
            <w:r/>
          </w:p>
        </w:tc>
        <w:tc>
          <w:tcPr>
            <w:tcW w:w="315" w:type="dxa"/>
            <w:vAlign w:val="top"/>
            <w:tcBorders>
              <w:top w:val="single" w:color="000000" w:sz="16" w:space="0"/>
            </w:tcBorders>
          </w:tcPr>
          <w:p>
            <w:pPr>
              <w:spacing w:line="35" w:lineRule="exact"/>
              <w:rPr>
                <w:rFonts w:ascii="Arial"/>
                <w:sz w:val="3"/>
              </w:rPr>
            </w:pPr>
            <w:r/>
          </w:p>
        </w:tc>
        <w:tc>
          <w:tcPr>
            <w:tcW w:w="315" w:type="dxa"/>
            <w:vAlign w:val="top"/>
            <w:tcBorders>
              <w:top w:val="single" w:color="000000" w:sz="16" w:space="0"/>
            </w:tcBorders>
          </w:tcPr>
          <w:p>
            <w:pPr>
              <w:spacing w:line="35" w:lineRule="exact"/>
              <w:rPr>
                <w:rFonts w:ascii="Arial"/>
                <w:sz w:val="3"/>
              </w:rPr>
            </w:pPr>
            <w:r/>
          </w:p>
        </w:tc>
        <w:tc>
          <w:tcPr>
            <w:tcW w:w="317" w:type="dxa"/>
            <w:vAlign w:val="top"/>
            <w:tcBorders>
              <w:top w:val="single" w:color="000000" w:sz="16" w:space="0"/>
            </w:tcBorders>
          </w:tcPr>
          <w:p>
            <w:pPr>
              <w:spacing w:line="35" w:lineRule="exact"/>
              <w:rPr>
                <w:rFonts w:ascii="Arial"/>
                <w:sz w:val="3"/>
              </w:rPr>
            </w:pPr>
            <w:r/>
          </w:p>
        </w:tc>
        <w:tc>
          <w:tcPr>
            <w:tcW w:w="315" w:type="dxa"/>
            <w:vAlign w:val="top"/>
            <w:vMerge w:val="continue"/>
            <w:tcBorders>
              <w:top w:val="nil"/>
            </w:tcBorders>
          </w:tcPr>
          <w:p>
            <w:pPr>
              <w:rPr>
                <w:rFonts w:ascii="Arial"/>
                <w:sz w:val="21"/>
              </w:rPr>
            </w:pPr>
            <w:r/>
          </w:p>
        </w:tc>
        <w:tc>
          <w:tcPr>
            <w:tcW w:w="1277" w:type="dxa"/>
            <w:vAlign w:val="top"/>
            <w:gridSpan w:val="4"/>
            <w:tcBorders>
              <w:top w:val="single" w:color="000000" w:sz="2" w:space="0"/>
            </w:tcBorders>
          </w:tcPr>
          <w:p>
            <w:pPr>
              <w:spacing w:line="35" w:lineRule="exact"/>
              <w:rPr>
                <w:rFonts w:ascii="Arial"/>
                <w:sz w:val="3"/>
              </w:rPr>
            </w:pPr>
            <w:r>
              <w:pict>
                <v:shape id="_x0000_s190" style="position:absolute;margin-left:-6.91367pt;margin-top:-5.42401pt;mso-position-vertical-relative:top-margin-area;mso-position-horizontal-relative:right-margin-area;width:6.65pt;height:7.25pt;z-index:252150784;" fillcolor="#000000" filled="true" stroked="false" coordsize="133,145" coordorigin="0,0" path="m2,0l132,74l0,144l2,0xe"/>
              </w:pict>
            </w:r>
            <w:r/>
          </w:p>
        </w:tc>
        <w:tc>
          <w:tcPr>
            <w:tcW w:w="315" w:type="dxa"/>
            <w:vAlign w:val="top"/>
            <w:vMerge w:val="continue"/>
            <w:tcBorders>
              <w:top w:val="nil"/>
            </w:tcBorders>
          </w:tcPr>
          <w:p>
            <w:pPr>
              <w:rPr>
                <w:rFonts w:ascii="Arial"/>
                <w:sz w:val="21"/>
              </w:rPr>
            </w:pPr>
            <w:r/>
          </w:p>
        </w:tc>
        <w:tc>
          <w:tcPr>
            <w:tcW w:w="327" w:type="dxa"/>
            <w:vAlign w:val="top"/>
            <w:vMerge w:val="continue"/>
            <w:tcBorders>
              <w:top w:val="nil"/>
            </w:tcBorders>
          </w:tcPr>
          <w:p>
            <w:pPr>
              <w:rPr>
                <w:rFonts w:ascii="Arial"/>
                <w:sz w:val="21"/>
              </w:rPr>
            </w:pPr>
            <w:r/>
          </w:p>
        </w:tc>
      </w:tr>
      <w:tr>
        <w:trPr>
          <w:trHeight w:val="220" w:hRule="atLeast"/>
        </w:trPr>
        <w:tc>
          <w:tcPr>
            <w:tcW w:w="1294" w:type="dxa"/>
            <w:vAlign w:val="top"/>
            <w:vMerge w:val="restart"/>
            <w:tcBorders>
              <w:left w:val="single" w:color="000000" w:sz="2" w:space="0"/>
              <w:bottom w:val="nil"/>
            </w:tcBorders>
          </w:tcPr>
          <w:p>
            <w:pPr>
              <w:spacing w:line="250" w:lineRule="auto"/>
              <w:rPr>
                <w:rFonts w:ascii="Arial"/>
                <w:sz w:val="21"/>
              </w:rPr>
            </w:pPr>
            <w:r/>
          </w:p>
          <w:p>
            <w:pPr>
              <w:spacing w:line="251" w:lineRule="auto"/>
              <w:rPr>
                <w:rFonts w:ascii="Arial"/>
                <w:sz w:val="21"/>
              </w:rPr>
            </w:pPr>
            <w:r/>
          </w:p>
          <w:p>
            <w:pPr>
              <w:pStyle w:val="TableText"/>
              <w:ind w:left="211"/>
              <w:spacing w:before="58" w:line="218" w:lineRule="auto"/>
              <w:rPr>
                <w:sz w:val="18"/>
                <w:szCs w:val="18"/>
              </w:rPr>
            </w:pPr>
            <w:r>
              <w:rPr>
                <w:sz w:val="18"/>
                <w:szCs w:val="18"/>
                <w:spacing w:val="-7"/>
              </w:rPr>
              <w:t>道路广场区</w:t>
            </w:r>
          </w:p>
        </w:tc>
        <w:tc>
          <w:tcPr>
            <w:tcW w:w="2215" w:type="dxa"/>
            <w:vAlign w:val="top"/>
            <w:gridSpan w:val="2"/>
            <w:tcBorders>
              <w:bottom w:val="nil"/>
            </w:tcBorders>
          </w:tcPr>
          <w:p>
            <w:pPr>
              <w:pStyle w:val="TableText"/>
              <w:ind w:left="752"/>
              <w:spacing w:before="21" w:line="193" w:lineRule="auto"/>
              <w:rPr>
                <w:sz w:val="18"/>
                <w:szCs w:val="18"/>
              </w:rPr>
            </w:pPr>
            <w:r>
              <w:rPr>
                <w:sz w:val="18"/>
                <w:szCs w:val="18"/>
                <w:spacing w:val="-8"/>
              </w:rPr>
              <w:t>主体工程</w:t>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7"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1277" w:type="dxa"/>
            <w:vAlign w:val="top"/>
            <w:gridSpan w:val="4"/>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27" w:type="dxa"/>
            <w:vAlign w:val="top"/>
            <w:vMerge w:val="restart"/>
            <w:tcBorders>
              <w:bottom w:val="nil"/>
            </w:tcBorders>
          </w:tcPr>
          <w:p>
            <w:pPr>
              <w:rPr>
                <w:rFonts w:ascii="Arial"/>
                <w:sz w:val="21"/>
              </w:rPr>
            </w:pPr>
            <w:r/>
          </w:p>
        </w:tc>
      </w:tr>
      <w:tr>
        <w:trPr>
          <w:trHeight w:val="322" w:hRule="atLeast"/>
        </w:trPr>
        <w:tc>
          <w:tcPr>
            <w:tcW w:w="1294" w:type="dxa"/>
            <w:vAlign w:val="top"/>
            <w:vMerge w:val="continue"/>
            <w:tcBorders>
              <w:left w:val="single" w:color="000000" w:sz="2" w:space="0"/>
              <w:top w:val="nil"/>
              <w:bottom w:val="nil"/>
            </w:tcBorders>
          </w:tcPr>
          <w:p>
            <w:pPr>
              <w:rPr>
                <w:rFonts w:ascii="Arial"/>
                <w:sz w:val="21"/>
              </w:rPr>
            </w:pPr>
            <w:r/>
          </w:p>
        </w:tc>
        <w:tc>
          <w:tcPr>
            <w:tcW w:w="858" w:type="dxa"/>
            <w:vAlign w:val="top"/>
            <w:vMerge w:val="restart"/>
            <w:tcBorders>
              <w:right w:val="nil"/>
              <w:top w:val="nil"/>
              <w:bottom w:val="nil"/>
            </w:tcBorders>
          </w:tcPr>
          <w:p>
            <w:pPr>
              <w:pStyle w:val="TableText"/>
              <w:ind w:left="80"/>
              <w:spacing w:before="126" w:line="218" w:lineRule="auto"/>
              <w:rPr>
                <w:sz w:val="18"/>
                <w:szCs w:val="18"/>
              </w:rPr>
            </w:pPr>
            <w:r>
              <w:rPr>
                <w:sz w:val="18"/>
                <w:szCs w:val="18"/>
                <w:spacing w:val="-8"/>
              </w:rPr>
              <w:t>工程措施</w:t>
            </w:r>
          </w:p>
        </w:tc>
        <w:tc>
          <w:tcPr>
            <w:tcW w:w="1357" w:type="dxa"/>
            <w:vAlign w:val="top"/>
            <w:vMerge w:val="restart"/>
            <w:tcBorders>
              <w:left w:val="nil"/>
              <w:top w:val="nil"/>
              <w:bottom w:val="nil"/>
            </w:tcBorders>
          </w:tcPr>
          <w:p>
            <w:pPr>
              <w:pStyle w:val="TableText"/>
              <w:ind w:left="406" w:right="346" w:hanging="77"/>
              <w:spacing w:before="29" w:line="194" w:lineRule="auto"/>
              <w:rPr>
                <w:sz w:val="18"/>
                <w:szCs w:val="18"/>
              </w:rPr>
            </w:pPr>
            <w:r>
              <w:rPr>
                <w:sz w:val="18"/>
                <w:szCs w:val="18"/>
                <w:spacing w:val="-12"/>
              </w:rPr>
              <w:t>雨水管网</w:t>
            </w:r>
            <w:r>
              <w:rPr>
                <w:sz w:val="18"/>
                <w:szCs w:val="18"/>
                <w:spacing w:val="2"/>
              </w:rPr>
              <w:t xml:space="preserve"> </w:t>
            </w:r>
            <w:r>
              <w:rPr>
                <w:sz w:val="18"/>
                <w:szCs w:val="18"/>
                <w:spacing w:val="-7"/>
              </w:rPr>
              <w:t>透水砖</w:t>
            </w:r>
          </w:p>
        </w:tc>
        <w:tc>
          <w:tcPr>
            <w:tcW w:w="315" w:type="dxa"/>
            <w:vAlign w:val="top"/>
            <w:vMerge w:val="continue"/>
            <w:tcBorders>
              <w:top w:val="nil"/>
              <w:bottom w:val="nil"/>
            </w:tcBorders>
          </w:tcPr>
          <w:p>
            <w:pPr>
              <w:rPr>
                <w:rFonts w:ascii="Arial"/>
                <w:sz w:val="21"/>
              </w:rPr>
            </w:pPr>
            <w:r/>
          </w:p>
        </w:tc>
        <w:tc>
          <w:tcPr>
            <w:tcW w:w="315" w:type="dxa"/>
            <w:vAlign w:val="top"/>
            <w:vMerge w:val="continue"/>
            <w:tcBorders>
              <w:top w:val="nil"/>
              <w:bottom w:val="nil"/>
            </w:tcBorders>
          </w:tcPr>
          <w:p>
            <w:pPr>
              <w:rPr>
                <w:rFonts w:ascii="Arial"/>
                <w:sz w:val="21"/>
              </w:rPr>
            </w:pPr>
            <w:r/>
          </w:p>
        </w:tc>
        <w:tc>
          <w:tcPr>
            <w:tcW w:w="315" w:type="dxa"/>
            <w:vAlign w:val="top"/>
            <w:vMerge w:val="continue"/>
            <w:tcBorders>
              <w:top w:val="nil"/>
              <w:bottom w:val="nil"/>
            </w:tcBorders>
          </w:tcPr>
          <w:p>
            <w:pPr>
              <w:rPr>
                <w:rFonts w:ascii="Arial"/>
                <w:sz w:val="21"/>
              </w:rPr>
            </w:pPr>
            <w:r/>
          </w:p>
        </w:tc>
        <w:tc>
          <w:tcPr>
            <w:tcW w:w="315" w:type="dxa"/>
            <w:vAlign w:val="top"/>
            <w:vMerge w:val="continue"/>
            <w:tcBorders>
              <w:top w:val="nil"/>
              <w:bottom w:val="nil"/>
            </w:tcBorders>
          </w:tcPr>
          <w:p>
            <w:pPr>
              <w:rPr>
                <w:rFonts w:ascii="Arial"/>
                <w:sz w:val="21"/>
              </w:rPr>
            </w:pPr>
            <w:r/>
          </w:p>
        </w:tc>
        <w:tc>
          <w:tcPr>
            <w:tcW w:w="315" w:type="dxa"/>
            <w:vAlign w:val="top"/>
            <w:vMerge w:val="continue"/>
            <w:tcBorders>
              <w:top w:val="nil"/>
              <w:bottom w:val="nil"/>
            </w:tcBorders>
          </w:tcPr>
          <w:p>
            <w:pPr>
              <w:rPr>
                <w:rFonts w:ascii="Arial"/>
                <w:sz w:val="21"/>
              </w:rPr>
            </w:pPr>
            <w:r/>
          </w:p>
        </w:tc>
        <w:tc>
          <w:tcPr>
            <w:tcW w:w="315" w:type="dxa"/>
            <w:vAlign w:val="top"/>
            <w:vMerge w:val="continue"/>
            <w:tcBorders>
              <w:top w:val="nil"/>
              <w:bottom w:val="nil"/>
            </w:tcBorders>
          </w:tcPr>
          <w:p>
            <w:pPr>
              <w:rPr>
                <w:rFonts w:ascii="Arial"/>
                <w:sz w:val="21"/>
              </w:rPr>
            </w:pPr>
            <w:r/>
          </w:p>
        </w:tc>
        <w:tc>
          <w:tcPr>
            <w:tcW w:w="315" w:type="dxa"/>
            <w:vAlign w:val="top"/>
            <w:vMerge w:val="continue"/>
            <w:tcBorders>
              <w:top w:val="nil"/>
              <w:bottom w:val="nil"/>
            </w:tcBorders>
          </w:tcPr>
          <w:p>
            <w:pPr>
              <w:rPr>
                <w:rFonts w:ascii="Arial"/>
                <w:sz w:val="21"/>
              </w:rPr>
            </w:pPr>
            <w:r/>
          </w:p>
        </w:tc>
        <w:tc>
          <w:tcPr>
            <w:tcW w:w="317" w:type="dxa"/>
            <w:vAlign w:val="top"/>
            <w:vMerge w:val="continue"/>
            <w:tcBorders>
              <w:top w:val="nil"/>
              <w:bottom w:val="nil"/>
            </w:tcBorders>
          </w:tcPr>
          <w:p>
            <w:pPr>
              <w:rPr>
                <w:rFonts w:ascii="Arial"/>
                <w:sz w:val="21"/>
              </w:rPr>
            </w:pPr>
            <w:r/>
          </w:p>
        </w:tc>
        <w:tc>
          <w:tcPr>
            <w:tcW w:w="315" w:type="dxa"/>
            <w:vAlign w:val="top"/>
            <w:vMerge w:val="continue"/>
            <w:tcBorders>
              <w:top w:val="nil"/>
              <w:bottom w:val="nil"/>
            </w:tcBorders>
          </w:tcPr>
          <w:p>
            <w:pPr>
              <w:rPr>
                <w:rFonts w:ascii="Arial"/>
                <w:sz w:val="21"/>
              </w:rPr>
            </w:pPr>
            <w:r/>
          </w:p>
        </w:tc>
        <w:tc>
          <w:tcPr>
            <w:tcW w:w="1277" w:type="dxa"/>
            <w:vAlign w:val="top"/>
            <w:gridSpan w:val="4"/>
            <w:vMerge w:val="continue"/>
            <w:tcBorders>
              <w:top w:val="nil"/>
              <w:bottom w:val="nil"/>
            </w:tcBorders>
          </w:tcPr>
          <w:p>
            <w:pPr>
              <w:rPr>
                <w:rFonts w:ascii="Arial"/>
                <w:sz w:val="21"/>
              </w:rPr>
            </w:pPr>
            <w:r/>
          </w:p>
        </w:tc>
        <w:tc>
          <w:tcPr>
            <w:tcW w:w="315" w:type="dxa"/>
            <w:vAlign w:val="top"/>
            <w:vMerge w:val="continue"/>
            <w:tcBorders>
              <w:bottom w:val="single" w:color="000000" w:sz="8" w:space="0"/>
              <w:top w:val="nil"/>
            </w:tcBorders>
          </w:tcPr>
          <w:p>
            <w:pPr>
              <w:rPr>
                <w:rFonts w:ascii="Arial"/>
                <w:sz w:val="21"/>
              </w:rPr>
            </w:pPr>
            <w:r/>
          </w:p>
        </w:tc>
        <w:tc>
          <w:tcPr>
            <w:tcW w:w="327" w:type="dxa"/>
            <w:vAlign w:val="top"/>
            <w:vMerge w:val="continue"/>
            <w:tcBorders>
              <w:bottom w:val="single" w:color="000000" w:sz="8" w:space="0"/>
              <w:top w:val="nil"/>
            </w:tcBorders>
          </w:tcPr>
          <w:p>
            <w:pPr>
              <w:rPr>
                <w:rFonts w:ascii="Arial"/>
                <w:sz w:val="21"/>
              </w:rPr>
            </w:pPr>
            <w:r/>
          </w:p>
        </w:tc>
      </w:tr>
      <w:tr>
        <w:trPr>
          <w:trHeight w:val="76" w:hRule="atLeast"/>
        </w:trPr>
        <w:tc>
          <w:tcPr>
            <w:tcW w:w="1294" w:type="dxa"/>
            <w:vAlign w:val="top"/>
            <w:vMerge w:val="continue"/>
            <w:tcBorders>
              <w:left w:val="single" w:color="000000" w:sz="2" w:space="0"/>
              <w:top w:val="nil"/>
              <w:bottom w:val="nil"/>
            </w:tcBorders>
          </w:tcPr>
          <w:p>
            <w:pPr>
              <w:rPr>
                <w:rFonts w:ascii="Arial"/>
                <w:sz w:val="21"/>
              </w:rPr>
            </w:pPr>
            <w:r/>
          </w:p>
        </w:tc>
        <w:tc>
          <w:tcPr>
            <w:tcW w:w="858" w:type="dxa"/>
            <w:vAlign w:val="top"/>
            <w:vMerge w:val="continue"/>
            <w:tcBorders>
              <w:right w:val="nil"/>
              <w:top w:val="nil"/>
            </w:tcBorders>
          </w:tcPr>
          <w:p>
            <w:pPr>
              <w:rPr>
                <w:rFonts w:ascii="Arial"/>
                <w:sz w:val="21"/>
              </w:rPr>
            </w:pPr>
            <w:r/>
          </w:p>
        </w:tc>
        <w:tc>
          <w:tcPr>
            <w:tcW w:w="1357" w:type="dxa"/>
            <w:vAlign w:val="top"/>
            <w:vMerge w:val="continue"/>
            <w:tcBorders>
              <w:left w:val="nil"/>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7"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1277" w:type="dxa"/>
            <w:vAlign w:val="top"/>
            <w:gridSpan w:val="4"/>
            <w:vMerge w:val="continue"/>
            <w:tcBorders>
              <w:top w:val="nil"/>
            </w:tcBorders>
          </w:tcPr>
          <w:p>
            <w:pPr>
              <w:rPr>
                <w:rFonts w:ascii="Arial"/>
                <w:sz w:val="21"/>
              </w:rPr>
            </w:pPr>
            <w:r/>
          </w:p>
        </w:tc>
        <w:tc>
          <w:tcPr>
            <w:tcW w:w="315" w:type="dxa"/>
            <w:vAlign w:val="top"/>
            <w:tcBorders>
              <w:top w:val="single" w:color="000000" w:sz="8" w:space="0"/>
            </w:tcBorders>
          </w:tcPr>
          <w:p>
            <w:pPr>
              <w:spacing w:line="65" w:lineRule="exact"/>
              <w:rPr>
                <w:rFonts w:ascii="Arial"/>
                <w:sz w:val="5"/>
              </w:rPr>
            </w:pPr>
            <w:r/>
          </w:p>
        </w:tc>
        <w:tc>
          <w:tcPr>
            <w:tcW w:w="327" w:type="dxa"/>
            <w:vAlign w:val="top"/>
            <w:tcBorders>
              <w:top w:val="single" w:color="000000" w:sz="8" w:space="0"/>
            </w:tcBorders>
          </w:tcPr>
          <w:p>
            <w:pPr>
              <w:spacing w:line="65" w:lineRule="exact"/>
              <w:rPr>
                <w:rFonts w:ascii="Arial"/>
                <w:sz w:val="5"/>
              </w:rPr>
            </w:pPr>
            <w:r/>
          </w:p>
        </w:tc>
      </w:tr>
      <w:tr>
        <w:trPr>
          <w:trHeight w:val="314" w:hRule="atLeast"/>
        </w:trPr>
        <w:tc>
          <w:tcPr>
            <w:tcW w:w="1294" w:type="dxa"/>
            <w:vAlign w:val="top"/>
            <w:vMerge w:val="continue"/>
            <w:tcBorders>
              <w:left w:val="single" w:color="000000" w:sz="2" w:space="0"/>
              <w:top w:val="nil"/>
              <w:bottom w:val="nil"/>
            </w:tcBorders>
          </w:tcPr>
          <w:p>
            <w:pPr>
              <w:rPr>
                <w:rFonts w:ascii="Arial"/>
                <w:sz w:val="21"/>
              </w:rPr>
            </w:pPr>
            <w:r/>
          </w:p>
        </w:tc>
        <w:tc>
          <w:tcPr>
            <w:tcW w:w="858" w:type="dxa"/>
            <w:vAlign w:val="top"/>
            <w:vMerge w:val="restart"/>
            <w:tcBorders>
              <w:bottom w:val="nil"/>
            </w:tcBorders>
          </w:tcPr>
          <w:p>
            <w:pPr>
              <w:pStyle w:val="TableText"/>
              <w:ind w:left="86"/>
              <w:spacing w:before="131" w:line="218" w:lineRule="auto"/>
              <w:rPr>
                <w:sz w:val="18"/>
                <w:szCs w:val="18"/>
              </w:rPr>
            </w:pPr>
            <w:r>
              <w:rPr>
                <w:sz w:val="18"/>
                <w:szCs w:val="18"/>
                <w:spacing w:val="-9"/>
              </w:rPr>
              <w:t>临时措施</w:t>
            </w:r>
          </w:p>
        </w:tc>
        <w:tc>
          <w:tcPr>
            <w:tcW w:w="1357" w:type="dxa"/>
            <w:vAlign w:val="top"/>
            <w:vMerge w:val="restart"/>
            <w:tcBorders>
              <w:bottom w:val="nil"/>
            </w:tcBorders>
          </w:tcPr>
          <w:p>
            <w:pPr>
              <w:pStyle w:val="TableText"/>
              <w:ind w:left="408" w:right="346" w:hanging="83"/>
              <w:spacing w:before="33" w:line="194" w:lineRule="auto"/>
              <w:rPr>
                <w:sz w:val="18"/>
                <w:szCs w:val="18"/>
              </w:rPr>
            </w:pPr>
            <w:r>
              <w:rPr>
                <w:sz w:val="18"/>
                <w:szCs w:val="18"/>
                <w:spacing w:val="-12"/>
              </w:rPr>
              <w:t>临时苫盖</w:t>
            </w:r>
            <w:r>
              <w:rPr>
                <w:sz w:val="18"/>
                <w:szCs w:val="18"/>
                <w:spacing w:val="2"/>
              </w:rPr>
              <w:t xml:space="preserve"> </w:t>
            </w:r>
            <w:r>
              <w:rPr>
                <w:sz w:val="18"/>
                <w:szCs w:val="18"/>
                <w:spacing w:val="-8"/>
              </w:rPr>
              <w:t>沉沙池</w:t>
            </w:r>
          </w:p>
        </w:tc>
        <w:tc>
          <w:tcPr>
            <w:tcW w:w="315" w:type="dxa"/>
            <w:vAlign w:val="top"/>
            <w:tcBorders>
              <w:bottom w:val="single" w:color="000000" w:sz="16" w:space="0"/>
            </w:tcBorders>
          </w:tcPr>
          <w:p>
            <w:pPr>
              <w:rPr>
                <w:rFonts w:ascii="Arial"/>
                <w:sz w:val="21"/>
              </w:rPr>
            </w:pPr>
            <w:r/>
          </w:p>
        </w:tc>
        <w:tc>
          <w:tcPr>
            <w:tcW w:w="315" w:type="dxa"/>
            <w:vAlign w:val="top"/>
            <w:vMerge w:val="restart"/>
            <w:tcBorders>
              <w:bottom w:val="nil"/>
            </w:tcBorders>
          </w:tcPr>
          <w:p>
            <w:pPr>
              <w:spacing w:line="247" w:lineRule="auto"/>
              <w:rPr>
                <w:rFonts w:ascii="Arial"/>
                <w:sz w:val="21"/>
              </w:rPr>
            </w:pPr>
            <w:r/>
          </w:p>
          <w:p>
            <w:pPr>
              <w:ind w:firstLine="140"/>
              <w:spacing w:line="144" w:lineRule="exact"/>
              <w:rPr/>
            </w:pPr>
            <w:r>
              <w:rPr>
                <w:position w:val="-2"/>
              </w:rPr>
              <w:pict>
                <v:shape id="_x0000_s192" style="mso-position-vertical-relative:line;mso-position-horizontal-relative:char;width:6.6pt;height:7.25pt;" fillcolor="#000000" filled="true" stroked="false" coordsize="131,145" coordorigin="0,0" path="m,l131,72l0,144l0,0xe"/>
              </w:pict>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7" w:type="dxa"/>
            <w:vAlign w:val="top"/>
            <w:vMerge w:val="restart"/>
            <w:tcBorders>
              <w:bottom w:val="nil"/>
            </w:tcBorders>
          </w:tcPr>
          <w:p>
            <w:pPr>
              <w:rPr>
                <w:rFonts w:ascii="Arial"/>
                <w:sz w:val="21"/>
              </w:rPr>
            </w:pPr>
            <w:r>
              <w:pict>
                <v:shape id="_x0000_s194" style="position:absolute;margin-left:-7.38812pt;margin-top:2.76758pt;mso-position-vertical-relative:top-margin-area;mso-position-horizontal-relative:right-margin-area;width:6.65pt;height:7.25pt;z-index:252164096;" fillcolor="#000000" filled="true" stroked="false" coordsize="133,145" coordorigin="0,0" path="m1,0l132,73l0,144l1,0xe"/>
              </w:pict>
            </w:r>
            <w:r/>
          </w:p>
        </w:tc>
        <w:tc>
          <w:tcPr>
            <w:tcW w:w="315" w:type="dxa"/>
            <w:vAlign w:val="top"/>
            <w:vMerge w:val="restart"/>
            <w:tcBorders>
              <w:bottom w:val="nil"/>
            </w:tcBorders>
          </w:tcPr>
          <w:p>
            <w:pPr>
              <w:rPr>
                <w:rFonts w:ascii="Arial"/>
                <w:sz w:val="21"/>
              </w:rPr>
            </w:pPr>
            <w:r/>
          </w:p>
        </w:tc>
        <w:tc>
          <w:tcPr>
            <w:tcW w:w="1277" w:type="dxa"/>
            <w:vAlign w:val="top"/>
            <w:gridSpan w:val="4"/>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27" w:type="dxa"/>
            <w:vAlign w:val="top"/>
            <w:vMerge w:val="restart"/>
            <w:tcBorders>
              <w:bottom w:val="nil"/>
            </w:tcBorders>
          </w:tcPr>
          <w:p>
            <w:pPr>
              <w:ind w:firstLine="174"/>
              <w:spacing w:before="44" w:line="144" w:lineRule="exact"/>
              <w:rPr/>
            </w:pPr>
            <w:r>
              <w:rPr>
                <w:position w:val="-2"/>
              </w:rPr>
              <w:pict>
                <v:shape id="_x0000_s196" style="mso-position-vertical-relative:line;mso-position-horizontal-relative:char;width:6.6pt;height:7.25pt;" fillcolor="#000000" filled="true" stroked="false" coordsize="131,145" coordorigin="0,0" path="m,l131,72l0,144l0,0xe"/>
              </w:pict>
            </w:r>
          </w:p>
        </w:tc>
      </w:tr>
      <w:tr>
        <w:trPr>
          <w:trHeight w:val="68" w:hRule="atLeast"/>
        </w:trPr>
        <w:tc>
          <w:tcPr>
            <w:tcW w:w="1294" w:type="dxa"/>
            <w:vAlign w:val="top"/>
            <w:vMerge w:val="continue"/>
            <w:tcBorders>
              <w:left w:val="single" w:color="000000" w:sz="2" w:space="0"/>
              <w:top w:val="nil"/>
              <w:bottom w:val="nil"/>
            </w:tcBorders>
          </w:tcPr>
          <w:p>
            <w:pPr>
              <w:rPr>
                <w:rFonts w:ascii="Arial"/>
                <w:sz w:val="21"/>
              </w:rPr>
            </w:pPr>
            <w:r/>
          </w:p>
        </w:tc>
        <w:tc>
          <w:tcPr>
            <w:tcW w:w="858" w:type="dxa"/>
            <w:vAlign w:val="top"/>
            <w:vMerge w:val="continue"/>
            <w:tcBorders>
              <w:top w:val="nil"/>
            </w:tcBorders>
          </w:tcPr>
          <w:p>
            <w:pPr>
              <w:rPr>
                <w:rFonts w:ascii="Arial"/>
                <w:sz w:val="21"/>
              </w:rPr>
            </w:pPr>
            <w:r/>
          </w:p>
        </w:tc>
        <w:tc>
          <w:tcPr>
            <w:tcW w:w="1357" w:type="dxa"/>
            <w:vAlign w:val="top"/>
            <w:vMerge w:val="continue"/>
            <w:tcBorders>
              <w:top w:val="nil"/>
            </w:tcBorders>
          </w:tcPr>
          <w:p>
            <w:pPr>
              <w:rPr>
                <w:rFonts w:ascii="Arial"/>
                <w:sz w:val="21"/>
              </w:rPr>
            </w:pPr>
            <w:r/>
          </w:p>
        </w:tc>
        <w:tc>
          <w:tcPr>
            <w:tcW w:w="315" w:type="dxa"/>
            <w:vAlign w:val="top"/>
            <w:tcBorders>
              <w:top w:val="single" w:color="000000" w:sz="16" w:space="0"/>
            </w:tcBorders>
          </w:tcPr>
          <w:p>
            <w:pPr>
              <w:spacing w:line="58" w:lineRule="exact"/>
              <w:rPr>
                <w:rFonts w:ascii="Arial"/>
                <w:sz w:val="5"/>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7"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1277" w:type="dxa"/>
            <w:vAlign w:val="top"/>
            <w:gridSpan w:val="4"/>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27" w:type="dxa"/>
            <w:vAlign w:val="top"/>
            <w:vMerge w:val="continue"/>
            <w:tcBorders>
              <w:top w:val="nil"/>
            </w:tcBorders>
          </w:tcPr>
          <w:p>
            <w:pPr>
              <w:rPr>
                <w:rFonts w:ascii="Arial"/>
                <w:sz w:val="21"/>
              </w:rPr>
            </w:pPr>
            <w:r/>
          </w:p>
        </w:tc>
      </w:tr>
      <w:tr>
        <w:trPr>
          <w:trHeight w:val="206" w:hRule="atLeast"/>
        </w:trPr>
        <w:tc>
          <w:tcPr>
            <w:tcW w:w="1294" w:type="dxa"/>
            <w:vAlign w:val="top"/>
            <w:vMerge w:val="continue"/>
            <w:tcBorders>
              <w:left w:val="single" w:color="000000" w:sz="2" w:space="0"/>
              <w:top w:val="nil"/>
            </w:tcBorders>
          </w:tcPr>
          <w:p>
            <w:pPr>
              <w:rPr>
                <w:rFonts w:ascii="Arial"/>
                <w:sz w:val="21"/>
              </w:rPr>
            </w:pPr>
            <w:r/>
          </w:p>
        </w:tc>
        <w:tc>
          <w:tcPr>
            <w:tcW w:w="858" w:type="dxa"/>
            <w:vAlign w:val="top"/>
          </w:tcPr>
          <w:p>
            <w:pPr>
              <w:pStyle w:val="TableText"/>
              <w:ind w:left="31"/>
              <w:spacing w:before="35" w:line="165" w:lineRule="auto"/>
              <w:rPr>
                <w:sz w:val="18"/>
                <w:szCs w:val="18"/>
              </w:rPr>
            </w:pPr>
            <w:r>
              <w:rPr>
                <w:sz w:val="18"/>
                <w:szCs w:val="18"/>
                <w:spacing w:val="-9"/>
              </w:rPr>
              <w:t>临时措施</w:t>
            </w:r>
          </w:p>
        </w:tc>
        <w:tc>
          <w:tcPr>
            <w:tcW w:w="1357" w:type="dxa"/>
            <w:vAlign w:val="top"/>
          </w:tcPr>
          <w:p>
            <w:pPr>
              <w:pStyle w:val="TableText"/>
              <w:ind w:left="405"/>
              <w:spacing w:before="35" w:line="165" w:lineRule="auto"/>
              <w:rPr>
                <w:sz w:val="18"/>
                <w:szCs w:val="18"/>
              </w:rPr>
            </w:pPr>
            <w:r>
              <w:rPr>
                <w:sz w:val="18"/>
                <w:szCs w:val="18"/>
                <w:spacing w:val="-8"/>
              </w:rPr>
              <w:t>排水沟</w:t>
            </w:r>
          </w:p>
        </w:tc>
        <w:tc>
          <w:tcPr>
            <w:tcW w:w="315" w:type="dxa"/>
            <w:vAlign w:val="top"/>
          </w:tcPr>
          <w:p>
            <w:pPr>
              <w:spacing w:line="195" w:lineRule="exact"/>
              <w:rPr>
                <w:rFonts w:ascii="Arial"/>
                <w:sz w:val="17"/>
              </w:rPr>
            </w:pPr>
            <w:r/>
          </w:p>
        </w:tc>
        <w:tc>
          <w:tcPr>
            <w:tcW w:w="315" w:type="dxa"/>
            <w:vAlign w:val="top"/>
          </w:tcPr>
          <w:p>
            <w:pPr>
              <w:ind w:firstLine="151"/>
              <w:spacing w:before="21" w:line="144" w:lineRule="exact"/>
              <w:rPr/>
            </w:pPr>
            <w:r>
              <w:rPr>
                <w:position w:val="-2"/>
              </w:rPr>
              <w:pict>
                <v:shape id="_x0000_s198" style="mso-position-vertical-relative:line;mso-position-horizontal-relative:char;width:6.6pt;height:7.25pt;" fillcolor="#000000" filled="true" stroked="false" coordsize="131,145" coordorigin="0,0" path="m,l131,72l0,144l0,0xe"/>
              </w:pict>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7"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1277" w:type="dxa"/>
            <w:vAlign w:val="top"/>
            <w:gridSpan w:val="4"/>
          </w:tcPr>
          <w:p>
            <w:pPr>
              <w:spacing w:line="195" w:lineRule="exact"/>
              <w:rPr>
                <w:rFonts w:ascii="Arial"/>
                <w:sz w:val="17"/>
              </w:rPr>
            </w:pPr>
            <w:r/>
          </w:p>
        </w:tc>
        <w:tc>
          <w:tcPr>
            <w:tcW w:w="315" w:type="dxa"/>
            <w:vAlign w:val="top"/>
          </w:tcPr>
          <w:p>
            <w:pPr>
              <w:spacing w:line="195" w:lineRule="exact"/>
              <w:rPr>
                <w:rFonts w:ascii="Arial"/>
                <w:sz w:val="17"/>
              </w:rPr>
            </w:pPr>
            <w:r/>
          </w:p>
        </w:tc>
        <w:tc>
          <w:tcPr>
            <w:tcW w:w="327" w:type="dxa"/>
            <w:vAlign w:val="top"/>
          </w:tcPr>
          <w:p>
            <w:pPr>
              <w:spacing w:line="195" w:lineRule="exact"/>
              <w:rPr>
                <w:rFonts w:ascii="Arial"/>
                <w:sz w:val="17"/>
              </w:rPr>
            </w:pPr>
            <w:r/>
          </w:p>
        </w:tc>
      </w:tr>
      <w:tr>
        <w:trPr>
          <w:trHeight w:val="308" w:hRule="atLeast"/>
        </w:trPr>
        <w:tc>
          <w:tcPr>
            <w:tcW w:w="1294" w:type="dxa"/>
            <w:vAlign w:val="top"/>
            <w:vMerge w:val="restart"/>
            <w:tcBorders>
              <w:left w:val="single" w:color="000000" w:sz="2" w:space="0"/>
              <w:bottom w:val="nil"/>
            </w:tcBorders>
          </w:tcPr>
          <w:p>
            <w:pPr>
              <w:spacing w:line="287" w:lineRule="auto"/>
              <w:rPr>
                <w:rFonts w:ascii="Arial"/>
                <w:sz w:val="21"/>
              </w:rPr>
            </w:pPr>
            <w:r/>
          </w:p>
          <w:p>
            <w:pPr>
              <w:pStyle w:val="TableText"/>
              <w:ind w:left="215"/>
              <w:spacing w:before="59" w:line="218" w:lineRule="auto"/>
              <w:rPr>
                <w:sz w:val="18"/>
                <w:szCs w:val="18"/>
              </w:rPr>
            </w:pPr>
            <w:r>
              <w:rPr>
                <w:sz w:val="18"/>
                <w:szCs w:val="18"/>
                <w:spacing w:val="-8"/>
              </w:rPr>
              <w:t>景观绿化区</w:t>
            </w:r>
          </w:p>
        </w:tc>
        <w:tc>
          <w:tcPr>
            <w:tcW w:w="2215" w:type="dxa"/>
            <w:vAlign w:val="top"/>
            <w:gridSpan w:val="2"/>
            <w:vMerge w:val="restart"/>
            <w:tcBorders>
              <w:bottom w:val="nil"/>
            </w:tcBorders>
          </w:tcPr>
          <w:p>
            <w:pPr>
              <w:pStyle w:val="TableText"/>
              <w:ind w:left="752"/>
              <w:spacing w:before="23" w:line="218" w:lineRule="auto"/>
              <w:rPr>
                <w:sz w:val="18"/>
                <w:szCs w:val="18"/>
              </w:rPr>
            </w:pPr>
            <w:r>
              <w:rPr>
                <w:sz w:val="18"/>
                <w:szCs w:val="18"/>
                <w:spacing w:val="-8"/>
              </w:rPr>
              <w:t>主体工程</w:t>
            </w:r>
          </w:p>
          <w:p>
            <w:pPr>
              <w:pStyle w:val="TableText"/>
              <w:ind w:left="80"/>
              <w:spacing w:before="4" w:line="164" w:lineRule="auto"/>
              <w:rPr>
                <w:sz w:val="18"/>
                <w:szCs w:val="18"/>
              </w:rPr>
            </w:pPr>
            <w:r>
              <w:rPr>
                <w:sz w:val="18"/>
                <w:szCs w:val="18"/>
                <w:spacing w:val="-9"/>
              </w:rPr>
              <w:t>工程措施</w:t>
            </w:r>
            <w:r>
              <w:rPr>
                <w:sz w:val="18"/>
                <w:szCs w:val="18"/>
                <w:spacing w:val="14"/>
              </w:rPr>
              <w:t xml:space="preserve">    </w:t>
            </w:r>
            <w:r>
              <w:rPr>
                <w:sz w:val="18"/>
                <w:szCs w:val="18"/>
                <w:spacing w:val="-9"/>
              </w:rPr>
              <w:t>土地整治</w:t>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317" w:type="dxa"/>
            <w:vAlign w:val="top"/>
            <w:vMerge w:val="restart"/>
            <w:tcBorders>
              <w:bottom w:val="nil"/>
            </w:tcBorders>
          </w:tcPr>
          <w:p>
            <w:pPr>
              <w:rPr>
                <w:rFonts w:ascii="Arial"/>
                <w:sz w:val="21"/>
              </w:rPr>
            </w:pPr>
            <w:r/>
          </w:p>
        </w:tc>
        <w:tc>
          <w:tcPr>
            <w:tcW w:w="315" w:type="dxa"/>
            <w:vAlign w:val="top"/>
            <w:vMerge w:val="restart"/>
            <w:tcBorders>
              <w:bottom w:val="nil"/>
            </w:tcBorders>
          </w:tcPr>
          <w:p>
            <w:pPr>
              <w:rPr>
                <w:rFonts w:ascii="Arial"/>
                <w:sz w:val="21"/>
              </w:rPr>
            </w:pPr>
            <w:r/>
          </w:p>
        </w:tc>
        <w:tc>
          <w:tcPr>
            <w:tcW w:w="1277" w:type="dxa"/>
            <w:vAlign w:val="top"/>
            <w:gridSpan w:val="4"/>
            <w:vMerge w:val="restart"/>
            <w:tcBorders>
              <w:bottom w:val="nil"/>
            </w:tcBorders>
          </w:tcPr>
          <w:p>
            <w:pPr>
              <w:rPr>
                <w:rFonts w:ascii="Arial"/>
                <w:sz w:val="21"/>
              </w:rPr>
            </w:pPr>
            <w:r/>
          </w:p>
        </w:tc>
        <w:tc>
          <w:tcPr>
            <w:tcW w:w="315" w:type="dxa"/>
            <w:vAlign w:val="top"/>
            <w:tcBorders>
              <w:bottom w:val="single" w:color="000000" w:sz="14" w:space="0"/>
            </w:tcBorders>
          </w:tcPr>
          <w:p>
            <w:pPr>
              <w:rPr>
                <w:rFonts w:ascii="Arial"/>
                <w:sz w:val="21"/>
              </w:rPr>
            </w:pPr>
            <w:r/>
          </w:p>
        </w:tc>
        <w:tc>
          <w:tcPr>
            <w:tcW w:w="327" w:type="dxa"/>
            <w:vAlign w:val="top"/>
            <w:tcBorders>
              <w:bottom w:val="single" w:color="000000" w:sz="14" w:space="0"/>
            </w:tcBorders>
          </w:tcPr>
          <w:p>
            <w:pPr>
              <w:rPr>
                <w:rFonts w:ascii="Arial"/>
                <w:sz w:val="21"/>
              </w:rPr>
            </w:pPr>
            <w:r/>
          </w:p>
        </w:tc>
      </w:tr>
      <w:tr>
        <w:trPr>
          <w:trHeight w:val="67" w:hRule="atLeast"/>
        </w:trPr>
        <w:tc>
          <w:tcPr>
            <w:tcW w:w="1294" w:type="dxa"/>
            <w:vAlign w:val="top"/>
            <w:vMerge w:val="continue"/>
            <w:tcBorders>
              <w:left w:val="single" w:color="000000" w:sz="2" w:space="0"/>
              <w:top w:val="nil"/>
              <w:bottom w:val="nil"/>
            </w:tcBorders>
          </w:tcPr>
          <w:p>
            <w:pPr>
              <w:rPr>
                <w:rFonts w:ascii="Arial"/>
                <w:sz w:val="21"/>
              </w:rPr>
            </w:pPr>
            <w:r/>
          </w:p>
        </w:tc>
        <w:tc>
          <w:tcPr>
            <w:tcW w:w="2215" w:type="dxa"/>
            <w:vAlign w:val="top"/>
            <w:gridSpan w:val="2"/>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317"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1277" w:type="dxa"/>
            <w:vAlign w:val="top"/>
            <w:gridSpan w:val="4"/>
            <w:vMerge w:val="continue"/>
            <w:tcBorders>
              <w:top w:val="nil"/>
            </w:tcBorders>
          </w:tcPr>
          <w:p>
            <w:pPr>
              <w:rPr>
                <w:rFonts w:ascii="Arial"/>
                <w:sz w:val="21"/>
              </w:rPr>
            </w:pPr>
            <w:r/>
          </w:p>
        </w:tc>
        <w:tc>
          <w:tcPr>
            <w:tcW w:w="315" w:type="dxa"/>
            <w:vAlign w:val="top"/>
            <w:tcBorders>
              <w:top w:val="single" w:color="000000" w:sz="14" w:space="0"/>
            </w:tcBorders>
          </w:tcPr>
          <w:p>
            <w:pPr>
              <w:spacing w:line="56" w:lineRule="exact"/>
              <w:rPr>
                <w:rFonts w:ascii="Arial"/>
                <w:sz w:val="4"/>
              </w:rPr>
            </w:pPr>
            <w:r/>
          </w:p>
        </w:tc>
        <w:tc>
          <w:tcPr>
            <w:tcW w:w="327" w:type="dxa"/>
            <w:vAlign w:val="top"/>
            <w:tcBorders>
              <w:top w:val="single" w:color="000000" w:sz="14" w:space="0"/>
            </w:tcBorders>
          </w:tcPr>
          <w:p>
            <w:pPr>
              <w:spacing w:line="56" w:lineRule="exact"/>
              <w:rPr>
                <w:rFonts w:ascii="Arial"/>
                <w:sz w:val="4"/>
              </w:rPr>
            </w:pPr>
            <w:r/>
          </w:p>
        </w:tc>
      </w:tr>
      <w:tr>
        <w:trPr>
          <w:trHeight w:val="206" w:hRule="atLeast"/>
        </w:trPr>
        <w:tc>
          <w:tcPr>
            <w:tcW w:w="1294" w:type="dxa"/>
            <w:vAlign w:val="top"/>
            <w:vMerge w:val="continue"/>
            <w:tcBorders>
              <w:left w:val="single" w:color="000000" w:sz="2" w:space="0"/>
              <w:top w:val="nil"/>
              <w:bottom w:val="nil"/>
            </w:tcBorders>
          </w:tcPr>
          <w:p>
            <w:pPr>
              <w:rPr>
                <w:rFonts w:ascii="Arial"/>
                <w:sz w:val="21"/>
              </w:rPr>
            </w:pPr>
            <w:r/>
          </w:p>
        </w:tc>
        <w:tc>
          <w:tcPr>
            <w:tcW w:w="858" w:type="dxa"/>
            <w:vAlign w:val="top"/>
          </w:tcPr>
          <w:p>
            <w:pPr>
              <w:pStyle w:val="TableText"/>
              <w:ind w:left="72"/>
              <w:spacing w:before="37" w:line="163" w:lineRule="auto"/>
              <w:rPr>
                <w:sz w:val="18"/>
                <w:szCs w:val="18"/>
              </w:rPr>
            </w:pPr>
            <w:r>
              <w:rPr>
                <w:sz w:val="18"/>
                <w:szCs w:val="18"/>
                <w:spacing w:val="-6"/>
              </w:rPr>
              <w:t>植物措施</w:t>
            </w:r>
          </w:p>
        </w:tc>
        <w:tc>
          <w:tcPr>
            <w:tcW w:w="1357" w:type="dxa"/>
            <w:vAlign w:val="top"/>
          </w:tcPr>
          <w:p>
            <w:pPr>
              <w:pStyle w:val="TableText"/>
              <w:ind w:left="320"/>
              <w:spacing w:before="37" w:line="163" w:lineRule="auto"/>
              <w:rPr>
                <w:sz w:val="18"/>
                <w:szCs w:val="18"/>
              </w:rPr>
            </w:pPr>
            <w:r>
              <w:rPr>
                <w:sz w:val="18"/>
                <w:szCs w:val="18"/>
                <w:spacing w:val="-8"/>
              </w:rPr>
              <w:t>景观绿化</w:t>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7"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1277" w:type="dxa"/>
            <w:vAlign w:val="top"/>
            <w:gridSpan w:val="4"/>
          </w:tcPr>
          <w:p>
            <w:pPr>
              <w:spacing w:line="195" w:lineRule="exact"/>
              <w:rPr>
                <w:rFonts w:ascii="Arial"/>
                <w:sz w:val="17"/>
              </w:rPr>
            </w:pPr>
            <w:r/>
          </w:p>
        </w:tc>
        <w:tc>
          <w:tcPr>
            <w:tcW w:w="642" w:type="dxa"/>
            <w:vAlign w:val="top"/>
            <w:gridSpan w:val="2"/>
          </w:tcPr>
          <w:p>
            <w:pPr>
              <w:ind w:left="34"/>
              <w:spacing w:before="36" w:line="164" w:lineRule="auto"/>
              <w:rPr>
                <w:rFonts w:ascii="SimSun" w:hAnsi="SimSun" w:eastAsia="SimSun" w:cs="SimSun"/>
                <w:sz w:val="18"/>
                <w:szCs w:val="18"/>
              </w:rPr>
            </w:pPr>
            <w:r>
              <w:rPr>
                <w:rFonts w:ascii="SimSun" w:hAnsi="SimSun" w:eastAsia="SimSun" w:cs="SimSun"/>
                <w:sz w:val="18"/>
                <w:szCs w:val="18"/>
                <w:spacing w:val="-4"/>
              </w:rPr>
              <w:t>******</w:t>
            </w:r>
          </w:p>
        </w:tc>
      </w:tr>
      <w:tr>
        <w:trPr>
          <w:trHeight w:val="206" w:hRule="atLeast"/>
        </w:trPr>
        <w:tc>
          <w:tcPr>
            <w:tcW w:w="1294" w:type="dxa"/>
            <w:vAlign w:val="top"/>
            <w:vMerge w:val="continue"/>
            <w:tcBorders>
              <w:left w:val="single" w:color="000000" w:sz="2" w:space="0"/>
              <w:top w:val="nil"/>
            </w:tcBorders>
          </w:tcPr>
          <w:p>
            <w:pPr>
              <w:rPr>
                <w:rFonts w:ascii="Arial"/>
                <w:sz w:val="21"/>
              </w:rPr>
            </w:pPr>
            <w:r/>
          </w:p>
        </w:tc>
        <w:tc>
          <w:tcPr>
            <w:tcW w:w="858" w:type="dxa"/>
            <w:vAlign w:val="top"/>
          </w:tcPr>
          <w:p>
            <w:pPr>
              <w:pStyle w:val="TableText"/>
              <w:ind w:left="86"/>
              <w:spacing w:before="37" w:line="163" w:lineRule="auto"/>
              <w:rPr>
                <w:sz w:val="18"/>
                <w:szCs w:val="18"/>
              </w:rPr>
            </w:pPr>
            <w:r>
              <w:rPr>
                <w:sz w:val="18"/>
                <w:szCs w:val="18"/>
                <w:spacing w:val="-9"/>
              </w:rPr>
              <w:t>临时措施</w:t>
            </w:r>
          </w:p>
        </w:tc>
        <w:tc>
          <w:tcPr>
            <w:tcW w:w="1357" w:type="dxa"/>
            <w:vAlign w:val="top"/>
          </w:tcPr>
          <w:p>
            <w:pPr>
              <w:pStyle w:val="TableText"/>
              <w:ind w:left="325"/>
              <w:spacing w:before="37" w:line="163" w:lineRule="auto"/>
              <w:rPr>
                <w:sz w:val="18"/>
                <w:szCs w:val="18"/>
              </w:rPr>
            </w:pPr>
            <w:r>
              <w:rPr>
                <w:sz w:val="18"/>
                <w:szCs w:val="18"/>
                <w:spacing w:val="-9"/>
              </w:rPr>
              <w:t>临时苫盖</w:t>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7"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1277" w:type="dxa"/>
            <w:vAlign w:val="top"/>
            <w:gridSpan w:val="4"/>
          </w:tcPr>
          <w:p>
            <w:pPr>
              <w:spacing w:line="195" w:lineRule="exact"/>
              <w:rPr>
                <w:rFonts w:ascii="Arial"/>
                <w:sz w:val="17"/>
              </w:rPr>
            </w:pPr>
            <w:r/>
          </w:p>
        </w:tc>
        <w:tc>
          <w:tcPr>
            <w:tcW w:w="315" w:type="dxa"/>
            <w:vAlign w:val="top"/>
          </w:tcPr>
          <w:p>
            <w:pPr>
              <w:spacing w:line="195" w:lineRule="exact"/>
              <w:rPr>
                <w:rFonts w:ascii="Arial"/>
                <w:sz w:val="17"/>
              </w:rPr>
            </w:pPr>
            <w:r/>
          </w:p>
        </w:tc>
        <w:tc>
          <w:tcPr>
            <w:tcW w:w="327" w:type="dxa"/>
            <w:vAlign w:val="top"/>
          </w:tcPr>
          <w:p>
            <w:pPr>
              <w:ind w:firstLine="195"/>
              <w:spacing w:before="44" w:line="144" w:lineRule="exact"/>
              <w:rPr/>
            </w:pPr>
            <w:r>
              <w:rPr>
                <w:position w:val="-2"/>
              </w:rPr>
              <w:pict>
                <v:shape id="_x0000_s200" style="mso-position-vertical-relative:line;mso-position-horizontal-relative:char;width:6.65pt;height:7.25pt;" fillcolor="#000000" filled="true" stroked="false" coordsize="133,145" coordorigin="0,0" path="m2,0l132,74l0,144l2,0xe"/>
              </w:pict>
            </w:r>
          </w:p>
        </w:tc>
      </w:tr>
      <w:tr>
        <w:trPr>
          <w:trHeight w:val="206" w:hRule="atLeast"/>
        </w:trPr>
        <w:tc>
          <w:tcPr>
            <w:tcW w:w="1294" w:type="dxa"/>
            <w:vAlign w:val="top"/>
            <w:vMerge w:val="restart"/>
            <w:tcBorders>
              <w:left w:val="single" w:color="000000" w:sz="2" w:space="0"/>
              <w:bottom w:val="nil"/>
            </w:tcBorders>
          </w:tcPr>
          <w:p>
            <w:pPr>
              <w:spacing w:line="289" w:lineRule="auto"/>
              <w:rPr>
                <w:rFonts w:ascii="Arial"/>
                <w:sz w:val="21"/>
              </w:rPr>
            </w:pPr>
            <w:r/>
          </w:p>
          <w:p>
            <w:pPr>
              <w:pStyle w:val="TableText"/>
              <w:ind w:left="35"/>
              <w:spacing w:before="59" w:line="219" w:lineRule="auto"/>
              <w:rPr>
                <w:sz w:val="18"/>
                <w:szCs w:val="18"/>
              </w:rPr>
            </w:pPr>
            <w:r>
              <w:rPr>
                <w:sz w:val="18"/>
                <w:szCs w:val="18"/>
                <w:spacing w:val="-6"/>
              </w:rPr>
              <w:t>施工生产生活区</w:t>
            </w:r>
          </w:p>
        </w:tc>
        <w:tc>
          <w:tcPr>
            <w:tcW w:w="2215" w:type="dxa"/>
            <w:vAlign w:val="top"/>
            <w:gridSpan w:val="2"/>
          </w:tcPr>
          <w:p>
            <w:pPr>
              <w:pStyle w:val="TableText"/>
              <w:ind w:left="752"/>
              <w:spacing w:before="25" w:line="175" w:lineRule="auto"/>
              <w:rPr>
                <w:sz w:val="18"/>
                <w:szCs w:val="18"/>
              </w:rPr>
            </w:pPr>
            <w:r>
              <w:rPr>
                <w:sz w:val="18"/>
                <w:szCs w:val="18"/>
                <w:spacing w:val="-8"/>
              </w:rPr>
              <w:t>主体工程</w:t>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7"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1277" w:type="dxa"/>
            <w:vAlign w:val="top"/>
            <w:gridSpan w:val="4"/>
          </w:tcPr>
          <w:p>
            <w:pPr>
              <w:spacing w:line="195" w:lineRule="exact"/>
              <w:rPr>
                <w:rFonts w:ascii="Arial"/>
                <w:sz w:val="17"/>
              </w:rPr>
            </w:pPr>
            <w:r/>
          </w:p>
        </w:tc>
        <w:tc>
          <w:tcPr>
            <w:tcW w:w="315" w:type="dxa"/>
            <w:vAlign w:val="top"/>
          </w:tcPr>
          <w:p>
            <w:pPr>
              <w:spacing w:line="195" w:lineRule="exact"/>
              <w:rPr>
                <w:rFonts w:ascii="Arial"/>
                <w:sz w:val="17"/>
              </w:rPr>
            </w:pPr>
            <w:r/>
          </w:p>
        </w:tc>
        <w:tc>
          <w:tcPr>
            <w:tcW w:w="327" w:type="dxa"/>
            <w:vAlign w:val="top"/>
          </w:tcPr>
          <w:p>
            <w:pPr>
              <w:spacing w:line="195" w:lineRule="exact"/>
              <w:rPr>
                <w:rFonts w:ascii="Arial"/>
                <w:sz w:val="17"/>
              </w:rPr>
            </w:pPr>
            <w:r/>
          </w:p>
        </w:tc>
      </w:tr>
      <w:tr>
        <w:trPr>
          <w:trHeight w:val="206" w:hRule="atLeast"/>
        </w:trPr>
        <w:tc>
          <w:tcPr>
            <w:tcW w:w="1294" w:type="dxa"/>
            <w:vAlign w:val="top"/>
            <w:vMerge w:val="continue"/>
            <w:tcBorders>
              <w:left w:val="single" w:color="000000" w:sz="2" w:space="0"/>
              <w:top w:val="nil"/>
              <w:bottom w:val="nil"/>
            </w:tcBorders>
          </w:tcPr>
          <w:p>
            <w:pPr>
              <w:rPr>
                <w:rFonts w:ascii="Arial"/>
                <w:sz w:val="21"/>
              </w:rPr>
            </w:pPr>
            <w:r/>
          </w:p>
        </w:tc>
        <w:tc>
          <w:tcPr>
            <w:tcW w:w="858" w:type="dxa"/>
            <w:vAlign w:val="top"/>
            <w:vMerge w:val="restart"/>
            <w:tcBorders>
              <w:bottom w:val="nil"/>
            </w:tcBorders>
          </w:tcPr>
          <w:p>
            <w:pPr>
              <w:pStyle w:val="TableText"/>
              <w:ind w:left="86"/>
              <w:spacing w:before="242" w:line="218" w:lineRule="auto"/>
              <w:rPr>
                <w:sz w:val="18"/>
                <w:szCs w:val="18"/>
              </w:rPr>
            </w:pPr>
            <w:r>
              <w:rPr>
                <w:sz w:val="18"/>
                <w:szCs w:val="18"/>
                <w:spacing w:val="-9"/>
              </w:rPr>
              <w:t>临时措施</w:t>
            </w:r>
          </w:p>
        </w:tc>
        <w:tc>
          <w:tcPr>
            <w:tcW w:w="1357" w:type="dxa"/>
            <w:vAlign w:val="top"/>
          </w:tcPr>
          <w:p>
            <w:pPr>
              <w:pStyle w:val="TableText"/>
              <w:ind w:left="325"/>
              <w:spacing w:before="38" w:line="162" w:lineRule="auto"/>
              <w:rPr>
                <w:sz w:val="18"/>
                <w:szCs w:val="18"/>
              </w:rPr>
            </w:pPr>
            <w:r>
              <w:rPr>
                <w:sz w:val="18"/>
                <w:szCs w:val="18"/>
                <w:spacing w:val="-9"/>
              </w:rPr>
              <w:t>临时苫盖</w:t>
            </w:r>
          </w:p>
        </w:tc>
        <w:tc>
          <w:tcPr>
            <w:tcW w:w="315" w:type="dxa"/>
            <w:vAlign w:val="top"/>
          </w:tcPr>
          <w:p>
            <w:pPr>
              <w:spacing w:line="195" w:lineRule="exact"/>
              <w:rPr>
                <w:rFonts w:ascii="Arial"/>
                <w:sz w:val="17"/>
              </w:rPr>
            </w:pPr>
            <w:r/>
          </w:p>
        </w:tc>
        <w:tc>
          <w:tcPr>
            <w:tcW w:w="315" w:type="dxa"/>
            <w:vAlign w:val="top"/>
          </w:tcPr>
          <w:p>
            <w:pPr>
              <w:ind w:firstLine="172"/>
              <w:spacing w:before="33" w:line="144" w:lineRule="exact"/>
              <w:rPr/>
            </w:pPr>
            <w:r>
              <w:rPr>
                <w:position w:val="-2"/>
              </w:rPr>
              <w:pict>
                <v:shape id="_x0000_s202" style="mso-position-vertical-relative:line;mso-position-horizontal-relative:char;width:6.65pt;height:7.25pt;" fillcolor="#000000" filled="true" stroked="false" coordsize="133,145" coordorigin="0,0" path="m2,0l132,74l0,144l2,0xe"/>
              </w:pict>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7"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1277" w:type="dxa"/>
            <w:vAlign w:val="top"/>
            <w:gridSpan w:val="4"/>
          </w:tcPr>
          <w:p>
            <w:pPr>
              <w:spacing w:line="195" w:lineRule="exact"/>
              <w:rPr>
                <w:rFonts w:ascii="Arial"/>
                <w:sz w:val="17"/>
              </w:rPr>
            </w:pPr>
            <w:r/>
          </w:p>
        </w:tc>
        <w:tc>
          <w:tcPr>
            <w:tcW w:w="315" w:type="dxa"/>
            <w:vAlign w:val="top"/>
          </w:tcPr>
          <w:p>
            <w:pPr>
              <w:spacing w:line="195" w:lineRule="exact"/>
              <w:rPr>
                <w:rFonts w:ascii="Arial"/>
                <w:sz w:val="17"/>
              </w:rPr>
            </w:pPr>
            <w:r/>
          </w:p>
        </w:tc>
        <w:tc>
          <w:tcPr>
            <w:tcW w:w="327" w:type="dxa"/>
            <w:vAlign w:val="top"/>
          </w:tcPr>
          <w:p>
            <w:pPr>
              <w:spacing w:line="195" w:lineRule="exact"/>
              <w:rPr>
                <w:rFonts w:ascii="Arial"/>
                <w:sz w:val="17"/>
              </w:rPr>
            </w:pPr>
            <w:r/>
          </w:p>
        </w:tc>
      </w:tr>
      <w:tr>
        <w:trPr>
          <w:trHeight w:val="206" w:hRule="atLeast"/>
        </w:trPr>
        <w:tc>
          <w:tcPr>
            <w:tcW w:w="1294" w:type="dxa"/>
            <w:vAlign w:val="top"/>
            <w:vMerge w:val="continue"/>
            <w:tcBorders>
              <w:left w:val="single" w:color="000000" w:sz="2" w:space="0"/>
              <w:top w:val="nil"/>
              <w:bottom w:val="nil"/>
            </w:tcBorders>
          </w:tcPr>
          <w:p>
            <w:pPr>
              <w:rPr>
                <w:rFonts w:ascii="Arial"/>
                <w:sz w:val="21"/>
              </w:rPr>
            </w:pPr>
            <w:r/>
          </w:p>
        </w:tc>
        <w:tc>
          <w:tcPr>
            <w:tcW w:w="858" w:type="dxa"/>
            <w:vAlign w:val="top"/>
            <w:vMerge w:val="continue"/>
            <w:tcBorders>
              <w:top w:val="nil"/>
              <w:bottom w:val="nil"/>
            </w:tcBorders>
          </w:tcPr>
          <w:p>
            <w:pPr>
              <w:rPr>
                <w:rFonts w:ascii="Arial"/>
                <w:sz w:val="21"/>
              </w:rPr>
            </w:pPr>
            <w:r/>
          </w:p>
        </w:tc>
        <w:tc>
          <w:tcPr>
            <w:tcW w:w="1357" w:type="dxa"/>
            <w:vAlign w:val="top"/>
          </w:tcPr>
          <w:p>
            <w:pPr>
              <w:pStyle w:val="TableText"/>
              <w:ind w:left="325"/>
              <w:spacing w:before="38" w:line="162" w:lineRule="auto"/>
              <w:rPr>
                <w:sz w:val="18"/>
                <w:szCs w:val="18"/>
              </w:rPr>
            </w:pPr>
            <w:r>
              <w:rPr>
                <w:sz w:val="18"/>
                <w:szCs w:val="18"/>
                <w:spacing w:val="-9"/>
              </w:rPr>
              <w:t>临时植物</w:t>
            </w:r>
          </w:p>
        </w:tc>
        <w:tc>
          <w:tcPr>
            <w:tcW w:w="315" w:type="dxa"/>
            <w:vAlign w:val="top"/>
          </w:tcPr>
          <w:p>
            <w:pPr>
              <w:spacing w:line="195" w:lineRule="exact"/>
              <w:rPr>
                <w:rFonts w:ascii="Arial"/>
                <w:sz w:val="17"/>
              </w:rPr>
            </w:pPr>
            <w:r/>
          </w:p>
        </w:tc>
        <w:tc>
          <w:tcPr>
            <w:tcW w:w="315" w:type="dxa"/>
            <w:vAlign w:val="top"/>
          </w:tcPr>
          <w:p>
            <w:pPr>
              <w:ind w:firstLine="172"/>
              <w:spacing w:before="21" w:line="144" w:lineRule="exact"/>
              <w:rPr/>
            </w:pPr>
            <w:r>
              <w:rPr>
                <w:position w:val="-2"/>
              </w:rPr>
              <w:pict>
                <v:shape id="_x0000_s204" style="mso-position-vertical-relative:line;mso-position-horizontal-relative:char;width:6.65pt;height:7.25pt;" fillcolor="#000000" filled="true" stroked="false" coordsize="133,145" coordorigin="0,0" path="m2,0l132,74l0,144l2,0xe"/>
              </w:pict>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317" w:type="dxa"/>
            <w:vAlign w:val="top"/>
          </w:tcPr>
          <w:p>
            <w:pPr>
              <w:spacing w:line="195" w:lineRule="exact"/>
              <w:rPr>
                <w:rFonts w:ascii="Arial"/>
                <w:sz w:val="17"/>
              </w:rPr>
            </w:pPr>
            <w:r/>
          </w:p>
        </w:tc>
        <w:tc>
          <w:tcPr>
            <w:tcW w:w="315" w:type="dxa"/>
            <w:vAlign w:val="top"/>
          </w:tcPr>
          <w:p>
            <w:pPr>
              <w:spacing w:line="195" w:lineRule="exact"/>
              <w:rPr>
                <w:rFonts w:ascii="Arial"/>
                <w:sz w:val="17"/>
              </w:rPr>
            </w:pPr>
            <w:r/>
          </w:p>
        </w:tc>
        <w:tc>
          <w:tcPr>
            <w:tcW w:w="1277" w:type="dxa"/>
            <w:vAlign w:val="top"/>
            <w:gridSpan w:val="4"/>
          </w:tcPr>
          <w:p>
            <w:pPr>
              <w:spacing w:line="195" w:lineRule="exact"/>
              <w:rPr>
                <w:rFonts w:ascii="Arial"/>
                <w:sz w:val="17"/>
              </w:rPr>
            </w:pPr>
            <w:r/>
          </w:p>
        </w:tc>
        <w:tc>
          <w:tcPr>
            <w:tcW w:w="315" w:type="dxa"/>
            <w:vAlign w:val="top"/>
          </w:tcPr>
          <w:p>
            <w:pPr>
              <w:spacing w:line="195" w:lineRule="exact"/>
              <w:rPr>
                <w:rFonts w:ascii="Arial"/>
                <w:sz w:val="17"/>
              </w:rPr>
            </w:pPr>
            <w:r/>
          </w:p>
        </w:tc>
        <w:tc>
          <w:tcPr>
            <w:tcW w:w="327" w:type="dxa"/>
            <w:vAlign w:val="top"/>
          </w:tcPr>
          <w:p>
            <w:pPr>
              <w:spacing w:line="195" w:lineRule="exact"/>
              <w:rPr>
                <w:rFonts w:ascii="Arial"/>
                <w:sz w:val="17"/>
              </w:rPr>
            </w:pPr>
            <w:r/>
          </w:p>
        </w:tc>
      </w:tr>
      <w:tr>
        <w:trPr>
          <w:trHeight w:val="218" w:hRule="atLeast"/>
        </w:trPr>
        <w:tc>
          <w:tcPr>
            <w:tcW w:w="1294" w:type="dxa"/>
            <w:vAlign w:val="top"/>
            <w:vMerge w:val="continue"/>
            <w:tcBorders>
              <w:left w:val="single" w:color="000000" w:sz="2" w:space="0"/>
              <w:top w:val="nil"/>
            </w:tcBorders>
          </w:tcPr>
          <w:p>
            <w:pPr>
              <w:rPr>
                <w:rFonts w:ascii="Arial"/>
                <w:sz w:val="21"/>
              </w:rPr>
            </w:pPr>
            <w:r/>
          </w:p>
        </w:tc>
        <w:tc>
          <w:tcPr>
            <w:tcW w:w="858" w:type="dxa"/>
            <w:vAlign w:val="top"/>
            <w:vMerge w:val="continue"/>
            <w:tcBorders>
              <w:top w:val="nil"/>
            </w:tcBorders>
          </w:tcPr>
          <w:p>
            <w:pPr>
              <w:rPr>
                <w:rFonts w:ascii="Arial"/>
                <w:sz w:val="21"/>
              </w:rPr>
            </w:pPr>
            <w:r/>
          </w:p>
        </w:tc>
        <w:tc>
          <w:tcPr>
            <w:tcW w:w="1357" w:type="dxa"/>
            <w:vAlign w:val="top"/>
          </w:tcPr>
          <w:p>
            <w:pPr>
              <w:pStyle w:val="TableText"/>
              <w:ind w:left="237"/>
              <w:spacing w:before="38" w:line="174" w:lineRule="auto"/>
              <w:rPr>
                <w:sz w:val="18"/>
                <w:szCs w:val="18"/>
              </w:rPr>
            </w:pPr>
            <w:r>
              <w:rPr>
                <w:sz w:val="18"/>
                <w:szCs w:val="18"/>
                <w:spacing w:val="-8"/>
              </w:rPr>
              <w:t>临时排水沟</w:t>
            </w:r>
          </w:p>
        </w:tc>
        <w:tc>
          <w:tcPr>
            <w:tcW w:w="315" w:type="dxa"/>
            <w:vAlign w:val="top"/>
          </w:tcPr>
          <w:p>
            <w:pPr>
              <w:spacing w:line="207" w:lineRule="exact"/>
              <w:rPr>
                <w:rFonts w:ascii="Arial"/>
                <w:sz w:val="18"/>
              </w:rPr>
            </w:pPr>
            <w:r/>
          </w:p>
        </w:tc>
        <w:tc>
          <w:tcPr>
            <w:tcW w:w="315" w:type="dxa"/>
            <w:vAlign w:val="top"/>
          </w:tcPr>
          <w:p>
            <w:pPr>
              <w:ind w:firstLine="172"/>
              <w:spacing w:before="46" w:line="144" w:lineRule="exact"/>
              <w:rPr/>
            </w:pPr>
            <w:r>
              <w:rPr>
                <w:position w:val="-2"/>
              </w:rPr>
              <w:pict>
                <v:shape id="_x0000_s206" style="mso-position-vertical-relative:line;mso-position-horizontal-relative:char;width:6.65pt;height:7.25pt;" fillcolor="#000000" filled="true" stroked="false" coordsize="133,145" coordorigin="0,0" path="m2,0l132,74l0,144l2,0xe"/>
              </w:pict>
            </w:r>
          </w:p>
        </w:tc>
        <w:tc>
          <w:tcPr>
            <w:tcW w:w="315" w:type="dxa"/>
            <w:vAlign w:val="top"/>
          </w:tcPr>
          <w:p>
            <w:pPr>
              <w:spacing w:line="207" w:lineRule="exact"/>
              <w:rPr>
                <w:rFonts w:ascii="Arial"/>
                <w:sz w:val="18"/>
              </w:rPr>
            </w:pPr>
            <w:r/>
          </w:p>
        </w:tc>
        <w:tc>
          <w:tcPr>
            <w:tcW w:w="315" w:type="dxa"/>
            <w:vAlign w:val="top"/>
          </w:tcPr>
          <w:p>
            <w:pPr>
              <w:spacing w:line="207" w:lineRule="exact"/>
              <w:rPr>
                <w:rFonts w:ascii="Arial"/>
                <w:sz w:val="18"/>
              </w:rPr>
            </w:pPr>
            <w:r/>
          </w:p>
        </w:tc>
        <w:tc>
          <w:tcPr>
            <w:tcW w:w="315" w:type="dxa"/>
            <w:vAlign w:val="top"/>
          </w:tcPr>
          <w:p>
            <w:pPr>
              <w:spacing w:line="207" w:lineRule="exact"/>
              <w:rPr>
                <w:rFonts w:ascii="Arial"/>
                <w:sz w:val="18"/>
              </w:rPr>
            </w:pPr>
            <w:r/>
          </w:p>
        </w:tc>
        <w:tc>
          <w:tcPr>
            <w:tcW w:w="315" w:type="dxa"/>
            <w:vAlign w:val="top"/>
          </w:tcPr>
          <w:p>
            <w:pPr>
              <w:spacing w:line="207" w:lineRule="exact"/>
              <w:rPr>
                <w:rFonts w:ascii="Arial"/>
                <w:sz w:val="18"/>
              </w:rPr>
            </w:pPr>
            <w:r/>
          </w:p>
        </w:tc>
        <w:tc>
          <w:tcPr>
            <w:tcW w:w="315" w:type="dxa"/>
            <w:vAlign w:val="top"/>
          </w:tcPr>
          <w:p>
            <w:pPr>
              <w:spacing w:line="207" w:lineRule="exact"/>
              <w:rPr>
                <w:rFonts w:ascii="Arial"/>
                <w:sz w:val="18"/>
              </w:rPr>
            </w:pPr>
            <w:r/>
          </w:p>
        </w:tc>
        <w:tc>
          <w:tcPr>
            <w:tcW w:w="317" w:type="dxa"/>
            <w:vAlign w:val="top"/>
          </w:tcPr>
          <w:p>
            <w:pPr>
              <w:spacing w:line="207" w:lineRule="exact"/>
              <w:rPr>
                <w:rFonts w:ascii="Arial"/>
                <w:sz w:val="18"/>
              </w:rPr>
            </w:pPr>
            <w:r/>
          </w:p>
        </w:tc>
        <w:tc>
          <w:tcPr>
            <w:tcW w:w="315" w:type="dxa"/>
            <w:vAlign w:val="top"/>
          </w:tcPr>
          <w:p>
            <w:pPr>
              <w:spacing w:line="207" w:lineRule="exact"/>
              <w:rPr>
                <w:rFonts w:ascii="Arial"/>
                <w:sz w:val="18"/>
              </w:rPr>
            </w:pPr>
            <w:r/>
          </w:p>
        </w:tc>
        <w:tc>
          <w:tcPr>
            <w:tcW w:w="1277" w:type="dxa"/>
            <w:vAlign w:val="top"/>
            <w:gridSpan w:val="4"/>
          </w:tcPr>
          <w:p>
            <w:pPr>
              <w:spacing w:line="207" w:lineRule="exact"/>
              <w:rPr>
                <w:rFonts w:ascii="Arial"/>
                <w:sz w:val="18"/>
              </w:rPr>
            </w:pPr>
            <w:r/>
          </w:p>
        </w:tc>
        <w:tc>
          <w:tcPr>
            <w:tcW w:w="315" w:type="dxa"/>
            <w:vAlign w:val="top"/>
          </w:tcPr>
          <w:p>
            <w:pPr>
              <w:spacing w:line="207" w:lineRule="exact"/>
              <w:rPr>
                <w:rFonts w:ascii="Arial"/>
                <w:sz w:val="18"/>
              </w:rPr>
            </w:pPr>
            <w:r/>
          </w:p>
        </w:tc>
        <w:tc>
          <w:tcPr>
            <w:tcW w:w="327" w:type="dxa"/>
            <w:vAlign w:val="top"/>
          </w:tcPr>
          <w:p>
            <w:pPr>
              <w:spacing w:line="207" w:lineRule="exact"/>
              <w:rPr>
                <w:rFonts w:ascii="Arial"/>
                <w:sz w:val="18"/>
              </w:rPr>
            </w:pPr>
            <w:r/>
          </w:p>
        </w:tc>
      </w:tr>
    </w:tbl>
    <w:p>
      <w:pPr>
        <w:spacing w:line="466" w:lineRule="auto"/>
        <w:rPr>
          <w:rFonts w:ascii="Arial"/>
          <w:sz w:val="21"/>
        </w:rPr>
      </w:pPr>
      <w:r/>
    </w:p>
    <w:p>
      <w:pPr>
        <w:pStyle w:val="BodyText"/>
        <w:ind w:left="2168"/>
        <w:spacing w:before="68" w:line="219" w:lineRule="auto"/>
        <w:rPr>
          <w:sz w:val="21"/>
          <w:szCs w:val="21"/>
        </w:rPr>
      </w:pPr>
      <w:r>
        <w:rPr>
          <w:sz w:val="21"/>
          <w:szCs w:val="21"/>
          <w:b/>
          <w:bCs/>
          <w:spacing w:val="-3"/>
        </w:rPr>
        <w:t>图</w:t>
      </w:r>
      <w:r>
        <w:rPr>
          <w:sz w:val="21"/>
          <w:szCs w:val="21"/>
          <w:spacing w:val="-25"/>
        </w:rPr>
        <w:t xml:space="preserve"> </w:t>
      </w:r>
      <w:r>
        <w:rPr>
          <w:rFonts w:ascii="Times New Roman" w:hAnsi="Times New Roman" w:eastAsia="Times New Roman" w:cs="Times New Roman"/>
          <w:sz w:val="21"/>
          <w:szCs w:val="21"/>
          <w:b/>
          <w:bCs/>
          <w:spacing w:val="-3"/>
        </w:rPr>
        <w:t>5-2      </w:t>
      </w:r>
      <w:r>
        <w:rPr>
          <w:sz w:val="21"/>
          <w:szCs w:val="21"/>
          <w:b/>
          <w:bCs/>
          <w:spacing w:val="-3"/>
        </w:rPr>
        <w:t>水土保持方案防治措施实施进度双线横道图</w:t>
      </w:r>
    </w:p>
    <w:p>
      <w:pPr>
        <w:spacing w:line="278" w:lineRule="auto"/>
        <w:rPr>
          <w:rFonts w:ascii="Arial"/>
          <w:sz w:val="21"/>
        </w:rPr>
      </w:pPr>
      <w:r/>
    </w:p>
    <w:p>
      <w:pPr>
        <w:pStyle w:val="BodyText"/>
        <w:ind w:left="1003"/>
        <w:spacing w:before="59" w:line="217" w:lineRule="auto"/>
        <w:rPr>
          <w:sz w:val="18"/>
          <w:szCs w:val="18"/>
        </w:rPr>
      </w:pPr>
      <w:r>
        <w:rPr>
          <w:sz w:val="18"/>
          <w:szCs w:val="18"/>
          <w:spacing w:val="-2"/>
        </w:rPr>
        <w:t>主体工程进度</w:t>
      </w:r>
      <w:r>
        <w:rPr>
          <w:sz w:val="18"/>
          <w:szCs w:val="18"/>
          <w:spacing w:val="94"/>
        </w:rPr>
        <w:t xml:space="preserve"> </w:t>
      </w:r>
      <w:r>
        <w:rPr>
          <w:sz w:val="18"/>
          <w:szCs w:val="18"/>
          <w:position w:val="-2"/>
        </w:rPr>
        <w:drawing>
          <wp:inline distT="0" distB="0" distL="0" distR="0">
            <wp:extent cx="819150" cy="85725"/>
            <wp:effectExtent l="0" t="0" r="0" b="0"/>
            <wp:docPr id="164" name="IM 164"/>
            <wp:cNvGraphicFramePr/>
            <a:graphic>
              <a:graphicData uri="http://schemas.openxmlformats.org/drawingml/2006/picture">
                <pic:pic>
                  <pic:nvPicPr>
                    <pic:cNvPr id="164" name="IM 164"/>
                    <pic:cNvPicPr/>
                  </pic:nvPicPr>
                  <pic:blipFill>
                    <a:blip r:embed="rId71"/>
                    <a:stretch>
                      <a:fillRect/>
                    </a:stretch>
                  </pic:blipFill>
                  <pic:spPr>
                    <a:xfrm rot="0">
                      <a:off x="0" y="0"/>
                      <a:ext cx="819150" cy="85725"/>
                    </a:xfrm>
                    <a:prstGeom prst="rect">
                      <a:avLst/>
                    </a:prstGeom>
                  </pic:spPr>
                </pic:pic>
              </a:graphicData>
            </a:graphic>
          </wp:inline>
        </w:drawing>
      </w:r>
      <w:r>
        <w:rPr>
          <w:sz w:val="18"/>
          <w:szCs w:val="18"/>
          <w:spacing w:val="4"/>
        </w:rPr>
        <w:t xml:space="preserve">                    </w:t>
      </w:r>
      <w:r>
        <w:rPr>
          <w:sz w:val="18"/>
          <w:szCs w:val="18"/>
          <w:spacing w:val="-2"/>
        </w:rPr>
        <w:t>工程措施进度</w:t>
      </w:r>
      <w:r>
        <w:rPr>
          <w:sz w:val="18"/>
          <w:szCs w:val="18"/>
          <w:spacing w:val="-2"/>
        </w:rPr>
        <w:t xml:space="preserve">   </w:t>
      </w:r>
      <w:r>
        <w:rPr>
          <w:sz w:val="18"/>
          <w:szCs w:val="18"/>
          <w:strike/>
          <w:spacing w:val="-2"/>
        </w:rPr>
        <w:t xml:space="preserve">            </w:t>
      </w:r>
    </w:p>
    <w:p>
      <w:pPr>
        <w:pStyle w:val="BodyText"/>
        <w:ind w:left="1006"/>
        <w:spacing w:before="196" w:line="270" w:lineRule="exact"/>
        <w:rPr>
          <w:rFonts w:ascii="Times New Roman" w:hAnsi="Times New Roman" w:eastAsia="Times New Roman" w:cs="Times New Roman"/>
          <w:sz w:val="18"/>
          <w:szCs w:val="18"/>
        </w:rPr>
      </w:pPr>
      <w:r>
        <w:rPr>
          <w:sz w:val="18"/>
          <w:szCs w:val="18"/>
          <w:spacing w:val="-1"/>
          <w:position w:val="-1"/>
        </w:rPr>
        <w:t>临时措施进度</w:t>
      </w:r>
      <w:r>
        <w:rPr>
          <w:sz w:val="18"/>
          <w:szCs w:val="18"/>
          <w:spacing w:val="86"/>
          <w:position w:val="-1"/>
        </w:rPr>
        <w:t xml:space="preserve"> </w:t>
      </w:r>
      <w:r>
        <w:rPr>
          <w:sz w:val="18"/>
          <w:szCs w:val="18"/>
          <w:position w:val="2"/>
        </w:rPr>
        <w:drawing>
          <wp:inline distT="0" distB="0" distL="0" distR="0">
            <wp:extent cx="733677" cy="114287"/>
            <wp:effectExtent l="0" t="0" r="0" b="0"/>
            <wp:docPr id="166" name="IM 166"/>
            <wp:cNvGraphicFramePr/>
            <a:graphic>
              <a:graphicData uri="http://schemas.openxmlformats.org/drawingml/2006/picture">
                <pic:pic>
                  <pic:nvPicPr>
                    <pic:cNvPr id="166" name="IM 166"/>
                    <pic:cNvPicPr/>
                  </pic:nvPicPr>
                  <pic:blipFill>
                    <a:blip r:embed="rId72"/>
                    <a:stretch>
                      <a:fillRect/>
                    </a:stretch>
                  </pic:blipFill>
                  <pic:spPr>
                    <a:xfrm rot="0">
                      <a:off x="0" y="0"/>
                      <a:ext cx="733677" cy="114287"/>
                    </a:xfrm>
                    <a:prstGeom prst="rect">
                      <a:avLst/>
                    </a:prstGeom>
                  </pic:spPr>
                </pic:pic>
              </a:graphicData>
            </a:graphic>
          </wp:inline>
        </w:drawing>
      </w:r>
      <w:r>
        <w:rPr>
          <w:sz w:val="18"/>
          <w:szCs w:val="18"/>
          <w:spacing w:val="1"/>
          <w:position w:val="-1"/>
        </w:rPr>
        <w:t xml:space="preserve">                      </w:t>
      </w:r>
      <w:r>
        <w:rPr>
          <w:sz w:val="18"/>
          <w:szCs w:val="18"/>
          <w:spacing w:val="-1"/>
          <w:position w:val="-1"/>
        </w:rPr>
        <w:t>植物措施进度</w:t>
      </w:r>
      <w:r>
        <w:rPr>
          <w:sz w:val="18"/>
          <w:szCs w:val="18"/>
          <w:spacing w:val="-1"/>
          <w:position w:val="-1"/>
        </w:rPr>
        <w:t xml:space="preserve">   </w:t>
      </w:r>
      <w:r>
        <w:rPr>
          <w:rFonts w:ascii="Times New Roman" w:hAnsi="Times New Roman" w:eastAsia="Times New Roman" w:cs="Times New Roman"/>
          <w:sz w:val="18"/>
          <w:szCs w:val="18"/>
          <w:spacing w:val="-1"/>
          <w:position w:val="-1"/>
        </w:rPr>
        <w:t>***********</w:t>
      </w:r>
    </w:p>
    <w:p>
      <w:pPr>
        <w:spacing w:line="270" w:lineRule="exact"/>
        <w:sectPr>
          <w:footerReference w:type="default" r:id="rId70"/>
          <w:pgSz w:w="11907" w:h="16839"/>
          <w:pgMar w:top="1176" w:right="1389" w:bottom="1291" w:left="1444" w:header="863" w:footer="978" w:gutter="0"/>
        </w:sectPr>
        <w:rPr>
          <w:rFonts w:ascii="Times New Roman" w:hAnsi="Times New Roman" w:eastAsia="Times New Roman" w:cs="Times New Roman"/>
          <w:sz w:val="18"/>
          <w:szCs w:val="18"/>
        </w:rPr>
      </w:pPr>
    </w:p>
    <w:p>
      <w:pPr>
        <w:spacing w:line="293" w:lineRule="auto"/>
        <w:rPr>
          <w:rFonts w:ascii="Arial"/>
          <w:sz w:val="21"/>
        </w:rPr>
      </w:pPr>
      <w:r/>
    </w:p>
    <w:p>
      <w:pPr>
        <w:pStyle w:val="BodyText"/>
        <w:ind w:left="2339"/>
        <w:spacing w:before="100" w:line="221" w:lineRule="auto"/>
        <w:outlineLvl w:val="0"/>
        <w:rPr>
          <w:sz w:val="31"/>
          <w:szCs w:val="31"/>
        </w:rPr>
      </w:pPr>
      <w:bookmarkStart w:name="bookmark64" w:id="106"/>
      <w:bookmarkEnd w:id="106"/>
      <w:bookmarkStart w:name="bookmark63" w:id="107"/>
      <w:bookmarkEnd w:id="107"/>
      <w:r>
        <w:rPr>
          <w:rFonts w:ascii="Times New Roman" w:hAnsi="Times New Roman" w:eastAsia="Times New Roman" w:cs="Times New Roman"/>
          <w:sz w:val="31"/>
          <w:szCs w:val="31"/>
          <w:b/>
          <w:bCs/>
          <w:spacing w:val="6"/>
        </w:rPr>
        <w:t>6 </w:t>
      </w:r>
      <w:r>
        <w:rPr>
          <w:sz w:val="31"/>
          <w:szCs w:val="31"/>
          <w:b/>
          <w:bCs/>
          <w:spacing w:val="6"/>
        </w:rPr>
        <w:t>水土保持投资估算及效益分析</w:t>
      </w:r>
    </w:p>
    <w:p>
      <w:pPr>
        <w:pStyle w:val="BodyText"/>
        <w:ind w:left="39"/>
        <w:spacing w:before="263" w:line="215" w:lineRule="auto"/>
        <w:outlineLvl w:val="1"/>
        <w:rPr/>
      </w:pPr>
      <w:bookmarkStart w:name="bookmark66" w:id="108"/>
      <w:bookmarkEnd w:id="108"/>
      <w:bookmarkStart w:name="bookmark65" w:id="109"/>
      <w:bookmarkEnd w:id="109"/>
      <w:r>
        <w:rPr>
          <w:rFonts w:ascii="Times New Roman" w:hAnsi="Times New Roman" w:eastAsia="Times New Roman" w:cs="Times New Roman"/>
          <w:b/>
          <w:bCs/>
          <w:spacing w:val="-5"/>
        </w:rPr>
        <w:t>6.1</w:t>
      </w:r>
      <w:r>
        <w:rPr>
          <w:rFonts w:ascii="Times New Roman" w:hAnsi="Times New Roman" w:eastAsia="Times New Roman" w:cs="Times New Roman"/>
          <w:b/>
          <w:bCs/>
          <w:spacing w:val="16"/>
        </w:rPr>
        <w:t xml:space="preserve"> </w:t>
      </w:r>
      <w:r>
        <w:rPr>
          <w:b/>
          <w:bCs/>
          <w:spacing w:val="-5"/>
        </w:rPr>
        <w:t>投资估算</w:t>
      </w:r>
    </w:p>
    <w:p>
      <w:pPr>
        <w:pStyle w:val="BodyText"/>
        <w:ind w:left="39"/>
        <w:spacing w:before="273" w:line="217" w:lineRule="auto"/>
        <w:outlineLvl w:val="3"/>
        <w:rPr/>
      </w:pPr>
      <w:r>
        <w:rPr>
          <w:rFonts w:ascii="Times New Roman" w:hAnsi="Times New Roman" w:eastAsia="Times New Roman" w:cs="Times New Roman"/>
          <w:b/>
          <w:bCs/>
          <w:spacing w:val="-2"/>
        </w:rPr>
        <w:t>6.1.1 </w:t>
      </w:r>
      <w:r>
        <w:rPr>
          <w:b/>
          <w:bCs/>
          <w:spacing w:val="-2"/>
        </w:rPr>
        <w:t>编制原则及依据</w:t>
      </w:r>
    </w:p>
    <w:p>
      <w:pPr>
        <w:pStyle w:val="BodyText"/>
        <w:ind w:left="39"/>
        <w:spacing w:before="151" w:line="217" w:lineRule="auto"/>
        <w:outlineLvl w:val="4"/>
        <w:rPr>
          <w:sz w:val="28"/>
          <w:szCs w:val="28"/>
        </w:rPr>
      </w:pPr>
      <w:hyperlink w:history="true" r:id="rId75">
        <w:r>
          <w:rPr>
            <w:rFonts w:ascii="Times New Roman" w:hAnsi="Times New Roman" w:eastAsia="Times New Roman" w:cs="Times New Roman"/>
            <w:sz w:val="28"/>
            <w:szCs w:val="28"/>
            <w:b/>
            <w:bCs/>
            <w:spacing w:val="-2"/>
          </w:rPr>
          <w:t>6.1.1.1</w:t>
        </w:r>
      </w:hyperlink>
      <w:r>
        <w:rPr>
          <w:rFonts w:ascii="Times New Roman" w:hAnsi="Times New Roman" w:eastAsia="Times New Roman" w:cs="Times New Roman"/>
          <w:sz w:val="28"/>
          <w:szCs w:val="28"/>
          <w:b/>
          <w:bCs/>
          <w:spacing w:val="-2"/>
        </w:rPr>
        <w:t xml:space="preserve"> </w:t>
      </w:r>
      <w:r>
        <w:rPr>
          <w:sz w:val="28"/>
          <w:szCs w:val="28"/>
          <w:b/>
          <w:bCs/>
          <w:spacing w:val="-2"/>
        </w:rPr>
        <w:t>编制原则</w:t>
      </w:r>
    </w:p>
    <w:p>
      <w:pPr>
        <w:pStyle w:val="BodyText"/>
        <w:ind w:left="28" w:right="63" w:firstLine="480"/>
        <w:spacing w:before="209" w:line="287" w:lineRule="auto"/>
        <w:rPr>
          <w:sz w:val="24"/>
          <w:szCs w:val="24"/>
        </w:rPr>
      </w:pPr>
      <w:r>
        <w:rPr>
          <w:sz w:val="24"/>
          <w:szCs w:val="24"/>
          <w:spacing w:val="-3"/>
        </w:rPr>
        <w:t>（</w:t>
      </w:r>
      <w:r>
        <w:rPr>
          <w:sz w:val="24"/>
          <w:szCs w:val="24"/>
          <w:spacing w:val="-60"/>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9"/>
        </w:rPr>
        <w:t xml:space="preserve"> </w:t>
      </w:r>
      <w:r>
        <w:rPr>
          <w:sz w:val="24"/>
          <w:szCs w:val="24"/>
          <w:spacing w:val="-3"/>
        </w:rPr>
        <w:t>）投资估算编制的项目划分、费用构成、表格形式等应依据《水土</w:t>
      </w:r>
      <w:r>
        <w:rPr>
          <w:sz w:val="24"/>
          <w:szCs w:val="24"/>
          <w:spacing w:val="-4"/>
        </w:rPr>
        <w:t>保持工程概</w:t>
      </w:r>
      <w:r>
        <w:rPr>
          <w:sz w:val="24"/>
          <w:szCs w:val="24"/>
        </w:rPr>
        <w:t xml:space="preserve"> </w:t>
      </w:r>
      <w:r>
        <w:rPr>
          <w:sz w:val="24"/>
          <w:szCs w:val="24"/>
          <w:spacing w:val="-4"/>
        </w:rPr>
        <w:t>（估）算编制规定》编写。</w:t>
      </w:r>
    </w:p>
    <w:p>
      <w:pPr>
        <w:pStyle w:val="BodyText"/>
        <w:ind w:left="47" w:right="283" w:firstLine="461"/>
        <w:spacing w:before="188" w:line="288"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）价格水平年、人工单价、主要材料价格、施工机械台时费应与主体工</w:t>
      </w:r>
      <w:r>
        <w:rPr>
          <w:sz w:val="24"/>
          <w:szCs w:val="24"/>
          <w:spacing w:val="-1"/>
        </w:rPr>
        <w:t>程一</w:t>
      </w:r>
      <w:r>
        <w:rPr>
          <w:sz w:val="24"/>
          <w:szCs w:val="24"/>
        </w:rPr>
        <w:t xml:space="preserve"> </w:t>
      </w:r>
      <w:r>
        <w:rPr>
          <w:sz w:val="24"/>
          <w:szCs w:val="24"/>
          <w:spacing w:val="-17"/>
        </w:rPr>
        <w:t>致。</w:t>
      </w:r>
    </w:p>
    <w:p>
      <w:pPr>
        <w:pStyle w:val="BodyText"/>
        <w:ind w:left="81" w:right="43" w:firstLine="427"/>
        <w:spacing w:before="185" w:line="287" w:lineRule="auto"/>
        <w:rPr>
          <w:sz w:val="24"/>
          <w:szCs w:val="24"/>
        </w:rPr>
      </w:pPr>
      <w:r>
        <w:rPr>
          <w:sz w:val="24"/>
          <w:szCs w:val="24"/>
        </w:rPr>
        <w:t>（</w:t>
      </w:r>
      <w:r>
        <w:rPr>
          <w:rFonts w:ascii="Times New Roman" w:hAnsi="Times New Roman" w:eastAsia="Times New Roman" w:cs="Times New Roman"/>
          <w:sz w:val="24"/>
          <w:szCs w:val="24"/>
        </w:rPr>
        <w:t>3</w:t>
      </w:r>
      <w:r>
        <w:rPr>
          <w:sz w:val="24"/>
          <w:szCs w:val="24"/>
        </w:rPr>
        <w:t>）估算定额、取费项目及费率也应与主体工程一致，主体工程定额中没有的项</w:t>
      </w:r>
      <w:r>
        <w:rPr>
          <w:sz w:val="24"/>
          <w:szCs w:val="24"/>
        </w:rPr>
        <w:t xml:space="preserve"> </w:t>
      </w:r>
      <w:r>
        <w:rPr>
          <w:sz w:val="24"/>
          <w:szCs w:val="24"/>
          <w:spacing w:val="-4"/>
        </w:rPr>
        <w:t>目，应采用水土保持或相关行业的定额、取费项目及费率。</w:t>
      </w:r>
    </w:p>
    <w:p>
      <w:pPr>
        <w:pStyle w:val="BodyText"/>
        <w:ind w:left="39"/>
        <w:spacing w:before="193" w:line="217" w:lineRule="auto"/>
        <w:outlineLvl w:val="4"/>
        <w:rPr>
          <w:sz w:val="28"/>
          <w:szCs w:val="28"/>
        </w:rPr>
      </w:pPr>
      <w:hyperlink w:history="true" r:id="rId76">
        <w:r>
          <w:rPr>
            <w:rFonts w:ascii="Times New Roman" w:hAnsi="Times New Roman" w:eastAsia="Times New Roman" w:cs="Times New Roman"/>
            <w:sz w:val="28"/>
            <w:szCs w:val="28"/>
            <w:b/>
            <w:bCs/>
            <w:spacing w:val="-2"/>
          </w:rPr>
          <w:t>6.1.1.2</w:t>
        </w:r>
      </w:hyperlink>
      <w:r>
        <w:rPr>
          <w:rFonts w:ascii="Times New Roman" w:hAnsi="Times New Roman" w:eastAsia="Times New Roman" w:cs="Times New Roman"/>
          <w:sz w:val="28"/>
          <w:szCs w:val="28"/>
          <w:b/>
          <w:bCs/>
          <w:spacing w:val="-2"/>
        </w:rPr>
        <w:t xml:space="preserve"> </w:t>
      </w:r>
      <w:r>
        <w:rPr>
          <w:sz w:val="28"/>
          <w:szCs w:val="28"/>
          <w:b/>
          <w:bCs/>
          <w:spacing w:val="-2"/>
        </w:rPr>
        <w:t>编制依据</w:t>
      </w:r>
    </w:p>
    <w:p>
      <w:pPr>
        <w:pStyle w:val="BodyText"/>
        <w:ind w:right="28"/>
        <w:spacing w:before="289" w:line="211" w:lineRule="auto"/>
        <w:jc w:val="right"/>
        <w:rPr>
          <w:sz w:val="24"/>
          <w:szCs w:val="24"/>
        </w:rPr>
      </w:pPr>
      <w:r>
        <w:rPr>
          <w:sz w:val="24"/>
          <w:szCs w:val="24"/>
          <w:spacing w:val="-4"/>
        </w:rPr>
        <w:t>（</w:t>
      </w:r>
      <w:r>
        <w:rPr>
          <w:rFonts w:ascii="Times New Roman" w:hAnsi="Times New Roman" w:eastAsia="Times New Roman" w:cs="Times New Roman"/>
          <w:sz w:val="24"/>
          <w:szCs w:val="24"/>
          <w:spacing w:val="-4"/>
        </w:rPr>
        <w:t>1</w:t>
      </w:r>
      <w:r>
        <w:rPr>
          <w:sz w:val="24"/>
          <w:szCs w:val="24"/>
          <w:spacing w:val="-4"/>
        </w:rPr>
        <w:t>）《开发建设项目水土保持工程投资概</w:t>
      </w:r>
      <w:r>
        <w:rPr>
          <w:rFonts w:ascii="Times New Roman" w:hAnsi="Times New Roman" w:eastAsia="Times New Roman" w:cs="Times New Roman"/>
          <w:sz w:val="24"/>
          <w:szCs w:val="24"/>
          <w:spacing w:val="-4"/>
        </w:rPr>
        <w:t>(</w:t>
      </w:r>
      <w:r>
        <w:rPr>
          <w:sz w:val="24"/>
          <w:szCs w:val="24"/>
          <w:spacing w:val="-4"/>
        </w:rPr>
        <w:t>估</w:t>
      </w:r>
      <w:r>
        <w:rPr>
          <w:rFonts w:ascii="Times New Roman" w:hAnsi="Times New Roman" w:eastAsia="Times New Roman" w:cs="Times New Roman"/>
          <w:sz w:val="24"/>
          <w:szCs w:val="24"/>
          <w:spacing w:val="-4"/>
        </w:rPr>
        <w:t>)</w:t>
      </w:r>
      <w:r>
        <w:rPr>
          <w:sz w:val="24"/>
          <w:szCs w:val="24"/>
          <w:spacing w:val="-4"/>
        </w:rPr>
        <w:t>算编制规定》（水利部水总〔</w:t>
      </w:r>
      <w:r>
        <w:rPr>
          <w:rFonts w:ascii="Times New Roman" w:hAnsi="Times New Roman" w:eastAsia="Times New Roman" w:cs="Times New Roman"/>
          <w:sz w:val="24"/>
          <w:szCs w:val="24"/>
          <w:spacing w:val="-4"/>
        </w:rPr>
        <w:t>2003</w:t>
      </w:r>
      <w:r>
        <w:rPr>
          <w:sz w:val="24"/>
          <w:szCs w:val="24"/>
          <w:spacing w:val="-4"/>
        </w:rPr>
        <w:t>〕</w:t>
      </w:r>
    </w:p>
    <w:p>
      <w:pPr>
        <w:pStyle w:val="BodyText"/>
        <w:ind w:left="39"/>
        <w:spacing w:before="193" w:line="219" w:lineRule="auto"/>
        <w:rPr>
          <w:sz w:val="24"/>
          <w:szCs w:val="24"/>
        </w:rPr>
      </w:pPr>
      <w:r>
        <w:rPr>
          <w:rFonts w:ascii="Times New Roman" w:hAnsi="Times New Roman" w:eastAsia="Times New Roman" w:cs="Times New Roman"/>
          <w:sz w:val="24"/>
          <w:szCs w:val="24"/>
          <w:spacing w:val="-6"/>
        </w:rPr>
        <w:t>67</w:t>
      </w:r>
      <w:r>
        <w:rPr>
          <w:rFonts w:ascii="Times New Roman" w:hAnsi="Times New Roman" w:eastAsia="Times New Roman" w:cs="Times New Roman"/>
          <w:sz w:val="24"/>
          <w:szCs w:val="24"/>
          <w:spacing w:val="22"/>
        </w:rPr>
        <w:t xml:space="preserve"> </w:t>
      </w:r>
      <w:r>
        <w:rPr>
          <w:sz w:val="24"/>
          <w:szCs w:val="24"/>
          <w:spacing w:val="-6"/>
        </w:rPr>
        <w:t>号）</w:t>
      </w:r>
    </w:p>
    <w:p>
      <w:pPr>
        <w:pStyle w:val="BodyText"/>
        <w:ind w:left="508"/>
        <w:spacing w:before="184" w:line="215"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）《水土保持工程估算定额》（水利部水</w:t>
      </w:r>
      <w:r>
        <w:rPr>
          <w:sz w:val="24"/>
          <w:szCs w:val="24"/>
          <w:spacing w:val="-1"/>
        </w:rPr>
        <w:t>总〔</w:t>
      </w:r>
      <w:r>
        <w:rPr>
          <w:rFonts w:ascii="Times New Roman" w:hAnsi="Times New Roman" w:eastAsia="Times New Roman" w:cs="Times New Roman"/>
          <w:sz w:val="24"/>
          <w:szCs w:val="24"/>
          <w:spacing w:val="-1"/>
        </w:rPr>
        <w:t>2003</w:t>
      </w:r>
      <w:r>
        <w:rPr>
          <w:sz w:val="24"/>
          <w:szCs w:val="24"/>
          <w:spacing w:val="-1"/>
        </w:rPr>
        <w:t>〕</w:t>
      </w:r>
      <w:r>
        <w:rPr>
          <w:rFonts w:ascii="Times New Roman" w:hAnsi="Times New Roman" w:eastAsia="Times New Roman" w:cs="Times New Roman"/>
          <w:sz w:val="24"/>
          <w:szCs w:val="24"/>
          <w:spacing w:val="-1"/>
        </w:rPr>
        <w:t>67</w:t>
      </w:r>
      <w:r>
        <w:rPr>
          <w:rFonts w:ascii="Times New Roman" w:hAnsi="Times New Roman" w:eastAsia="Times New Roman" w:cs="Times New Roman"/>
          <w:sz w:val="24"/>
          <w:szCs w:val="24"/>
          <w:spacing w:val="19"/>
          <w:w w:val="101"/>
        </w:rPr>
        <w:t xml:space="preserve"> </w:t>
      </w:r>
      <w:r>
        <w:rPr>
          <w:sz w:val="24"/>
          <w:szCs w:val="24"/>
          <w:spacing w:val="-1"/>
        </w:rPr>
        <w:t>号）</w:t>
      </w:r>
    </w:p>
    <w:p>
      <w:pPr>
        <w:pStyle w:val="BodyText"/>
        <w:ind w:left="28" w:right="28" w:firstLine="480"/>
        <w:spacing w:before="187" w:line="313" w:lineRule="auto"/>
        <w:rPr>
          <w:sz w:val="24"/>
          <w:szCs w:val="24"/>
        </w:rPr>
      </w:pPr>
      <w:r>
        <w:rPr>
          <w:sz w:val="24"/>
          <w:szCs w:val="24"/>
        </w:rPr>
        <w:t>（</w:t>
      </w:r>
      <w:r>
        <w:rPr>
          <w:rFonts w:ascii="Times New Roman" w:hAnsi="Times New Roman" w:eastAsia="Times New Roman" w:cs="Times New Roman"/>
          <w:sz w:val="24"/>
          <w:szCs w:val="24"/>
        </w:rPr>
        <w:t>3</w:t>
      </w:r>
      <w:r>
        <w:rPr>
          <w:sz w:val="24"/>
          <w:szCs w:val="24"/>
        </w:rPr>
        <w:t>）河南省财政厅、河南省发展和改革委员会、河南省水利厅、中国人民银行郑</w:t>
      </w:r>
      <w:r>
        <w:rPr>
          <w:sz w:val="24"/>
          <w:szCs w:val="24"/>
          <w:spacing w:val="13"/>
        </w:rPr>
        <w:t xml:space="preserve"> </w:t>
      </w:r>
      <w:r>
        <w:rPr>
          <w:sz w:val="24"/>
          <w:szCs w:val="24"/>
          <w:spacing w:val="-3"/>
        </w:rPr>
        <w:t>州中心支行关于印发《河南省（水土保持补偿费征收使用管理办法）实施细则》的通知</w:t>
      </w:r>
      <w:r>
        <w:rPr>
          <w:sz w:val="24"/>
          <w:szCs w:val="24"/>
          <w:spacing w:val="7"/>
        </w:rPr>
        <w:t xml:space="preserve"> </w:t>
      </w:r>
      <w:r>
        <w:rPr>
          <w:sz w:val="24"/>
          <w:szCs w:val="24"/>
          <w:spacing w:val="-1"/>
        </w:rPr>
        <w:t>（豫财综〔</w:t>
      </w:r>
      <w:r>
        <w:rPr>
          <w:rFonts w:ascii="Times New Roman" w:hAnsi="Times New Roman" w:eastAsia="Times New Roman" w:cs="Times New Roman"/>
          <w:sz w:val="24"/>
          <w:szCs w:val="24"/>
          <w:spacing w:val="-1"/>
        </w:rPr>
        <w:t>2015</w:t>
      </w:r>
      <w:r>
        <w:rPr>
          <w:sz w:val="24"/>
          <w:szCs w:val="24"/>
          <w:spacing w:val="-1"/>
        </w:rPr>
        <w:t>〕</w:t>
      </w:r>
      <w:r>
        <w:rPr>
          <w:rFonts w:ascii="Times New Roman" w:hAnsi="Times New Roman" w:eastAsia="Times New Roman" w:cs="Times New Roman"/>
          <w:sz w:val="24"/>
          <w:szCs w:val="24"/>
          <w:spacing w:val="-1"/>
        </w:rPr>
        <w:t>107</w:t>
      </w:r>
      <w:r>
        <w:rPr>
          <w:rFonts w:ascii="Times New Roman" w:hAnsi="Times New Roman" w:eastAsia="Times New Roman" w:cs="Times New Roman"/>
          <w:sz w:val="24"/>
          <w:szCs w:val="24"/>
          <w:spacing w:val="23"/>
          <w:w w:val="101"/>
        </w:rPr>
        <w:t xml:space="preserve"> </w:t>
      </w:r>
      <w:r>
        <w:rPr>
          <w:sz w:val="24"/>
          <w:szCs w:val="24"/>
          <w:spacing w:val="-1"/>
        </w:rPr>
        <w:t>号）</w:t>
      </w:r>
    </w:p>
    <w:p>
      <w:pPr>
        <w:pStyle w:val="BodyText"/>
        <w:ind w:left="30" w:right="28" w:firstLine="478"/>
        <w:spacing w:before="184" w:line="289" w:lineRule="auto"/>
        <w:rPr>
          <w:sz w:val="24"/>
          <w:szCs w:val="24"/>
        </w:rPr>
      </w:pPr>
      <w:r>
        <w:rPr>
          <w:sz w:val="24"/>
          <w:szCs w:val="24"/>
          <w:spacing w:val="-5"/>
        </w:rPr>
        <w:t>（</w:t>
      </w:r>
      <w:r>
        <w:rPr>
          <w:rFonts w:ascii="Times New Roman" w:hAnsi="Times New Roman" w:eastAsia="Times New Roman" w:cs="Times New Roman"/>
          <w:sz w:val="24"/>
          <w:szCs w:val="24"/>
          <w:spacing w:val="-5"/>
        </w:rPr>
        <w:t>4</w:t>
      </w:r>
      <w:r>
        <w:rPr>
          <w:sz w:val="24"/>
          <w:szCs w:val="24"/>
          <w:spacing w:val="-5"/>
        </w:rPr>
        <w:t>）河南省发改委</w:t>
      </w:r>
      <w:r>
        <w:rPr>
          <w:sz w:val="24"/>
          <w:szCs w:val="24"/>
          <w:spacing w:val="-5"/>
        </w:rPr>
        <w:t xml:space="preserve"> </w:t>
      </w:r>
      <w:r>
        <w:rPr>
          <w:sz w:val="24"/>
          <w:szCs w:val="24"/>
          <w:spacing w:val="-5"/>
        </w:rPr>
        <w:t>、河南省财政厅、</w:t>
      </w:r>
      <w:r>
        <w:rPr>
          <w:sz w:val="24"/>
          <w:szCs w:val="24"/>
          <w:spacing w:val="36"/>
        </w:rPr>
        <w:t xml:space="preserve">  </w:t>
      </w:r>
      <w:r>
        <w:rPr>
          <w:sz w:val="24"/>
          <w:szCs w:val="24"/>
          <w:spacing w:val="-5"/>
        </w:rPr>
        <w:t>河南省水利厅文件《关于我省水土保持补</w:t>
      </w:r>
      <w:r>
        <w:rPr>
          <w:sz w:val="24"/>
          <w:szCs w:val="24"/>
          <w:spacing w:val="1"/>
        </w:rPr>
        <w:t xml:space="preserve"> </w:t>
      </w:r>
      <w:r>
        <w:rPr>
          <w:sz w:val="24"/>
          <w:szCs w:val="24"/>
          <w:spacing w:val="-1"/>
        </w:rPr>
        <w:t>偿费收费标准》的通知（豫发改收费〔</w:t>
      </w:r>
      <w:r>
        <w:rPr>
          <w:rFonts w:ascii="Times New Roman" w:hAnsi="Times New Roman" w:eastAsia="Times New Roman" w:cs="Times New Roman"/>
          <w:sz w:val="24"/>
          <w:szCs w:val="24"/>
          <w:spacing w:val="-1"/>
        </w:rPr>
        <w:t>2018</w:t>
      </w:r>
      <w:r>
        <w:rPr>
          <w:sz w:val="24"/>
          <w:szCs w:val="24"/>
          <w:spacing w:val="-1"/>
        </w:rPr>
        <w:t>〕</w:t>
      </w:r>
      <w:r>
        <w:rPr>
          <w:rFonts w:ascii="Times New Roman" w:hAnsi="Times New Roman" w:eastAsia="Times New Roman" w:cs="Times New Roman"/>
          <w:sz w:val="24"/>
          <w:szCs w:val="24"/>
          <w:spacing w:val="-1"/>
        </w:rPr>
        <w:t>1079</w:t>
      </w:r>
      <w:r>
        <w:rPr>
          <w:rFonts w:ascii="Times New Roman" w:hAnsi="Times New Roman" w:eastAsia="Times New Roman" w:cs="Times New Roman"/>
          <w:sz w:val="24"/>
          <w:szCs w:val="24"/>
          <w:spacing w:val="34"/>
          <w:w w:val="101"/>
        </w:rPr>
        <w:t xml:space="preserve"> </w:t>
      </w:r>
      <w:r>
        <w:rPr>
          <w:sz w:val="24"/>
          <w:szCs w:val="24"/>
          <w:spacing w:val="-1"/>
        </w:rPr>
        <w:t>号）</w:t>
      </w:r>
    </w:p>
    <w:p>
      <w:pPr>
        <w:pStyle w:val="BodyText"/>
        <w:ind w:left="48" w:right="28" w:firstLine="460"/>
        <w:spacing w:before="185" w:line="313" w:lineRule="auto"/>
        <w:rPr>
          <w:sz w:val="24"/>
          <w:szCs w:val="24"/>
        </w:rPr>
      </w:pPr>
      <w:r>
        <w:rPr>
          <w:sz w:val="24"/>
          <w:szCs w:val="24"/>
        </w:rPr>
        <w:t>（</w:t>
      </w:r>
      <w:r>
        <w:rPr>
          <w:rFonts w:ascii="Times New Roman" w:hAnsi="Times New Roman" w:eastAsia="Times New Roman" w:cs="Times New Roman"/>
          <w:sz w:val="24"/>
          <w:szCs w:val="24"/>
        </w:rPr>
        <w:t>5</w:t>
      </w:r>
      <w:r>
        <w:rPr>
          <w:sz w:val="24"/>
          <w:szCs w:val="24"/>
        </w:rPr>
        <w:t>）河南省发改委、河南省财政厅、河南省水利厅、国家税务总局河南省税务局</w:t>
      </w:r>
      <w:r>
        <w:rPr>
          <w:sz w:val="24"/>
          <w:szCs w:val="24"/>
          <w:spacing w:val="13"/>
        </w:rPr>
        <w:t xml:space="preserve"> </w:t>
      </w:r>
      <w:r>
        <w:rPr>
          <w:sz w:val="24"/>
          <w:szCs w:val="24"/>
          <w:spacing w:val="-3"/>
        </w:rPr>
        <w:t>文件《关于继续执行我省水土保持补偿费收费标准的通知》（豫发改收费〔</w:t>
      </w:r>
      <w:r>
        <w:rPr>
          <w:rFonts w:ascii="Times New Roman" w:hAnsi="Times New Roman" w:eastAsia="Times New Roman" w:cs="Times New Roman"/>
          <w:sz w:val="24"/>
          <w:szCs w:val="24"/>
          <w:spacing w:val="-3"/>
        </w:rPr>
        <w:t>2021</w:t>
      </w:r>
      <w:r>
        <w:rPr>
          <w:sz w:val="24"/>
          <w:szCs w:val="24"/>
          <w:spacing w:val="-3"/>
        </w:rPr>
        <w:t>〕</w:t>
      </w:r>
      <w:r>
        <w:rPr>
          <w:rFonts w:ascii="Times New Roman" w:hAnsi="Times New Roman" w:eastAsia="Times New Roman" w:cs="Times New Roman"/>
          <w:sz w:val="24"/>
          <w:szCs w:val="24"/>
          <w:spacing w:val="-3"/>
        </w:rPr>
        <w:t>1112</w:t>
      </w:r>
      <w:r>
        <w:rPr>
          <w:rFonts w:ascii="Times New Roman" w:hAnsi="Times New Roman" w:eastAsia="Times New Roman" w:cs="Times New Roman"/>
          <w:sz w:val="24"/>
          <w:szCs w:val="24"/>
        </w:rPr>
        <w:t xml:space="preserve"> </w:t>
      </w:r>
      <w:r>
        <w:rPr>
          <w:sz w:val="24"/>
          <w:szCs w:val="24"/>
          <w:spacing w:val="-5"/>
        </w:rPr>
        <w:t>号）</w:t>
      </w:r>
    </w:p>
    <w:p>
      <w:pPr>
        <w:pStyle w:val="BodyText"/>
        <w:ind w:left="28" w:right="61" w:firstLine="480"/>
        <w:spacing w:before="185" w:line="289" w:lineRule="auto"/>
        <w:rPr>
          <w:sz w:val="24"/>
          <w:szCs w:val="24"/>
        </w:rPr>
      </w:pPr>
      <w:r>
        <w:rPr>
          <w:sz w:val="24"/>
          <w:szCs w:val="24"/>
          <w:spacing w:val="-1"/>
        </w:rPr>
        <w:t>（</w:t>
      </w:r>
      <w:r>
        <w:rPr>
          <w:rFonts w:ascii="Times New Roman" w:hAnsi="Times New Roman" w:eastAsia="Times New Roman" w:cs="Times New Roman"/>
          <w:sz w:val="24"/>
          <w:szCs w:val="24"/>
          <w:spacing w:val="-1"/>
        </w:rPr>
        <w:t>6</w:t>
      </w:r>
      <w:r>
        <w:rPr>
          <w:sz w:val="24"/>
          <w:szCs w:val="24"/>
          <w:spacing w:val="-1"/>
        </w:rPr>
        <w:t>）《水利工程营业税改征增值税计价依据调整办法》，水利部办公厅（办水总</w:t>
      </w:r>
      <w:r>
        <w:rPr>
          <w:sz w:val="24"/>
          <w:szCs w:val="24"/>
          <w:spacing w:val="16"/>
        </w:rPr>
        <w:t xml:space="preserve"> </w:t>
      </w:r>
      <w:r>
        <w:rPr>
          <w:sz w:val="24"/>
          <w:szCs w:val="24"/>
          <w:spacing w:val="-1"/>
        </w:rPr>
        <w:t>〔</w:t>
      </w:r>
      <w:r>
        <w:rPr>
          <w:rFonts w:ascii="Times New Roman" w:hAnsi="Times New Roman" w:eastAsia="Times New Roman" w:cs="Times New Roman"/>
          <w:sz w:val="24"/>
          <w:szCs w:val="24"/>
          <w:spacing w:val="-1"/>
        </w:rPr>
        <w:t>2016</w:t>
      </w:r>
      <w:r>
        <w:rPr>
          <w:sz w:val="24"/>
          <w:szCs w:val="24"/>
          <w:spacing w:val="-1"/>
        </w:rPr>
        <w:t>〕</w:t>
      </w:r>
      <w:r>
        <w:rPr>
          <w:rFonts w:ascii="Times New Roman" w:hAnsi="Times New Roman" w:eastAsia="Times New Roman" w:cs="Times New Roman"/>
          <w:sz w:val="24"/>
          <w:szCs w:val="24"/>
          <w:spacing w:val="-1"/>
        </w:rPr>
        <w:t>132</w:t>
      </w:r>
      <w:r>
        <w:rPr>
          <w:rFonts w:ascii="Times New Roman" w:hAnsi="Times New Roman" w:eastAsia="Times New Roman" w:cs="Times New Roman"/>
          <w:sz w:val="24"/>
          <w:szCs w:val="24"/>
          <w:spacing w:val="19"/>
          <w:w w:val="101"/>
        </w:rPr>
        <w:t xml:space="preserve"> </w:t>
      </w:r>
      <w:r>
        <w:rPr>
          <w:sz w:val="24"/>
          <w:szCs w:val="24"/>
          <w:spacing w:val="-1"/>
        </w:rPr>
        <w:t>号）</w:t>
      </w:r>
    </w:p>
    <w:p>
      <w:pPr>
        <w:pStyle w:val="BodyText"/>
        <w:ind w:left="42" w:right="43" w:firstLine="465"/>
        <w:spacing w:before="183" w:line="289" w:lineRule="auto"/>
        <w:rPr>
          <w:sz w:val="24"/>
          <w:szCs w:val="24"/>
        </w:rPr>
      </w:pPr>
      <w:r>
        <w:rPr>
          <w:sz w:val="24"/>
          <w:szCs w:val="24"/>
        </w:rPr>
        <w:t>（</w:t>
      </w:r>
      <w:r>
        <w:rPr>
          <w:rFonts w:ascii="Times New Roman" w:hAnsi="Times New Roman" w:eastAsia="Times New Roman" w:cs="Times New Roman"/>
          <w:sz w:val="24"/>
          <w:szCs w:val="24"/>
        </w:rPr>
        <w:t>7</w:t>
      </w:r>
      <w:r>
        <w:rPr>
          <w:sz w:val="24"/>
          <w:szCs w:val="24"/>
        </w:rPr>
        <w:t>）《水利部办公厅关于调整水利工程计价依据增值税计价标准》的通知（</w:t>
      </w:r>
      <w:r>
        <w:rPr>
          <w:sz w:val="24"/>
          <w:szCs w:val="24"/>
          <w:spacing w:val="-1"/>
        </w:rPr>
        <w:t>办财</w:t>
      </w:r>
      <w:r>
        <w:rPr>
          <w:sz w:val="24"/>
          <w:szCs w:val="24"/>
        </w:rPr>
        <w:t xml:space="preserve"> </w:t>
      </w:r>
      <w:r>
        <w:rPr>
          <w:sz w:val="24"/>
          <w:szCs w:val="24"/>
          <w:spacing w:val="-2"/>
        </w:rPr>
        <w:t>务函〔</w:t>
      </w:r>
      <w:r>
        <w:rPr>
          <w:rFonts w:ascii="Times New Roman" w:hAnsi="Times New Roman" w:eastAsia="Times New Roman" w:cs="Times New Roman"/>
          <w:sz w:val="24"/>
          <w:szCs w:val="24"/>
          <w:spacing w:val="-2"/>
        </w:rPr>
        <w:t>2019</w:t>
      </w:r>
      <w:r>
        <w:rPr>
          <w:sz w:val="24"/>
          <w:szCs w:val="24"/>
          <w:spacing w:val="-2"/>
        </w:rPr>
        <w:t>〕</w:t>
      </w:r>
      <w:r>
        <w:rPr>
          <w:rFonts w:ascii="Times New Roman" w:hAnsi="Times New Roman" w:eastAsia="Times New Roman" w:cs="Times New Roman"/>
          <w:sz w:val="24"/>
          <w:szCs w:val="24"/>
          <w:spacing w:val="-2"/>
        </w:rPr>
        <w:t>448</w:t>
      </w:r>
      <w:r>
        <w:rPr>
          <w:rFonts w:ascii="Times New Roman" w:hAnsi="Times New Roman" w:eastAsia="Times New Roman" w:cs="Times New Roman"/>
          <w:sz w:val="24"/>
          <w:szCs w:val="24"/>
          <w:spacing w:val="20"/>
          <w:w w:val="101"/>
        </w:rPr>
        <w:t xml:space="preserve"> </w:t>
      </w:r>
      <w:r>
        <w:rPr>
          <w:sz w:val="24"/>
          <w:szCs w:val="24"/>
          <w:spacing w:val="-2"/>
        </w:rPr>
        <w:t>号）</w:t>
      </w:r>
    </w:p>
    <w:p>
      <w:pPr>
        <w:pStyle w:val="BodyText"/>
        <w:ind w:left="37" w:right="28" w:firstLine="471"/>
        <w:spacing w:before="184" w:line="289" w:lineRule="auto"/>
        <w:rPr>
          <w:sz w:val="24"/>
          <w:szCs w:val="24"/>
        </w:rPr>
      </w:pPr>
      <w:r>
        <w:rPr>
          <w:sz w:val="24"/>
          <w:szCs w:val="24"/>
        </w:rPr>
        <w:t>（</w:t>
      </w:r>
      <w:r>
        <w:rPr>
          <w:rFonts w:ascii="Times New Roman" w:hAnsi="Times New Roman" w:eastAsia="Times New Roman" w:cs="Times New Roman"/>
          <w:sz w:val="24"/>
          <w:szCs w:val="24"/>
        </w:rPr>
        <w:t>8</w:t>
      </w:r>
      <w:r>
        <w:rPr>
          <w:sz w:val="24"/>
          <w:szCs w:val="24"/>
        </w:rPr>
        <w:t>）《国家发展改革委关于进一步放开建设项目专业服务价格的通知》（发改价</w:t>
      </w:r>
      <w:r>
        <w:rPr>
          <w:sz w:val="24"/>
          <w:szCs w:val="24"/>
          <w:spacing w:val="13"/>
        </w:rPr>
        <w:t xml:space="preserve"> </w:t>
      </w:r>
      <w:r>
        <w:rPr>
          <w:sz w:val="24"/>
          <w:szCs w:val="24"/>
          <w:spacing w:val="-2"/>
        </w:rPr>
        <w:t>格〔</w:t>
      </w:r>
      <w:r>
        <w:rPr>
          <w:rFonts w:ascii="Times New Roman" w:hAnsi="Times New Roman" w:eastAsia="Times New Roman" w:cs="Times New Roman"/>
          <w:sz w:val="24"/>
          <w:szCs w:val="24"/>
          <w:spacing w:val="-2"/>
        </w:rPr>
        <w:t>2015</w:t>
      </w:r>
      <w:r>
        <w:rPr>
          <w:sz w:val="24"/>
          <w:szCs w:val="24"/>
          <w:spacing w:val="-2"/>
        </w:rPr>
        <w:t>〕</w:t>
      </w:r>
      <w:r>
        <w:rPr>
          <w:rFonts w:ascii="Times New Roman" w:hAnsi="Times New Roman" w:eastAsia="Times New Roman" w:cs="Times New Roman"/>
          <w:sz w:val="24"/>
          <w:szCs w:val="24"/>
          <w:spacing w:val="-2"/>
        </w:rPr>
        <w:t>299</w:t>
      </w:r>
      <w:r>
        <w:rPr>
          <w:rFonts w:ascii="Times New Roman" w:hAnsi="Times New Roman" w:eastAsia="Times New Roman" w:cs="Times New Roman"/>
          <w:sz w:val="24"/>
          <w:szCs w:val="24"/>
          <w:spacing w:val="23"/>
        </w:rPr>
        <w:t xml:space="preserve"> </w:t>
      </w:r>
      <w:r>
        <w:rPr>
          <w:sz w:val="24"/>
          <w:szCs w:val="24"/>
          <w:spacing w:val="-2"/>
        </w:rPr>
        <w:t>号文件）</w:t>
      </w:r>
    </w:p>
    <w:p>
      <w:pPr>
        <w:spacing w:line="289" w:lineRule="auto"/>
        <w:sectPr>
          <w:headerReference w:type="default" r:id="rId73"/>
          <w:footerReference w:type="default" r:id="rId74"/>
          <w:pgSz w:w="11907" w:h="16839"/>
          <w:pgMar w:top="1176" w:right="1389" w:bottom="1291" w:left="1444" w:header="863" w:footer="978" w:gutter="0"/>
        </w:sectPr>
        <w:rPr>
          <w:sz w:val="24"/>
          <w:szCs w:val="24"/>
        </w:rPr>
      </w:pPr>
    </w:p>
    <w:p>
      <w:pPr>
        <w:pStyle w:val="BodyText"/>
        <w:ind w:left="48" w:right="111" w:firstLine="460"/>
        <w:spacing w:before="278" w:line="285" w:lineRule="auto"/>
        <w:rPr>
          <w:rFonts w:ascii="Times New Roman" w:hAnsi="Times New Roman" w:eastAsia="Times New Roman" w:cs="Times New Roman"/>
          <w:sz w:val="24"/>
          <w:szCs w:val="24"/>
        </w:rPr>
      </w:pPr>
      <w:r>
        <w:rPr>
          <w:sz w:val="24"/>
          <w:szCs w:val="24"/>
          <w:spacing w:val="-1"/>
        </w:rPr>
        <w:t>（</w:t>
      </w:r>
      <w:r>
        <w:rPr>
          <w:rFonts w:ascii="Times New Roman" w:hAnsi="Times New Roman" w:eastAsia="Times New Roman" w:cs="Times New Roman"/>
          <w:sz w:val="24"/>
          <w:szCs w:val="24"/>
          <w:spacing w:val="-1"/>
        </w:rPr>
        <w:t>9</w:t>
      </w:r>
      <w:r>
        <w:rPr>
          <w:sz w:val="24"/>
          <w:szCs w:val="24"/>
          <w:spacing w:val="-1"/>
        </w:rPr>
        <w:t>）国家税务总局河南省税务局《关于水土保持补偿费等政府非税收入项目征管</w:t>
      </w:r>
      <w:r>
        <w:rPr>
          <w:sz w:val="24"/>
          <w:szCs w:val="24"/>
          <w:spacing w:val="13"/>
        </w:rPr>
        <w:t xml:space="preserve"> </w:t>
      </w:r>
      <w:r>
        <w:rPr>
          <w:sz w:val="24"/>
          <w:szCs w:val="24"/>
          <w:spacing w:val="-1"/>
        </w:rPr>
        <w:t>职责划转有关事项的公告》</w:t>
      </w:r>
      <w:r>
        <w:rPr>
          <w:rFonts w:ascii="Times New Roman" w:hAnsi="Times New Roman" w:eastAsia="Times New Roman" w:cs="Times New Roman"/>
          <w:sz w:val="24"/>
          <w:szCs w:val="24"/>
          <w:spacing w:val="-1"/>
        </w:rPr>
        <w:t>(</w:t>
      </w:r>
      <w:r>
        <w:rPr>
          <w:sz w:val="24"/>
          <w:szCs w:val="24"/>
          <w:spacing w:val="-1"/>
        </w:rPr>
        <w:t>豫税公告〔</w:t>
      </w:r>
      <w:r>
        <w:rPr>
          <w:rFonts w:ascii="Times New Roman" w:hAnsi="Times New Roman" w:eastAsia="Times New Roman" w:cs="Times New Roman"/>
          <w:sz w:val="24"/>
          <w:szCs w:val="24"/>
          <w:spacing w:val="-1"/>
        </w:rPr>
        <w:t>2020</w:t>
      </w:r>
      <w:r>
        <w:rPr>
          <w:sz w:val="24"/>
          <w:szCs w:val="24"/>
          <w:spacing w:val="-1"/>
        </w:rPr>
        <w:t>〕</w:t>
      </w:r>
      <w:r>
        <w:rPr>
          <w:rFonts w:ascii="Times New Roman" w:hAnsi="Times New Roman" w:eastAsia="Times New Roman" w:cs="Times New Roman"/>
          <w:sz w:val="24"/>
          <w:szCs w:val="24"/>
          <w:spacing w:val="-1"/>
        </w:rPr>
        <w:t>4  </w:t>
      </w:r>
      <w:r>
        <w:rPr>
          <w:sz w:val="24"/>
          <w:szCs w:val="24"/>
          <w:spacing w:val="-1"/>
        </w:rPr>
        <w:t>号</w:t>
      </w:r>
      <w:r>
        <w:rPr>
          <w:rFonts w:ascii="Times New Roman" w:hAnsi="Times New Roman" w:eastAsia="Times New Roman" w:cs="Times New Roman"/>
          <w:sz w:val="24"/>
          <w:szCs w:val="24"/>
          <w:spacing w:val="-1"/>
        </w:rPr>
        <w:t>)</w:t>
      </w:r>
    </w:p>
    <w:p>
      <w:pPr>
        <w:pStyle w:val="BodyText"/>
        <w:ind w:left="54" w:right="75" w:firstLine="454"/>
        <w:spacing w:before="193" w:line="287" w:lineRule="auto"/>
        <w:rPr>
          <w:sz w:val="24"/>
          <w:szCs w:val="24"/>
        </w:rPr>
      </w:pPr>
      <w:r>
        <w:rPr>
          <w:sz w:val="24"/>
          <w:szCs w:val="24"/>
          <w:spacing w:val="-2"/>
        </w:rPr>
        <w:t>（</w:t>
      </w:r>
      <w:r>
        <w:rPr>
          <w:sz w:val="24"/>
          <w:szCs w:val="24"/>
          <w:spacing w:val="-61"/>
        </w:rPr>
        <w:t xml:space="preserve"> </w:t>
      </w:r>
      <w:r>
        <w:rPr>
          <w:rFonts w:ascii="Times New Roman" w:hAnsi="Times New Roman" w:eastAsia="Times New Roman" w:cs="Times New Roman"/>
          <w:sz w:val="24"/>
          <w:szCs w:val="24"/>
          <w:spacing w:val="-2"/>
        </w:rPr>
        <w:t>10</w:t>
      </w:r>
      <w:r>
        <w:rPr>
          <w:sz w:val="24"/>
          <w:szCs w:val="24"/>
          <w:spacing w:val="-2"/>
        </w:rPr>
        <w:t>）《河南省水利厅</w:t>
      </w:r>
      <w:r>
        <w:rPr>
          <w:sz w:val="24"/>
          <w:szCs w:val="24"/>
          <w:spacing w:val="33"/>
        </w:rPr>
        <w:t xml:space="preserve"> </w:t>
      </w:r>
      <w:r>
        <w:rPr>
          <w:sz w:val="24"/>
          <w:szCs w:val="24"/>
          <w:spacing w:val="-2"/>
        </w:rPr>
        <w:t>国家税务总局河南省税务局关于进一步明</w:t>
      </w:r>
      <w:r>
        <w:rPr>
          <w:sz w:val="24"/>
          <w:szCs w:val="24"/>
          <w:spacing w:val="-3"/>
        </w:rPr>
        <w:t>确水土保持补偿</w:t>
      </w:r>
      <w:r>
        <w:rPr>
          <w:sz w:val="24"/>
          <w:szCs w:val="24"/>
        </w:rPr>
        <w:t xml:space="preserve"> </w:t>
      </w:r>
      <w:r>
        <w:rPr>
          <w:sz w:val="24"/>
          <w:szCs w:val="24"/>
          <w:spacing w:val="-2"/>
        </w:rPr>
        <w:t>费征收有关事项的通知》（豫水保〔</w:t>
      </w:r>
      <w:r>
        <w:rPr>
          <w:rFonts w:ascii="Times New Roman" w:hAnsi="Times New Roman" w:eastAsia="Times New Roman" w:cs="Times New Roman"/>
          <w:sz w:val="24"/>
          <w:szCs w:val="24"/>
          <w:spacing w:val="-2"/>
        </w:rPr>
        <w:t>2021</w:t>
      </w:r>
      <w:r>
        <w:rPr>
          <w:sz w:val="24"/>
          <w:szCs w:val="24"/>
          <w:spacing w:val="-2"/>
        </w:rPr>
        <w:t>〕</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31"/>
          <w:w w:val="101"/>
        </w:rPr>
        <w:t xml:space="preserve"> </w:t>
      </w:r>
      <w:r>
        <w:rPr>
          <w:sz w:val="24"/>
          <w:szCs w:val="24"/>
          <w:spacing w:val="-2"/>
        </w:rPr>
        <w:t>号）</w:t>
      </w:r>
    </w:p>
    <w:p>
      <w:pPr>
        <w:pStyle w:val="BodyText"/>
        <w:ind w:left="508"/>
        <w:spacing w:before="187" w:line="215" w:lineRule="auto"/>
        <w:rPr>
          <w:sz w:val="24"/>
          <w:szCs w:val="24"/>
        </w:rPr>
      </w:pPr>
      <w:r>
        <w:rPr>
          <w:sz w:val="24"/>
          <w:szCs w:val="24"/>
          <w:spacing w:val="-11"/>
        </w:rPr>
        <w:t>（</w:t>
      </w:r>
      <w:r>
        <w:rPr>
          <w:sz w:val="24"/>
          <w:szCs w:val="24"/>
          <w:spacing w:val="-59"/>
        </w:rPr>
        <w:t xml:space="preserve"> </w:t>
      </w:r>
      <w:r>
        <w:rPr>
          <w:rFonts w:ascii="Times New Roman" w:hAnsi="Times New Roman" w:eastAsia="Times New Roman" w:cs="Times New Roman"/>
          <w:sz w:val="24"/>
          <w:szCs w:val="24"/>
          <w:spacing w:val="-11"/>
        </w:rPr>
        <w:t>11</w:t>
      </w:r>
      <w:r>
        <w:rPr>
          <w:rFonts w:ascii="Times New Roman" w:hAnsi="Times New Roman" w:eastAsia="Times New Roman" w:cs="Times New Roman"/>
          <w:sz w:val="24"/>
          <w:szCs w:val="24"/>
          <w:spacing w:val="-29"/>
        </w:rPr>
        <w:t xml:space="preserve"> </w:t>
      </w:r>
      <w:r>
        <w:rPr>
          <w:sz w:val="24"/>
          <w:szCs w:val="24"/>
          <w:spacing w:val="-11"/>
        </w:rPr>
        <w:t>）工程设计资料</w:t>
      </w:r>
    </w:p>
    <w:p>
      <w:pPr>
        <w:pStyle w:val="BodyText"/>
        <w:ind w:left="508"/>
        <w:spacing w:before="186" w:line="217" w:lineRule="auto"/>
        <w:rPr>
          <w:sz w:val="24"/>
          <w:szCs w:val="24"/>
        </w:rPr>
      </w:pPr>
      <w:r>
        <w:rPr>
          <w:sz w:val="24"/>
          <w:szCs w:val="24"/>
          <w:spacing w:val="-6"/>
        </w:rPr>
        <w:t>（</w:t>
      </w:r>
      <w:r>
        <w:rPr>
          <w:sz w:val="24"/>
          <w:szCs w:val="24"/>
          <w:spacing w:val="-59"/>
        </w:rPr>
        <w:t xml:space="preserve"> </w:t>
      </w:r>
      <w:r>
        <w:rPr>
          <w:rFonts w:ascii="Times New Roman" w:hAnsi="Times New Roman" w:eastAsia="Times New Roman" w:cs="Times New Roman"/>
          <w:sz w:val="24"/>
          <w:szCs w:val="24"/>
          <w:spacing w:val="-6"/>
        </w:rPr>
        <w:t>12</w:t>
      </w:r>
      <w:r>
        <w:rPr>
          <w:sz w:val="24"/>
          <w:szCs w:val="24"/>
          <w:spacing w:val="-6"/>
        </w:rPr>
        <w:t>）工程方案设计工程量</w:t>
      </w:r>
    </w:p>
    <w:p>
      <w:pPr>
        <w:pStyle w:val="BodyText"/>
        <w:ind w:left="39"/>
        <w:spacing w:before="194" w:line="215" w:lineRule="auto"/>
        <w:rPr/>
      </w:pPr>
      <w:r>
        <w:rPr>
          <w:rFonts w:ascii="Times New Roman" w:hAnsi="Times New Roman" w:eastAsia="Times New Roman" w:cs="Times New Roman"/>
          <w:b/>
          <w:bCs/>
          <w:spacing w:val="-2"/>
        </w:rPr>
        <w:t>6.1.2 </w:t>
      </w:r>
      <w:r>
        <w:rPr>
          <w:b/>
          <w:bCs/>
          <w:spacing w:val="-2"/>
        </w:rPr>
        <w:t>编制说明与估算成果</w:t>
      </w:r>
    </w:p>
    <w:p>
      <w:pPr>
        <w:pStyle w:val="BodyText"/>
        <w:ind w:left="39"/>
        <w:spacing w:before="233" w:line="217" w:lineRule="auto"/>
        <w:outlineLvl w:val="4"/>
        <w:rPr/>
      </w:pPr>
      <w:hyperlink w:history="true" r:id="rId79">
        <w:r>
          <w:rPr>
            <w:rFonts w:ascii="Times New Roman" w:hAnsi="Times New Roman" w:eastAsia="Times New Roman" w:cs="Times New Roman"/>
            <w:b/>
            <w:bCs/>
            <w:spacing w:val="-2"/>
          </w:rPr>
          <w:t>6.1.2.1</w:t>
        </w:r>
      </w:hyperlink>
      <w:r>
        <w:rPr>
          <w:rFonts w:ascii="Times New Roman" w:hAnsi="Times New Roman" w:eastAsia="Times New Roman" w:cs="Times New Roman"/>
          <w:b/>
          <w:bCs/>
          <w:spacing w:val="-2"/>
        </w:rPr>
        <w:t xml:space="preserve"> </w:t>
      </w:r>
      <w:r>
        <w:rPr>
          <w:b/>
          <w:bCs/>
          <w:spacing w:val="-2"/>
        </w:rPr>
        <w:t>编制说明</w:t>
      </w:r>
    </w:p>
    <w:p>
      <w:pPr>
        <w:pStyle w:val="BodyText"/>
        <w:ind w:left="533"/>
        <w:spacing w:before="223" w:line="217" w:lineRule="auto"/>
        <w:rPr>
          <w:sz w:val="24"/>
          <w:szCs w:val="24"/>
        </w:rPr>
      </w:pPr>
      <w:r>
        <w:rPr>
          <w:sz w:val="24"/>
          <w:szCs w:val="24"/>
          <w:spacing w:val="-4"/>
        </w:rPr>
        <w:t>一、价格水平年</w:t>
      </w:r>
    </w:p>
    <w:p>
      <w:pPr>
        <w:pStyle w:val="BodyText"/>
        <w:ind w:left="43" w:right="75" w:firstLine="473"/>
        <w:spacing w:before="184" w:line="344" w:lineRule="auto"/>
        <w:rPr>
          <w:sz w:val="24"/>
          <w:szCs w:val="24"/>
        </w:rPr>
      </w:pPr>
      <w:r>
        <w:rPr>
          <w:sz w:val="24"/>
          <w:szCs w:val="24"/>
          <w:spacing w:val="-3"/>
        </w:rPr>
        <w:t>水土保持方案是工程项目的组成部分，主体设计和已实施的措施</w:t>
      </w:r>
      <w:r>
        <w:rPr>
          <w:sz w:val="24"/>
          <w:szCs w:val="24"/>
          <w:spacing w:val="-4"/>
        </w:rPr>
        <w:t>价格水平年与主体</w:t>
      </w:r>
      <w:r>
        <w:rPr>
          <w:sz w:val="24"/>
          <w:szCs w:val="24"/>
        </w:rPr>
        <w:t xml:space="preserve"> </w:t>
      </w:r>
      <w:r>
        <w:rPr>
          <w:sz w:val="24"/>
          <w:szCs w:val="24"/>
          <w:spacing w:val="-2"/>
        </w:rPr>
        <w:t>工程一致，水保方案新增措施采用</w:t>
      </w:r>
      <w:r>
        <w:rPr>
          <w:sz w:val="24"/>
          <w:szCs w:val="24"/>
          <w:spacing w:val="-55"/>
        </w:rPr>
        <w:t xml:space="preserve"> </w:t>
      </w:r>
      <w:r>
        <w:rPr>
          <w:rFonts w:ascii="Times New Roman" w:hAnsi="Times New Roman" w:eastAsia="Times New Roman" w:cs="Times New Roman"/>
          <w:sz w:val="24"/>
          <w:szCs w:val="24"/>
          <w:spacing w:val="-2"/>
        </w:rPr>
        <w:t>2024 </w:t>
      </w:r>
      <w:r>
        <w:rPr>
          <w:sz w:val="24"/>
          <w:szCs w:val="24"/>
          <w:spacing w:val="-2"/>
        </w:rPr>
        <w:t>年第</w:t>
      </w:r>
      <w:r>
        <w:rPr>
          <w:sz w:val="24"/>
          <w:szCs w:val="24"/>
          <w:spacing w:val="-54"/>
        </w:rPr>
        <w:t xml:space="preserve"> </w:t>
      </w:r>
      <w:r>
        <w:rPr>
          <w:rFonts w:ascii="Times New Roman" w:hAnsi="Times New Roman" w:eastAsia="Times New Roman" w:cs="Times New Roman"/>
          <w:sz w:val="24"/>
          <w:szCs w:val="24"/>
          <w:spacing w:val="-2"/>
        </w:rPr>
        <w:t>2 </w:t>
      </w:r>
      <w:r>
        <w:rPr>
          <w:sz w:val="24"/>
          <w:szCs w:val="24"/>
          <w:spacing w:val="-2"/>
        </w:rPr>
        <w:t>季度</w:t>
      </w:r>
      <w:r>
        <w:rPr>
          <w:sz w:val="24"/>
          <w:szCs w:val="24"/>
          <w:spacing w:val="-3"/>
        </w:rPr>
        <w:t>价格水平。</w:t>
      </w:r>
    </w:p>
    <w:p>
      <w:pPr>
        <w:pStyle w:val="BodyText"/>
        <w:ind w:left="531"/>
        <w:spacing w:before="40" w:line="217" w:lineRule="auto"/>
        <w:rPr>
          <w:sz w:val="24"/>
          <w:szCs w:val="24"/>
        </w:rPr>
      </w:pPr>
      <w:r>
        <w:rPr>
          <w:sz w:val="24"/>
          <w:szCs w:val="24"/>
          <w:spacing w:val="-4"/>
        </w:rPr>
        <w:t>二、编制办法</w:t>
      </w:r>
    </w:p>
    <w:p>
      <w:pPr>
        <w:pStyle w:val="BodyText"/>
        <w:ind w:left="37" w:firstLine="471"/>
        <w:spacing w:before="183" w:line="324" w:lineRule="auto"/>
        <w:rPr>
          <w:sz w:val="24"/>
          <w:szCs w:val="24"/>
        </w:rPr>
      </w:pPr>
      <w:r>
        <w:rPr>
          <w:sz w:val="24"/>
          <w:szCs w:val="24"/>
          <w:spacing w:val="-2"/>
        </w:rPr>
        <w:t>（</w:t>
      </w:r>
      <w:r>
        <w:rPr>
          <w:sz w:val="24"/>
          <w:szCs w:val="24"/>
          <w:spacing w:val="-60"/>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9"/>
        </w:rPr>
        <w:t xml:space="preserve"> </w:t>
      </w:r>
      <w:r>
        <w:rPr>
          <w:sz w:val="24"/>
          <w:szCs w:val="24"/>
          <w:spacing w:val="-2"/>
        </w:rPr>
        <w:t>）费用构成：水土保持工程投资包括工程措施投资、植物措施投</w:t>
      </w:r>
      <w:r>
        <w:rPr>
          <w:sz w:val="24"/>
          <w:szCs w:val="24"/>
          <w:spacing w:val="-3"/>
        </w:rPr>
        <w:t>资、临时工程</w:t>
      </w:r>
      <w:r>
        <w:rPr>
          <w:sz w:val="24"/>
          <w:szCs w:val="24"/>
        </w:rPr>
        <w:t xml:space="preserve"> </w:t>
      </w:r>
      <w:r>
        <w:rPr>
          <w:sz w:val="24"/>
          <w:szCs w:val="24"/>
          <w:spacing w:val="-1"/>
        </w:rPr>
        <w:t>投资、独立费用、基本预备费和水土保持补偿费六个部分。独立费用包括建设管理</w:t>
      </w:r>
      <w:r>
        <w:rPr>
          <w:sz w:val="24"/>
          <w:szCs w:val="24"/>
          <w:spacing w:val="-2"/>
        </w:rPr>
        <w:t>费、</w:t>
      </w:r>
      <w:r>
        <w:rPr>
          <w:sz w:val="24"/>
          <w:szCs w:val="24"/>
        </w:rPr>
        <w:t xml:space="preserve"> </w:t>
      </w:r>
      <w:r>
        <w:rPr>
          <w:sz w:val="24"/>
          <w:szCs w:val="24"/>
          <w:spacing w:val="-3"/>
        </w:rPr>
        <w:t>科研勘测设计费、水土保持监测费、水土保持监理费、水土保持设施验收费五项；基本</w:t>
      </w:r>
      <w:r>
        <w:rPr>
          <w:sz w:val="24"/>
          <w:szCs w:val="24"/>
        </w:rPr>
        <w:t xml:space="preserve"> </w:t>
      </w:r>
      <w:r>
        <w:rPr>
          <w:sz w:val="24"/>
          <w:szCs w:val="24"/>
          <w:spacing w:val="-4"/>
        </w:rPr>
        <w:t>预备费包括基本预备费和价差预备费。</w:t>
      </w:r>
    </w:p>
    <w:p>
      <w:pPr>
        <w:pStyle w:val="BodyText"/>
        <w:ind w:left="30" w:right="73" w:firstLine="478"/>
        <w:spacing w:before="185" w:line="341"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）水土保持补偿费：根据河南省财政厅、河南省发展和改革委员会、河南省水</w:t>
      </w:r>
      <w:r>
        <w:rPr>
          <w:sz w:val="24"/>
          <w:szCs w:val="24"/>
          <w:spacing w:val="13"/>
        </w:rPr>
        <w:t xml:space="preserve"> </w:t>
      </w:r>
      <w:r>
        <w:rPr>
          <w:sz w:val="24"/>
          <w:szCs w:val="24"/>
          <w:spacing w:val="1"/>
        </w:rPr>
        <w:t>利厅、中国人民银行郑州中心支行关于印发《河南省</w:t>
      </w:r>
      <w:r>
        <w:rPr>
          <w:rFonts w:ascii="Times New Roman" w:hAnsi="Times New Roman" w:eastAsia="Times New Roman" w:cs="Times New Roman"/>
          <w:sz w:val="24"/>
          <w:szCs w:val="24"/>
          <w:spacing w:val="1"/>
        </w:rPr>
        <w:t>(</w:t>
      </w:r>
      <w:r>
        <w:rPr>
          <w:sz w:val="24"/>
          <w:szCs w:val="24"/>
          <w:spacing w:val="1"/>
        </w:rPr>
        <w:t>水土保持补偿费征收使用管理办</w:t>
      </w:r>
      <w:r>
        <w:rPr>
          <w:sz w:val="24"/>
          <w:szCs w:val="24"/>
          <w:spacing w:val="13"/>
        </w:rPr>
        <w:t xml:space="preserve"> </w:t>
      </w:r>
      <w:r>
        <w:rPr>
          <w:sz w:val="24"/>
          <w:szCs w:val="24"/>
          <w:spacing w:val="-3"/>
        </w:rPr>
        <w:t>法</w:t>
      </w:r>
      <w:r>
        <w:rPr>
          <w:rFonts w:ascii="Times New Roman" w:hAnsi="Times New Roman" w:eastAsia="Times New Roman" w:cs="Times New Roman"/>
          <w:sz w:val="24"/>
          <w:szCs w:val="24"/>
          <w:spacing w:val="-3"/>
        </w:rPr>
        <w:t>)</w:t>
      </w:r>
      <w:r>
        <w:rPr>
          <w:sz w:val="24"/>
          <w:szCs w:val="24"/>
          <w:spacing w:val="-3"/>
        </w:rPr>
        <w:t>实施细则》的通知（豫财综〔</w:t>
      </w:r>
      <w:r>
        <w:rPr>
          <w:rFonts w:ascii="Times New Roman" w:hAnsi="Times New Roman" w:eastAsia="Times New Roman" w:cs="Times New Roman"/>
          <w:sz w:val="24"/>
          <w:szCs w:val="24"/>
          <w:spacing w:val="-3"/>
        </w:rPr>
        <w:t>2015</w:t>
      </w:r>
      <w:r>
        <w:rPr>
          <w:sz w:val="24"/>
          <w:szCs w:val="24"/>
          <w:spacing w:val="-3"/>
        </w:rPr>
        <w:t>〕</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19"/>
          <w:w w:val="101"/>
        </w:rPr>
        <w:t xml:space="preserve"> </w:t>
      </w:r>
      <w:r>
        <w:rPr>
          <w:sz w:val="24"/>
          <w:szCs w:val="24"/>
          <w:spacing w:val="-4"/>
        </w:rPr>
        <w:t>号）的规定，水土保持补偿费按照征占地面</w:t>
      </w:r>
      <w:r>
        <w:rPr>
          <w:sz w:val="24"/>
          <w:szCs w:val="24"/>
        </w:rPr>
        <w:t xml:space="preserve"> </w:t>
      </w:r>
      <w:r>
        <w:rPr>
          <w:sz w:val="24"/>
          <w:szCs w:val="24"/>
          <w:spacing w:val="-3"/>
        </w:rPr>
        <w:t>积计征。根据河南省发改委、河南省财政厅、河南省水利厅文件《关</w:t>
      </w:r>
      <w:r>
        <w:rPr>
          <w:sz w:val="24"/>
          <w:szCs w:val="24"/>
          <w:spacing w:val="-4"/>
        </w:rPr>
        <w:t>于我省水土保持补</w:t>
      </w:r>
      <w:r>
        <w:rPr>
          <w:sz w:val="24"/>
          <w:szCs w:val="24"/>
        </w:rPr>
        <w:t xml:space="preserve"> </w:t>
      </w:r>
      <w:r>
        <w:rPr>
          <w:sz w:val="24"/>
          <w:szCs w:val="24"/>
        </w:rPr>
        <w:t>偿费收费标准的通知》（豫发改收费〔</w:t>
      </w:r>
      <w:r>
        <w:rPr>
          <w:rFonts w:ascii="Times New Roman" w:hAnsi="Times New Roman" w:eastAsia="Times New Roman" w:cs="Times New Roman"/>
          <w:sz w:val="24"/>
          <w:szCs w:val="24"/>
        </w:rPr>
        <w:t>2018</w:t>
      </w:r>
      <w:r>
        <w:rPr>
          <w:sz w:val="24"/>
          <w:szCs w:val="24"/>
        </w:rPr>
        <w:t>〕</w:t>
      </w:r>
      <w:r>
        <w:rPr>
          <w:rFonts w:ascii="Times New Roman" w:hAnsi="Times New Roman" w:eastAsia="Times New Roman" w:cs="Times New Roman"/>
          <w:sz w:val="24"/>
          <w:szCs w:val="24"/>
        </w:rPr>
        <w:t>1079  </w:t>
      </w:r>
      <w:r>
        <w:rPr>
          <w:sz w:val="24"/>
          <w:szCs w:val="24"/>
        </w:rPr>
        <w:t>号）和河南省发改委、河南省财政</w:t>
      </w:r>
      <w:r>
        <w:rPr>
          <w:sz w:val="24"/>
          <w:szCs w:val="24"/>
          <w:spacing w:val="9"/>
        </w:rPr>
        <w:t xml:space="preserve"> </w:t>
      </w:r>
      <w:r>
        <w:rPr>
          <w:sz w:val="24"/>
          <w:szCs w:val="24"/>
          <w:spacing w:val="-4"/>
        </w:rPr>
        <w:t>厅、河南省水利厅、国家税务总局河南省税务局文件《关于继续执行我省水土保持补偿</w:t>
      </w:r>
      <w:r>
        <w:rPr>
          <w:sz w:val="24"/>
          <w:szCs w:val="24"/>
          <w:spacing w:val="15"/>
        </w:rPr>
        <w:t xml:space="preserve"> </w:t>
      </w:r>
      <w:r>
        <w:rPr>
          <w:sz w:val="24"/>
          <w:szCs w:val="24"/>
          <w:spacing w:val="-4"/>
        </w:rPr>
        <w:t>费收费标准的通知》（豫发改收费〔</w:t>
      </w:r>
      <w:r>
        <w:rPr>
          <w:rFonts w:ascii="Times New Roman" w:hAnsi="Times New Roman" w:eastAsia="Times New Roman" w:cs="Times New Roman"/>
          <w:sz w:val="24"/>
          <w:szCs w:val="24"/>
          <w:spacing w:val="-4"/>
        </w:rPr>
        <w:t>2021</w:t>
      </w:r>
      <w:r>
        <w:rPr>
          <w:sz w:val="24"/>
          <w:szCs w:val="24"/>
          <w:spacing w:val="-4"/>
        </w:rPr>
        <w:t>〕</w:t>
      </w:r>
      <w:r>
        <w:rPr>
          <w:rFonts w:ascii="Times New Roman" w:hAnsi="Times New Roman" w:eastAsia="Times New Roman" w:cs="Times New Roman"/>
          <w:sz w:val="24"/>
          <w:szCs w:val="24"/>
          <w:spacing w:val="-5"/>
        </w:rPr>
        <w:t>1112</w:t>
      </w:r>
      <w:r>
        <w:rPr>
          <w:rFonts w:ascii="Times New Roman" w:hAnsi="Times New Roman" w:eastAsia="Times New Roman" w:cs="Times New Roman"/>
          <w:sz w:val="24"/>
          <w:szCs w:val="24"/>
          <w:spacing w:val="20"/>
        </w:rPr>
        <w:t xml:space="preserve"> </w:t>
      </w:r>
      <w:r>
        <w:rPr>
          <w:sz w:val="24"/>
          <w:szCs w:val="24"/>
          <w:spacing w:val="-5"/>
        </w:rPr>
        <w:t>号）规定，本项目按征占用地面积一次</w:t>
      </w:r>
      <w:r>
        <w:rPr>
          <w:sz w:val="24"/>
          <w:szCs w:val="24"/>
        </w:rPr>
        <w:t xml:space="preserve"> </w:t>
      </w:r>
      <w:r>
        <w:rPr>
          <w:sz w:val="24"/>
          <w:szCs w:val="24"/>
          <w:spacing w:val="-4"/>
        </w:rPr>
        <w:t>性计征，水土保持补偿费每平方米</w:t>
      </w:r>
      <w:r>
        <w:rPr>
          <w:sz w:val="24"/>
          <w:szCs w:val="24"/>
          <w:spacing w:val="-17"/>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18"/>
          <w:w w:val="101"/>
        </w:rPr>
        <w:t xml:space="preserve"> </w:t>
      </w:r>
      <w:r>
        <w:rPr>
          <w:sz w:val="24"/>
          <w:szCs w:val="24"/>
          <w:spacing w:val="-4"/>
        </w:rPr>
        <w:t>元。</w:t>
      </w:r>
    </w:p>
    <w:p>
      <w:pPr>
        <w:pStyle w:val="BodyText"/>
        <w:ind w:left="41" w:right="75" w:firstLine="467"/>
        <w:spacing w:before="267" w:line="324" w:lineRule="auto"/>
        <w:rPr>
          <w:sz w:val="24"/>
          <w:szCs w:val="24"/>
        </w:rPr>
      </w:pPr>
      <w:r>
        <w:rPr>
          <w:sz w:val="24"/>
          <w:szCs w:val="24"/>
          <w:spacing w:val="-1"/>
        </w:rPr>
        <w:t>（</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14"/>
        </w:rPr>
        <w:t xml:space="preserve"> </w:t>
      </w:r>
      <w:r>
        <w:rPr>
          <w:sz w:val="24"/>
          <w:szCs w:val="24"/>
          <w:spacing w:val="-1"/>
        </w:rPr>
        <w:t>）水土保持工程投资计算方法：结合当地实际情况和标准，先确定人工、水、</w:t>
      </w:r>
      <w:r>
        <w:rPr>
          <w:sz w:val="24"/>
          <w:szCs w:val="24"/>
        </w:rPr>
        <w:t xml:space="preserve"> </w:t>
      </w:r>
      <w:r>
        <w:rPr>
          <w:sz w:val="24"/>
          <w:szCs w:val="24"/>
          <w:spacing w:val="-6"/>
        </w:rPr>
        <w:t>电、材料、机械台班等的基础价格，</w:t>
      </w:r>
      <w:r>
        <w:rPr>
          <w:sz w:val="24"/>
          <w:szCs w:val="24"/>
          <w:spacing w:val="-6"/>
        </w:rPr>
        <w:t xml:space="preserve"> </w:t>
      </w:r>
      <w:r>
        <w:rPr>
          <w:sz w:val="24"/>
          <w:szCs w:val="24"/>
          <w:spacing w:val="-6"/>
        </w:rPr>
        <w:t>编制建筑工程措施单价，再按照工程量</w:t>
      </w:r>
      <w:r>
        <w:rPr>
          <w:sz w:val="24"/>
          <w:szCs w:val="24"/>
          <w:spacing w:val="-7"/>
        </w:rPr>
        <w:t>乘以单价编</w:t>
      </w:r>
      <w:r>
        <w:rPr>
          <w:sz w:val="24"/>
          <w:szCs w:val="24"/>
        </w:rPr>
        <w:t xml:space="preserve"> </w:t>
      </w:r>
      <w:r>
        <w:rPr>
          <w:sz w:val="24"/>
          <w:szCs w:val="24"/>
          <w:spacing w:val="-6"/>
        </w:rPr>
        <w:t>制建筑工程、临时工程的投资估算，</w:t>
      </w:r>
      <w:r>
        <w:rPr>
          <w:sz w:val="24"/>
          <w:szCs w:val="24"/>
          <w:spacing w:val="-6"/>
        </w:rPr>
        <w:t xml:space="preserve"> </w:t>
      </w:r>
      <w:r>
        <w:rPr>
          <w:sz w:val="24"/>
          <w:szCs w:val="24"/>
          <w:spacing w:val="-6"/>
        </w:rPr>
        <w:t>按照编制规定的取费标准计算独</w:t>
      </w:r>
      <w:r>
        <w:rPr>
          <w:sz w:val="24"/>
          <w:szCs w:val="24"/>
          <w:spacing w:val="-7"/>
        </w:rPr>
        <w:t>立费用，再计算总</w:t>
      </w:r>
      <w:r>
        <w:rPr>
          <w:sz w:val="24"/>
          <w:szCs w:val="24"/>
        </w:rPr>
        <w:t xml:space="preserve"> </w:t>
      </w:r>
      <w:r>
        <w:rPr>
          <w:sz w:val="24"/>
          <w:szCs w:val="24"/>
          <w:spacing w:val="-2"/>
        </w:rPr>
        <w:t>投资，并根据水土流失防治工程进度的安排编制</w:t>
      </w:r>
      <w:r>
        <w:rPr>
          <w:sz w:val="24"/>
          <w:szCs w:val="24"/>
          <w:spacing w:val="-3"/>
        </w:rPr>
        <w:t>分年度投资。</w:t>
      </w:r>
    </w:p>
    <w:p>
      <w:pPr>
        <w:pStyle w:val="BodyText"/>
        <w:ind w:left="535"/>
        <w:spacing w:before="188" w:line="216" w:lineRule="auto"/>
        <w:rPr>
          <w:sz w:val="24"/>
          <w:szCs w:val="24"/>
        </w:rPr>
      </w:pPr>
      <w:r>
        <w:rPr>
          <w:sz w:val="24"/>
          <w:szCs w:val="24"/>
          <w:spacing w:val="-5"/>
        </w:rPr>
        <w:t>三、基础单价</w:t>
      </w:r>
    </w:p>
    <w:p>
      <w:pPr>
        <w:spacing w:line="216" w:lineRule="auto"/>
        <w:sectPr>
          <w:headerReference w:type="default" r:id="rId77"/>
          <w:footerReference w:type="default" r:id="rId78"/>
          <w:pgSz w:w="11907" w:h="16839"/>
          <w:pgMar w:top="1176" w:right="1342" w:bottom="1291" w:left="1444" w:header="863" w:footer="978" w:gutter="0"/>
        </w:sectPr>
        <w:rPr>
          <w:sz w:val="24"/>
          <w:szCs w:val="24"/>
        </w:rPr>
      </w:pPr>
    </w:p>
    <w:p>
      <w:pPr>
        <w:pStyle w:val="BodyText"/>
        <w:ind w:left="508"/>
        <w:spacing w:before="279" w:line="216" w:lineRule="auto"/>
        <w:rPr>
          <w:sz w:val="24"/>
          <w:szCs w:val="24"/>
        </w:rPr>
      </w:pPr>
      <w:r>
        <w:rPr>
          <w:sz w:val="24"/>
          <w:szCs w:val="24"/>
          <w:spacing w:val="-18"/>
        </w:rPr>
        <w:t>（</w:t>
      </w:r>
      <w:r>
        <w:rPr>
          <w:sz w:val="24"/>
          <w:szCs w:val="24"/>
          <w:spacing w:val="-56"/>
        </w:rPr>
        <w:t xml:space="preserve"> </w:t>
      </w:r>
      <w:r>
        <w:rPr>
          <w:rFonts w:ascii="Times New Roman" w:hAnsi="Times New Roman" w:eastAsia="Times New Roman" w:cs="Times New Roman"/>
          <w:sz w:val="24"/>
          <w:szCs w:val="24"/>
          <w:spacing w:val="-18"/>
        </w:rPr>
        <w:t>1</w:t>
      </w:r>
      <w:r>
        <w:rPr>
          <w:rFonts w:ascii="Times New Roman" w:hAnsi="Times New Roman" w:eastAsia="Times New Roman" w:cs="Times New Roman"/>
          <w:sz w:val="24"/>
          <w:szCs w:val="24"/>
          <w:spacing w:val="-30"/>
        </w:rPr>
        <w:t xml:space="preserve"> </w:t>
      </w:r>
      <w:r>
        <w:rPr>
          <w:sz w:val="24"/>
          <w:szCs w:val="24"/>
          <w:spacing w:val="-18"/>
        </w:rPr>
        <w:t>）人工单价：</w:t>
      </w:r>
    </w:p>
    <w:p>
      <w:pPr>
        <w:pStyle w:val="BodyText"/>
        <w:ind w:left="520"/>
        <w:spacing w:before="174" w:line="219" w:lineRule="auto"/>
        <w:rPr>
          <w:sz w:val="24"/>
          <w:szCs w:val="24"/>
        </w:rPr>
      </w:pPr>
      <w:r>
        <w:rPr>
          <w:rFonts w:ascii="Cambria Math" w:hAnsi="Cambria Math" w:eastAsia="Cambria Math" w:cs="Cambria Math"/>
          <w:sz w:val="24"/>
          <w:szCs w:val="24"/>
          <w:spacing w:val="-3"/>
        </w:rPr>
        <w:t>①</w:t>
      </w:r>
      <w:r>
        <w:rPr>
          <w:rFonts w:ascii="Cambria Math" w:hAnsi="Cambria Math" w:eastAsia="Cambria Math" w:cs="Cambria Math"/>
          <w:sz w:val="24"/>
          <w:szCs w:val="24"/>
          <w:spacing w:val="19"/>
          <w:w w:val="101"/>
        </w:rPr>
        <w:t xml:space="preserve">  </w:t>
      </w:r>
      <w:r>
        <w:rPr>
          <w:sz w:val="24"/>
          <w:szCs w:val="24"/>
          <w:spacing w:val="-3"/>
        </w:rPr>
        <w:t>主体工程已列的基础单价</w:t>
      </w:r>
    </w:p>
    <w:p>
      <w:pPr>
        <w:pStyle w:val="BodyText"/>
        <w:ind w:left="642"/>
        <w:spacing w:before="190" w:line="218" w:lineRule="auto"/>
        <w:rPr>
          <w:sz w:val="24"/>
          <w:szCs w:val="24"/>
        </w:rPr>
      </w:pPr>
      <w:r>
        <w:rPr>
          <w:sz w:val="24"/>
          <w:szCs w:val="24"/>
          <w:spacing w:val="-8"/>
        </w:rPr>
        <w:t>对于主体工程中已经计列的基础单价，本方案直接采用，不再重新计算基础单价。</w:t>
      </w:r>
    </w:p>
    <w:p>
      <w:pPr>
        <w:pStyle w:val="BodyText"/>
        <w:ind w:left="520"/>
        <w:spacing w:before="174" w:line="219" w:lineRule="auto"/>
        <w:rPr>
          <w:sz w:val="24"/>
          <w:szCs w:val="24"/>
        </w:rPr>
      </w:pPr>
      <w:r>
        <w:rPr>
          <w:rFonts w:ascii="Cambria Math" w:hAnsi="Cambria Math" w:eastAsia="Cambria Math" w:cs="Cambria Math"/>
          <w:sz w:val="24"/>
          <w:szCs w:val="24"/>
          <w:spacing w:val="-3"/>
        </w:rPr>
        <w:t>②</w:t>
      </w:r>
      <w:r>
        <w:rPr>
          <w:rFonts w:ascii="Cambria Math" w:hAnsi="Cambria Math" w:eastAsia="Cambria Math" w:cs="Cambria Math"/>
          <w:sz w:val="24"/>
          <w:szCs w:val="24"/>
          <w:spacing w:val="22"/>
        </w:rPr>
        <w:t xml:space="preserve">  </w:t>
      </w:r>
      <w:r>
        <w:rPr>
          <w:sz w:val="24"/>
          <w:szCs w:val="24"/>
          <w:spacing w:val="-3"/>
        </w:rPr>
        <w:t>主体工程计列不足的基础单价</w:t>
      </w:r>
    </w:p>
    <w:p>
      <w:pPr>
        <w:pStyle w:val="BodyText"/>
        <w:ind w:left="33" w:right="68" w:firstLine="481"/>
        <w:spacing w:before="196" w:line="352" w:lineRule="auto"/>
        <w:rPr>
          <w:sz w:val="24"/>
          <w:szCs w:val="24"/>
        </w:rPr>
      </w:pPr>
      <w:r>
        <w:rPr>
          <w:sz w:val="24"/>
          <w:szCs w:val="24"/>
          <w:spacing w:val="4"/>
        </w:rPr>
        <w:t>根据河南省建筑物工程标准定额站文件《河南省建设工</w:t>
      </w:r>
      <w:r>
        <w:rPr>
          <w:sz w:val="24"/>
          <w:szCs w:val="24"/>
          <w:spacing w:val="3"/>
        </w:rPr>
        <w:t>程消防技术中心关于发布</w:t>
      </w:r>
      <w:r>
        <w:rPr>
          <w:sz w:val="24"/>
          <w:szCs w:val="24"/>
        </w:rPr>
        <w:t xml:space="preserve"> </w:t>
      </w:r>
      <w:r>
        <w:rPr>
          <w:rFonts w:ascii="Times New Roman" w:hAnsi="Times New Roman" w:eastAsia="Times New Roman" w:cs="Times New Roman"/>
          <w:sz w:val="24"/>
          <w:szCs w:val="24"/>
          <w:spacing w:val="-8"/>
        </w:rPr>
        <w:t>2024</w:t>
      </w:r>
      <w:r>
        <w:rPr>
          <w:rFonts w:ascii="Times New Roman" w:hAnsi="Times New Roman" w:eastAsia="Times New Roman" w:cs="Times New Roman"/>
          <w:sz w:val="24"/>
          <w:szCs w:val="24"/>
          <w:spacing w:val="12"/>
        </w:rPr>
        <w:t xml:space="preserve"> </w:t>
      </w:r>
      <w:r>
        <w:rPr>
          <w:sz w:val="24"/>
          <w:szCs w:val="24"/>
          <w:spacing w:val="-8"/>
        </w:rPr>
        <w:t>年</w:t>
      </w:r>
      <w:r>
        <w:rPr>
          <w:sz w:val="24"/>
          <w:szCs w:val="24"/>
          <w:spacing w:val="-32"/>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22"/>
        </w:rPr>
        <w:t xml:space="preserve"> </w:t>
      </w:r>
      <w:r>
        <w:rPr>
          <w:sz w:val="24"/>
          <w:szCs w:val="24"/>
          <w:spacing w:val="-8"/>
        </w:rPr>
        <w:t>月</w:t>
      </w:r>
      <w:r>
        <w:rPr>
          <w:rFonts w:ascii="Times New Roman" w:hAnsi="Times New Roman" w:eastAsia="Times New Roman" w:cs="Times New Roman"/>
          <w:sz w:val="24"/>
          <w:szCs w:val="24"/>
          <w:spacing w:val="-8"/>
        </w:rPr>
        <w:t>-6</w:t>
      </w:r>
      <w:r>
        <w:rPr>
          <w:rFonts w:ascii="Times New Roman" w:hAnsi="Times New Roman" w:eastAsia="Times New Roman" w:cs="Times New Roman"/>
          <w:sz w:val="24"/>
          <w:szCs w:val="24"/>
          <w:spacing w:val="21"/>
          <w:w w:val="101"/>
        </w:rPr>
        <w:t xml:space="preserve"> </w:t>
      </w:r>
      <w:r>
        <w:rPr>
          <w:sz w:val="24"/>
          <w:szCs w:val="24"/>
          <w:spacing w:val="-8"/>
        </w:rPr>
        <w:t>月人工费、机械人工费、管理费指数的通知》（豫建消技〔</w:t>
      </w:r>
      <w:r>
        <w:rPr>
          <w:rFonts w:ascii="Times New Roman" w:hAnsi="Times New Roman" w:eastAsia="Times New Roman" w:cs="Times New Roman"/>
          <w:sz w:val="24"/>
          <w:szCs w:val="24"/>
          <w:spacing w:val="-8"/>
        </w:rPr>
        <w:t>2024</w:t>
      </w:r>
      <w:r>
        <w:rPr>
          <w:sz w:val="24"/>
          <w:szCs w:val="24"/>
          <w:spacing w:val="-8"/>
        </w:rPr>
        <w:t>〕</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9"/>
        </w:rPr>
        <w:t>5</w:t>
      </w:r>
      <w:r>
        <w:rPr>
          <w:rFonts w:ascii="Times New Roman" w:hAnsi="Times New Roman" w:eastAsia="Times New Roman" w:cs="Times New Roman"/>
          <w:sz w:val="24"/>
          <w:szCs w:val="24"/>
          <w:spacing w:val="19"/>
          <w:w w:val="101"/>
        </w:rPr>
        <w:t xml:space="preserve"> </w:t>
      </w:r>
      <w:r>
        <w:rPr>
          <w:sz w:val="24"/>
          <w:szCs w:val="24"/>
          <w:spacing w:val="-9"/>
        </w:rPr>
        <w:t>号）</w:t>
      </w:r>
      <w:r>
        <w:rPr>
          <w:sz w:val="24"/>
          <w:szCs w:val="24"/>
        </w:rPr>
        <w:t xml:space="preserve"> </w:t>
      </w:r>
      <w:r>
        <w:rPr>
          <w:sz w:val="24"/>
          <w:szCs w:val="24"/>
          <w:spacing w:val="-9"/>
        </w:rPr>
        <w:t>取定，人工费单价取</w:t>
      </w:r>
      <w:r>
        <w:rPr>
          <w:sz w:val="24"/>
          <w:szCs w:val="24"/>
          <w:spacing w:val="-31"/>
        </w:rPr>
        <w:t xml:space="preserve"> </w:t>
      </w:r>
      <w:r>
        <w:rPr>
          <w:rFonts w:ascii="Times New Roman" w:hAnsi="Times New Roman" w:eastAsia="Times New Roman" w:cs="Times New Roman"/>
          <w:sz w:val="24"/>
          <w:szCs w:val="24"/>
          <w:spacing w:val="-9"/>
        </w:rPr>
        <w:t>116.63</w:t>
      </w:r>
      <w:r>
        <w:rPr>
          <w:rFonts w:ascii="Times New Roman" w:hAnsi="Times New Roman" w:eastAsia="Times New Roman" w:cs="Times New Roman"/>
          <w:sz w:val="24"/>
          <w:szCs w:val="24"/>
          <w:spacing w:val="18"/>
        </w:rPr>
        <w:t xml:space="preserve"> </w:t>
      </w:r>
      <w:r>
        <w:rPr>
          <w:sz w:val="24"/>
          <w:szCs w:val="24"/>
          <w:spacing w:val="-9"/>
        </w:rPr>
        <w:t>元／工日</w:t>
      </w:r>
      <w:r>
        <w:rPr>
          <w:sz w:val="24"/>
          <w:szCs w:val="24"/>
          <w:spacing w:val="-10"/>
        </w:rPr>
        <w:t>（人工费指数按房屋建筑与装饰工程</w:t>
      </w:r>
      <w:r>
        <w:rPr>
          <w:sz w:val="24"/>
          <w:szCs w:val="24"/>
          <w:spacing w:val="-32"/>
        </w:rPr>
        <w:t xml:space="preserve"> </w:t>
      </w:r>
      <w:r>
        <w:rPr>
          <w:rFonts w:ascii="Times New Roman" w:hAnsi="Times New Roman" w:eastAsia="Times New Roman" w:cs="Times New Roman"/>
          <w:sz w:val="24"/>
          <w:szCs w:val="24"/>
          <w:spacing w:val="-10"/>
        </w:rPr>
        <w:t>1.339</w:t>
      </w:r>
      <w:r>
        <w:rPr>
          <w:rFonts w:ascii="Times New Roman" w:hAnsi="Times New Roman" w:eastAsia="Times New Roman" w:cs="Times New Roman"/>
          <w:sz w:val="24"/>
          <w:szCs w:val="24"/>
          <w:spacing w:val="15"/>
        </w:rPr>
        <w:t xml:space="preserve"> </w:t>
      </w:r>
      <w:r>
        <w:rPr>
          <w:sz w:val="24"/>
          <w:szCs w:val="24"/>
          <w:spacing w:val="-10"/>
        </w:rPr>
        <w:t>计取</w:t>
      </w:r>
      <w:r>
        <w:rPr>
          <w:sz w:val="24"/>
          <w:szCs w:val="24"/>
          <w:spacing w:val="-23"/>
        </w:rPr>
        <w:t>），</w:t>
      </w:r>
      <w:r>
        <w:rPr>
          <w:sz w:val="24"/>
          <w:szCs w:val="24"/>
        </w:rPr>
        <w:t xml:space="preserve"> </w:t>
      </w:r>
      <w:r>
        <w:rPr>
          <w:sz w:val="24"/>
          <w:szCs w:val="24"/>
          <w:spacing w:val="-8"/>
        </w:rPr>
        <w:t>即</w:t>
      </w:r>
      <w:r>
        <w:rPr>
          <w:sz w:val="24"/>
          <w:szCs w:val="24"/>
          <w:spacing w:val="-28"/>
        </w:rPr>
        <w:t xml:space="preserve"> </w:t>
      </w:r>
      <w:r>
        <w:rPr>
          <w:rFonts w:ascii="Times New Roman" w:hAnsi="Times New Roman" w:eastAsia="Times New Roman" w:cs="Times New Roman"/>
          <w:sz w:val="24"/>
          <w:szCs w:val="24"/>
          <w:spacing w:val="-8"/>
        </w:rPr>
        <w:t>14.58</w:t>
      </w:r>
      <w:r>
        <w:rPr>
          <w:rFonts w:ascii="Times New Roman" w:hAnsi="Times New Roman" w:eastAsia="Times New Roman" w:cs="Times New Roman"/>
          <w:sz w:val="24"/>
          <w:szCs w:val="24"/>
          <w:spacing w:val="17"/>
          <w:w w:val="101"/>
        </w:rPr>
        <w:t xml:space="preserve"> </w:t>
      </w:r>
      <w:r>
        <w:rPr>
          <w:sz w:val="24"/>
          <w:szCs w:val="24"/>
          <w:spacing w:val="-8"/>
        </w:rPr>
        <w:t>元</w:t>
      </w:r>
      <w:r>
        <w:rPr>
          <w:rFonts w:ascii="Times New Roman" w:hAnsi="Times New Roman" w:eastAsia="Times New Roman" w:cs="Times New Roman"/>
          <w:sz w:val="24"/>
          <w:szCs w:val="24"/>
          <w:spacing w:val="-8"/>
        </w:rPr>
        <w:t>/</w:t>
      </w:r>
      <w:r>
        <w:rPr>
          <w:sz w:val="24"/>
          <w:szCs w:val="24"/>
          <w:spacing w:val="-8"/>
        </w:rPr>
        <w:t>工时。</w:t>
      </w:r>
    </w:p>
    <w:p>
      <w:pPr>
        <w:pStyle w:val="BodyText"/>
        <w:ind w:left="48" w:right="73" w:firstLine="460"/>
        <w:spacing w:before="34" w:line="288" w:lineRule="auto"/>
        <w:rPr>
          <w:sz w:val="24"/>
          <w:szCs w:val="24"/>
        </w:rPr>
      </w:pPr>
      <w:r>
        <w:rPr>
          <w:sz w:val="24"/>
          <w:szCs w:val="24"/>
          <w:spacing w:val="-3"/>
        </w:rPr>
        <w:t>（</w:t>
      </w:r>
      <w:r>
        <w:rPr>
          <w:rFonts w:ascii="Times New Roman" w:hAnsi="Times New Roman" w:eastAsia="Times New Roman" w:cs="Times New Roman"/>
          <w:sz w:val="24"/>
          <w:szCs w:val="24"/>
          <w:spacing w:val="-3"/>
        </w:rPr>
        <w:t>2</w:t>
      </w:r>
      <w:r>
        <w:rPr>
          <w:sz w:val="24"/>
          <w:szCs w:val="24"/>
          <w:spacing w:val="-3"/>
        </w:rPr>
        <w:t>）主要建筑材料单价：</w:t>
      </w:r>
      <w:r>
        <w:rPr>
          <w:sz w:val="24"/>
          <w:szCs w:val="24"/>
          <w:spacing w:val="-50"/>
        </w:rPr>
        <w:t xml:space="preserve"> </w:t>
      </w:r>
      <w:r>
        <w:rPr>
          <w:sz w:val="24"/>
          <w:szCs w:val="24"/>
          <w:spacing w:val="-3"/>
        </w:rPr>
        <w:t>与主体工程相一致，方案新增措施采用</w:t>
      </w:r>
      <w:r>
        <w:rPr>
          <w:rFonts w:ascii="Times New Roman" w:hAnsi="Times New Roman" w:eastAsia="Times New Roman" w:cs="Times New Roman"/>
          <w:sz w:val="24"/>
          <w:szCs w:val="24"/>
          <w:spacing w:val="-3"/>
        </w:rPr>
        <w:t>2024 </w:t>
      </w:r>
      <w:r>
        <w:rPr>
          <w:sz w:val="24"/>
          <w:szCs w:val="24"/>
          <w:spacing w:val="-3"/>
        </w:rPr>
        <w:t>年</w:t>
      </w:r>
      <w:r>
        <w:rPr>
          <w:sz w:val="24"/>
          <w:szCs w:val="24"/>
          <w:spacing w:val="-4"/>
        </w:rPr>
        <w:t>第</w:t>
      </w:r>
      <w:r>
        <w:rPr>
          <w:sz w:val="24"/>
          <w:szCs w:val="24"/>
          <w:spacing w:val="-55"/>
        </w:rPr>
        <w:t xml:space="preserve"> </w:t>
      </w:r>
      <w:r>
        <w:rPr>
          <w:rFonts w:ascii="Times New Roman" w:hAnsi="Times New Roman" w:eastAsia="Times New Roman" w:cs="Times New Roman"/>
          <w:sz w:val="24"/>
          <w:szCs w:val="24"/>
          <w:spacing w:val="-4"/>
        </w:rPr>
        <w:t>2 </w:t>
      </w:r>
      <w:r>
        <w:rPr>
          <w:sz w:val="24"/>
          <w:szCs w:val="24"/>
          <w:spacing w:val="-4"/>
        </w:rPr>
        <w:t>季度</w:t>
      </w:r>
      <w:r>
        <w:rPr>
          <w:sz w:val="24"/>
          <w:szCs w:val="24"/>
        </w:rPr>
        <w:t xml:space="preserve"> </w:t>
      </w:r>
      <w:r>
        <w:rPr>
          <w:sz w:val="24"/>
          <w:szCs w:val="24"/>
          <w:spacing w:val="-5"/>
        </w:rPr>
        <w:t>市场价加运杂费、采购及保管费等。</w:t>
      </w:r>
    </w:p>
    <w:p>
      <w:pPr>
        <w:pStyle w:val="BodyText"/>
        <w:ind w:left="508"/>
        <w:spacing w:before="185" w:line="215" w:lineRule="auto"/>
        <w:rPr>
          <w:sz w:val="24"/>
          <w:szCs w:val="24"/>
        </w:rPr>
      </w:pPr>
      <w:r>
        <w:rPr>
          <w:sz w:val="24"/>
          <w:szCs w:val="24"/>
          <w:spacing w:val="-1"/>
        </w:rPr>
        <w:t>（</w:t>
      </w:r>
      <w:r>
        <w:rPr>
          <w:rFonts w:ascii="Times New Roman" w:hAnsi="Times New Roman" w:eastAsia="Times New Roman" w:cs="Times New Roman"/>
          <w:sz w:val="24"/>
          <w:szCs w:val="24"/>
          <w:spacing w:val="-1"/>
        </w:rPr>
        <w:t>3</w:t>
      </w:r>
      <w:r>
        <w:rPr>
          <w:sz w:val="24"/>
          <w:szCs w:val="24"/>
          <w:spacing w:val="-1"/>
        </w:rPr>
        <w:t>）电、水及砂石料等基础单价</w:t>
      </w:r>
    </w:p>
    <w:p>
      <w:pPr>
        <w:pStyle w:val="BodyText"/>
        <w:ind w:left="29" w:right="68" w:firstLine="486"/>
        <w:spacing w:before="189" w:line="332" w:lineRule="auto"/>
        <w:rPr>
          <w:sz w:val="24"/>
          <w:szCs w:val="24"/>
        </w:rPr>
      </w:pPr>
      <w:r>
        <w:rPr>
          <w:sz w:val="24"/>
          <w:szCs w:val="24"/>
          <w:spacing w:val="-4"/>
        </w:rPr>
        <w:t>根据主体工程设计提供的资料，基础单价分别</w:t>
      </w:r>
      <w:r>
        <w:rPr>
          <w:sz w:val="24"/>
          <w:szCs w:val="24"/>
          <w:spacing w:val="-5"/>
        </w:rPr>
        <w:t>为：电：</w:t>
      </w:r>
      <w:r>
        <w:rPr>
          <w:rFonts w:ascii="Times New Roman" w:hAnsi="Times New Roman" w:eastAsia="Times New Roman" w:cs="Times New Roman"/>
          <w:sz w:val="24"/>
          <w:szCs w:val="24"/>
          <w:spacing w:val="-5"/>
        </w:rPr>
        <w:t>1.15</w:t>
      </w:r>
      <w:r>
        <w:rPr>
          <w:rFonts w:ascii="Times New Roman" w:hAnsi="Times New Roman" w:eastAsia="Times New Roman" w:cs="Times New Roman"/>
          <w:sz w:val="24"/>
          <w:szCs w:val="24"/>
          <w:spacing w:val="18"/>
        </w:rPr>
        <w:t xml:space="preserve"> </w:t>
      </w:r>
      <w:r>
        <w:rPr>
          <w:sz w:val="24"/>
          <w:szCs w:val="24"/>
          <w:spacing w:val="-5"/>
        </w:rPr>
        <w:t>元</w:t>
      </w:r>
      <w:r>
        <w:rPr>
          <w:rFonts w:ascii="Times New Roman" w:hAnsi="Times New Roman" w:eastAsia="Times New Roman" w:cs="Times New Roman"/>
          <w:sz w:val="24"/>
          <w:szCs w:val="24"/>
          <w:spacing w:val="-5"/>
        </w:rPr>
        <w:t>/(kW·h)</w:t>
      </w:r>
      <w:r>
        <w:rPr>
          <w:sz w:val="24"/>
          <w:szCs w:val="24"/>
          <w:spacing w:val="-5"/>
        </w:rPr>
        <w:t>；水：</w:t>
      </w:r>
      <w:r>
        <w:rPr>
          <w:rFonts w:ascii="Times New Roman" w:hAnsi="Times New Roman" w:eastAsia="Times New Roman" w:cs="Times New Roman"/>
          <w:sz w:val="24"/>
          <w:szCs w:val="24"/>
          <w:spacing w:val="-5"/>
        </w:rPr>
        <w:t>5.35</w:t>
      </w:r>
      <w:r>
        <w:rPr>
          <w:rFonts w:ascii="Times New Roman" w:hAnsi="Times New Roman" w:eastAsia="Times New Roman" w:cs="Times New Roman"/>
          <w:sz w:val="24"/>
          <w:szCs w:val="24"/>
          <w:spacing w:val="18"/>
        </w:rPr>
        <w:t xml:space="preserve"> </w:t>
      </w:r>
      <w:r>
        <w:rPr>
          <w:sz w:val="24"/>
          <w:szCs w:val="24"/>
          <w:spacing w:val="-5"/>
        </w:rPr>
        <w:t>元</w:t>
      </w:r>
      <w:r>
        <w:rPr>
          <w:sz w:val="24"/>
          <w:szCs w:val="24"/>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8"/>
        </w:rPr>
        <w:t>3</w:t>
      </w:r>
      <w:r>
        <w:rPr>
          <w:sz w:val="24"/>
          <w:szCs w:val="24"/>
          <w:spacing w:val="-1"/>
        </w:rPr>
        <w:t>；土工布：</w:t>
      </w:r>
      <w:r>
        <w:rPr>
          <w:rFonts w:ascii="Times New Roman" w:hAnsi="Times New Roman" w:eastAsia="Times New Roman" w:cs="Times New Roman"/>
          <w:sz w:val="24"/>
          <w:szCs w:val="24"/>
          <w:spacing w:val="-1"/>
        </w:rPr>
        <w:t>2.5</w:t>
      </w:r>
      <w:r>
        <w:rPr>
          <w:rFonts w:ascii="Times New Roman" w:hAnsi="Times New Roman" w:eastAsia="Times New Roman" w:cs="Times New Roman"/>
          <w:sz w:val="24"/>
          <w:szCs w:val="24"/>
          <w:spacing w:val="17"/>
          <w:w w:val="101"/>
        </w:rPr>
        <w:t xml:space="preserve"> </w:t>
      </w:r>
      <w:r>
        <w:rPr>
          <w:sz w:val="24"/>
          <w:szCs w:val="24"/>
          <w:spacing w:val="-1"/>
        </w:rPr>
        <w:t>元</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8"/>
        </w:rPr>
        <w:t>2</w:t>
      </w:r>
      <w:r>
        <w:rPr>
          <w:sz w:val="24"/>
          <w:szCs w:val="24"/>
          <w:spacing w:val="-1"/>
        </w:rPr>
        <w:t>；有机肥：</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spacing w:val="18"/>
        </w:rPr>
        <w:t xml:space="preserve"> </w:t>
      </w:r>
      <w:r>
        <w:rPr>
          <w:sz w:val="24"/>
          <w:szCs w:val="24"/>
          <w:spacing w:val="-2"/>
        </w:rPr>
        <w:t>元</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8"/>
        </w:rPr>
        <w:t>3</w:t>
      </w:r>
      <w:r>
        <w:rPr>
          <w:sz w:val="24"/>
          <w:szCs w:val="24"/>
          <w:spacing w:val="-2"/>
        </w:rPr>
        <w:t>。</w:t>
      </w:r>
    </w:p>
    <w:p>
      <w:pPr>
        <w:pStyle w:val="BodyText"/>
        <w:ind w:left="508"/>
        <w:spacing w:before="70" w:line="216" w:lineRule="auto"/>
        <w:rPr>
          <w:sz w:val="24"/>
          <w:szCs w:val="24"/>
        </w:rPr>
      </w:pPr>
      <w:r>
        <w:rPr>
          <w:sz w:val="24"/>
          <w:szCs w:val="24"/>
          <w:spacing w:val="-2"/>
        </w:rPr>
        <w:t>（</w:t>
      </w:r>
      <w:r>
        <w:rPr>
          <w:rFonts w:ascii="Times New Roman" w:hAnsi="Times New Roman" w:eastAsia="Times New Roman" w:cs="Times New Roman"/>
          <w:sz w:val="24"/>
          <w:szCs w:val="24"/>
          <w:spacing w:val="-2"/>
        </w:rPr>
        <w:t>4</w:t>
      </w:r>
      <w:r>
        <w:rPr>
          <w:sz w:val="24"/>
          <w:szCs w:val="24"/>
          <w:spacing w:val="-2"/>
        </w:rPr>
        <w:t>）植物苗木价格：采用当地市场价加运杂费、采购及保管费。</w:t>
      </w:r>
    </w:p>
    <w:p>
      <w:pPr>
        <w:pStyle w:val="BodyText"/>
        <w:ind w:left="43" w:right="115" w:firstLine="464"/>
        <w:spacing w:before="186" w:line="311" w:lineRule="auto"/>
        <w:rPr>
          <w:sz w:val="24"/>
          <w:szCs w:val="24"/>
        </w:rPr>
      </w:pPr>
      <w:r>
        <w:rPr>
          <w:sz w:val="24"/>
          <w:szCs w:val="24"/>
          <w:spacing w:val="-1"/>
        </w:rPr>
        <w:t>（</w:t>
      </w:r>
      <w:r>
        <w:rPr>
          <w:rFonts w:ascii="Times New Roman" w:hAnsi="Times New Roman" w:eastAsia="Times New Roman" w:cs="Times New Roman"/>
          <w:sz w:val="24"/>
          <w:szCs w:val="24"/>
          <w:spacing w:val="-1"/>
        </w:rPr>
        <w:t>5</w:t>
      </w:r>
      <w:r>
        <w:rPr>
          <w:sz w:val="24"/>
          <w:szCs w:val="24"/>
          <w:spacing w:val="-1"/>
        </w:rPr>
        <w:t>）施工机械台时费：按《水土保持工程估算定额》附录中施工机械台时费定额</w:t>
      </w:r>
      <w:r>
        <w:rPr>
          <w:sz w:val="24"/>
          <w:szCs w:val="24"/>
          <w:spacing w:val="4"/>
        </w:rPr>
        <w:t xml:space="preserve"> </w:t>
      </w:r>
      <w:r>
        <w:rPr>
          <w:sz w:val="24"/>
          <w:szCs w:val="24"/>
        </w:rPr>
        <w:t>计算，并根据《水利部办公厅关于印发〈水利</w:t>
      </w:r>
      <w:r>
        <w:rPr>
          <w:sz w:val="24"/>
          <w:szCs w:val="24"/>
          <w:spacing w:val="-1"/>
        </w:rPr>
        <w:t>工程营业税改征增值税计价依据调整办</w:t>
      </w:r>
      <w:r>
        <w:rPr>
          <w:sz w:val="24"/>
          <w:szCs w:val="24"/>
        </w:rPr>
        <w:t xml:space="preserve"> </w:t>
      </w:r>
      <w:r>
        <w:rPr>
          <w:sz w:val="24"/>
          <w:szCs w:val="24"/>
          <w:spacing w:val="-4"/>
        </w:rPr>
        <w:t>法〉的通知》对折旧费除以</w:t>
      </w:r>
      <w:r>
        <w:rPr>
          <w:sz w:val="24"/>
          <w:szCs w:val="24"/>
          <w:spacing w:val="-22"/>
        </w:rPr>
        <w:t xml:space="preserve"> </w:t>
      </w:r>
      <w:r>
        <w:rPr>
          <w:rFonts w:ascii="Times New Roman" w:hAnsi="Times New Roman" w:eastAsia="Times New Roman" w:cs="Times New Roman"/>
          <w:sz w:val="24"/>
          <w:szCs w:val="24"/>
          <w:spacing w:val="-4"/>
        </w:rPr>
        <w:t>1.13</w:t>
      </w:r>
      <w:r>
        <w:rPr>
          <w:rFonts w:ascii="Times New Roman" w:hAnsi="Times New Roman" w:eastAsia="Times New Roman" w:cs="Times New Roman"/>
          <w:sz w:val="24"/>
          <w:szCs w:val="24"/>
          <w:spacing w:val="21"/>
        </w:rPr>
        <w:t xml:space="preserve"> </w:t>
      </w:r>
      <w:r>
        <w:rPr>
          <w:sz w:val="24"/>
          <w:szCs w:val="24"/>
          <w:spacing w:val="-4"/>
        </w:rPr>
        <w:t>系数和修理及替换设备费除以</w:t>
      </w:r>
      <w:r>
        <w:rPr>
          <w:sz w:val="24"/>
          <w:szCs w:val="24"/>
          <w:spacing w:val="-32"/>
        </w:rPr>
        <w:t xml:space="preserve"> </w:t>
      </w:r>
      <w:r>
        <w:rPr>
          <w:rFonts w:ascii="Times New Roman" w:hAnsi="Times New Roman" w:eastAsia="Times New Roman" w:cs="Times New Roman"/>
          <w:sz w:val="24"/>
          <w:szCs w:val="24"/>
          <w:spacing w:val="-4"/>
        </w:rPr>
        <w:t>1.09</w:t>
      </w:r>
      <w:r>
        <w:rPr>
          <w:rFonts w:ascii="Times New Roman" w:hAnsi="Times New Roman" w:eastAsia="Times New Roman" w:cs="Times New Roman"/>
          <w:sz w:val="24"/>
          <w:szCs w:val="24"/>
          <w:spacing w:val="20"/>
          <w:w w:val="101"/>
        </w:rPr>
        <w:t xml:space="preserve"> </w:t>
      </w:r>
      <w:r>
        <w:rPr>
          <w:sz w:val="24"/>
          <w:szCs w:val="24"/>
          <w:spacing w:val="-4"/>
        </w:rPr>
        <w:t>系数进行调整）。</w:t>
      </w:r>
    </w:p>
    <w:p>
      <w:pPr>
        <w:pStyle w:val="BodyText"/>
        <w:ind w:left="546"/>
        <w:spacing w:before="187" w:line="216" w:lineRule="auto"/>
        <w:rPr>
          <w:sz w:val="24"/>
          <w:szCs w:val="24"/>
        </w:rPr>
      </w:pPr>
      <w:r>
        <w:rPr>
          <w:sz w:val="24"/>
          <w:szCs w:val="24"/>
          <w:spacing w:val="-6"/>
        </w:rPr>
        <w:t>四、工程单价</w:t>
      </w:r>
    </w:p>
    <w:p>
      <w:pPr>
        <w:pStyle w:val="BodyText"/>
        <w:ind w:left="54" w:firstLine="469"/>
        <w:spacing w:before="185" w:line="345" w:lineRule="auto"/>
        <w:rPr>
          <w:sz w:val="24"/>
          <w:szCs w:val="24"/>
        </w:rPr>
      </w:pPr>
      <w:r>
        <w:rPr>
          <w:sz w:val="24"/>
          <w:szCs w:val="24"/>
          <w:spacing w:val="-3"/>
        </w:rPr>
        <w:t>工程措施和植物措施单价由直接工程费、间</w:t>
      </w:r>
      <w:r>
        <w:rPr>
          <w:sz w:val="24"/>
          <w:szCs w:val="24"/>
          <w:spacing w:val="-4"/>
        </w:rPr>
        <w:t>接费、企业利润和税金组成。直接工程</w:t>
      </w:r>
      <w:r>
        <w:rPr>
          <w:sz w:val="24"/>
          <w:szCs w:val="24"/>
        </w:rPr>
        <w:t xml:space="preserve"> </w:t>
      </w:r>
      <w:r>
        <w:rPr>
          <w:sz w:val="24"/>
          <w:szCs w:val="24"/>
          <w:spacing w:val="-2"/>
        </w:rPr>
        <w:t>费包括直接费、其它直接费和现场经费。直接费指人工费、材料费和机械使用费三项。</w:t>
      </w:r>
    </w:p>
    <w:p>
      <w:pPr>
        <w:pStyle w:val="BodyText"/>
        <w:ind w:left="508"/>
        <w:spacing w:before="116" w:line="215" w:lineRule="auto"/>
        <w:rPr>
          <w:sz w:val="24"/>
          <w:szCs w:val="24"/>
        </w:rPr>
      </w:pPr>
      <w:r>
        <w:rPr>
          <w:sz w:val="24"/>
          <w:szCs w:val="24"/>
          <w:spacing w:val="-5"/>
        </w:rPr>
        <w:t>（</w:t>
      </w:r>
      <w:r>
        <w:rPr>
          <w:sz w:val="24"/>
          <w:szCs w:val="24"/>
          <w:spacing w:val="-44"/>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9"/>
        </w:rPr>
        <w:t xml:space="preserve"> </w:t>
      </w:r>
      <w:r>
        <w:rPr>
          <w:sz w:val="24"/>
          <w:szCs w:val="24"/>
          <w:spacing w:val="-5"/>
        </w:rPr>
        <w:t>）直接费：按照人工、材料和机械使用定额乘以相应的预算单价。</w:t>
      </w:r>
    </w:p>
    <w:p>
      <w:pPr>
        <w:pStyle w:val="BodyText"/>
        <w:ind w:left="33" w:right="79" w:firstLine="474"/>
        <w:spacing w:before="188" w:line="288"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）其它直接费：等于直接费乘以其它直接费费率。工程措施其它直接费费率取</w:t>
      </w:r>
      <w:r>
        <w:rPr>
          <w:sz w:val="24"/>
          <w:szCs w:val="24"/>
          <w:spacing w:val="5"/>
        </w:rPr>
        <w:t xml:space="preserve"> </w:t>
      </w:r>
      <w:r>
        <w:rPr>
          <w:rFonts w:ascii="Times New Roman" w:hAnsi="Times New Roman" w:eastAsia="Times New Roman" w:cs="Times New Roman"/>
          <w:sz w:val="24"/>
          <w:szCs w:val="24"/>
          <w:spacing w:val="-5"/>
        </w:rPr>
        <w:t>2.0</w:t>
      </w:r>
      <w:r>
        <w:rPr>
          <w:sz w:val="24"/>
          <w:szCs w:val="24"/>
          <w:spacing w:val="2"/>
        </w:rPr>
        <w:t>％，</w:t>
      </w:r>
      <w:r>
        <w:rPr>
          <w:sz w:val="24"/>
          <w:szCs w:val="24"/>
          <w:spacing w:val="-5"/>
        </w:rPr>
        <w:t>植物措施和土地整治为</w:t>
      </w:r>
      <w:r>
        <w:rPr>
          <w:sz w:val="24"/>
          <w:szCs w:val="24"/>
          <w:spacing w:val="-5"/>
        </w:rPr>
        <w:t xml:space="preserve"> </w:t>
      </w:r>
      <w:r>
        <w:rPr>
          <w:rFonts w:ascii="Times New Roman" w:hAnsi="Times New Roman" w:eastAsia="Times New Roman" w:cs="Times New Roman"/>
          <w:sz w:val="24"/>
          <w:szCs w:val="24"/>
          <w:spacing w:val="-5"/>
        </w:rPr>
        <w:t>1.0</w:t>
      </w:r>
      <w:r>
        <w:rPr>
          <w:sz w:val="24"/>
          <w:szCs w:val="24"/>
          <w:spacing w:val="-5"/>
        </w:rPr>
        <w:t>％。</w:t>
      </w:r>
    </w:p>
    <w:p>
      <w:pPr>
        <w:pStyle w:val="BodyText"/>
        <w:ind w:left="508"/>
        <w:spacing w:before="188" w:line="216" w:lineRule="auto"/>
        <w:rPr>
          <w:sz w:val="24"/>
          <w:szCs w:val="24"/>
        </w:rPr>
      </w:pPr>
      <w:r>
        <w:rPr>
          <w:sz w:val="24"/>
          <w:szCs w:val="24"/>
          <w:spacing w:val="-1"/>
        </w:rPr>
        <w:t>（</w:t>
      </w:r>
      <w:r>
        <w:rPr>
          <w:rFonts w:ascii="Times New Roman" w:hAnsi="Times New Roman" w:eastAsia="Times New Roman" w:cs="Times New Roman"/>
          <w:sz w:val="24"/>
          <w:szCs w:val="24"/>
          <w:spacing w:val="-1"/>
        </w:rPr>
        <w:t>3</w:t>
      </w:r>
      <w:r>
        <w:rPr>
          <w:sz w:val="24"/>
          <w:szCs w:val="24"/>
          <w:spacing w:val="-1"/>
        </w:rPr>
        <w:t>）现场经费：为直接费乘以现场经费费率，详见表</w:t>
      </w:r>
      <w:r>
        <w:rPr>
          <w:sz w:val="24"/>
          <w:szCs w:val="24"/>
          <w:spacing w:val="-34"/>
        </w:rPr>
        <w:t xml:space="preserve"> </w:t>
      </w:r>
      <w:r>
        <w:rPr>
          <w:rFonts w:ascii="Times New Roman" w:hAnsi="Times New Roman" w:eastAsia="Times New Roman" w:cs="Times New Roman"/>
          <w:sz w:val="24"/>
          <w:szCs w:val="24"/>
          <w:spacing w:val="-1"/>
        </w:rPr>
        <w:t>6-1</w:t>
      </w:r>
      <w:r>
        <w:rPr>
          <w:sz w:val="24"/>
          <w:szCs w:val="24"/>
          <w:spacing w:val="-1"/>
        </w:rPr>
        <w:t>。</w:t>
      </w:r>
    </w:p>
    <w:p>
      <w:pPr>
        <w:pStyle w:val="BodyText"/>
        <w:ind w:left="3509"/>
        <w:spacing w:before="266" w:line="218" w:lineRule="auto"/>
        <w:rPr>
          <w:sz w:val="24"/>
          <w:szCs w:val="24"/>
        </w:rPr>
      </w:pPr>
      <w:r>
        <w:rPr>
          <w:sz w:val="24"/>
          <w:szCs w:val="24"/>
          <w:b/>
          <w:bCs/>
          <w:spacing w:val="-3"/>
        </w:rPr>
        <w:t>表</w:t>
      </w:r>
      <w:r>
        <w:rPr>
          <w:sz w:val="24"/>
          <w:szCs w:val="24"/>
          <w:spacing w:val="-35"/>
        </w:rPr>
        <w:t xml:space="preserve"> </w:t>
      </w:r>
      <w:r>
        <w:rPr>
          <w:rFonts w:ascii="Times New Roman" w:hAnsi="Times New Roman" w:eastAsia="Times New Roman" w:cs="Times New Roman"/>
          <w:sz w:val="24"/>
          <w:szCs w:val="24"/>
          <w:b/>
          <w:bCs/>
          <w:spacing w:val="-3"/>
        </w:rPr>
        <w:t>6-1    </w:t>
      </w:r>
      <w:r>
        <w:rPr>
          <w:sz w:val="24"/>
          <w:szCs w:val="24"/>
          <w:b/>
          <w:bCs/>
          <w:spacing w:val="-3"/>
        </w:rPr>
        <w:t>现场经费费率表</w:t>
      </w:r>
    </w:p>
    <w:p>
      <w:pPr>
        <w:spacing w:line="23"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4"/>
        <w:gridCol w:w="2303"/>
        <w:gridCol w:w="2410"/>
        <w:gridCol w:w="2792"/>
      </w:tblGrid>
      <w:tr>
        <w:trPr>
          <w:trHeight w:val="308" w:hRule="atLeast"/>
        </w:trPr>
        <w:tc>
          <w:tcPr>
            <w:tcW w:w="1504" w:type="dxa"/>
            <w:vAlign w:val="top"/>
          </w:tcPr>
          <w:p>
            <w:pPr>
              <w:pStyle w:val="TableText"/>
              <w:ind w:left="546"/>
              <w:spacing w:before="45" w:line="218" w:lineRule="auto"/>
              <w:rPr/>
            </w:pPr>
            <w:r>
              <w:rPr>
                <w:spacing w:val="-2"/>
              </w:rPr>
              <w:t>序号</w:t>
            </w:r>
          </w:p>
        </w:tc>
        <w:tc>
          <w:tcPr>
            <w:tcW w:w="2303" w:type="dxa"/>
            <w:vAlign w:val="top"/>
          </w:tcPr>
          <w:p>
            <w:pPr>
              <w:pStyle w:val="TableText"/>
              <w:ind w:left="741"/>
              <w:spacing w:before="44" w:line="219" w:lineRule="auto"/>
              <w:rPr/>
            </w:pPr>
            <w:r>
              <w:rPr>
                <w:spacing w:val="-3"/>
              </w:rPr>
              <w:t>工程类别</w:t>
            </w:r>
          </w:p>
        </w:tc>
        <w:tc>
          <w:tcPr>
            <w:tcW w:w="2410" w:type="dxa"/>
            <w:vAlign w:val="top"/>
          </w:tcPr>
          <w:p>
            <w:pPr>
              <w:pStyle w:val="TableText"/>
              <w:ind w:left="794"/>
              <w:spacing w:before="44" w:line="218" w:lineRule="auto"/>
              <w:rPr/>
            </w:pPr>
            <w:r>
              <w:rPr>
                <w:spacing w:val="-3"/>
              </w:rPr>
              <w:t>计算基础</w:t>
            </w:r>
          </w:p>
        </w:tc>
        <w:tc>
          <w:tcPr>
            <w:tcW w:w="2792" w:type="dxa"/>
            <w:vAlign w:val="top"/>
          </w:tcPr>
          <w:p>
            <w:pPr>
              <w:pStyle w:val="TableText"/>
              <w:ind w:left="479"/>
              <w:spacing w:before="44" w:line="219" w:lineRule="auto"/>
              <w:rPr/>
            </w:pPr>
            <w:r>
              <w:rPr>
                <w:spacing w:val="-2"/>
              </w:rPr>
              <w:t>现场经费费率（</w:t>
            </w:r>
            <w:r>
              <w:rPr>
                <w:rFonts w:ascii="Times New Roman" w:hAnsi="Times New Roman" w:eastAsia="Times New Roman" w:cs="Times New Roman"/>
                <w:spacing w:val="-2"/>
              </w:rPr>
              <w:t>%</w:t>
            </w:r>
            <w:r>
              <w:rPr>
                <w:spacing w:val="-2"/>
              </w:rPr>
              <w:t>）</w:t>
            </w:r>
          </w:p>
        </w:tc>
      </w:tr>
      <w:tr>
        <w:trPr>
          <w:trHeight w:val="275" w:hRule="atLeast"/>
        </w:trPr>
        <w:tc>
          <w:tcPr>
            <w:tcW w:w="1504" w:type="dxa"/>
            <w:vAlign w:val="top"/>
          </w:tcPr>
          <w:p>
            <w:pPr>
              <w:ind w:left="720"/>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03" w:type="dxa"/>
            <w:vAlign w:val="top"/>
          </w:tcPr>
          <w:p>
            <w:pPr>
              <w:pStyle w:val="TableText"/>
              <w:ind w:left="632"/>
              <w:spacing w:before="27" w:line="209" w:lineRule="auto"/>
              <w:rPr/>
            </w:pPr>
            <w:r>
              <w:rPr>
                <w:spacing w:val="-2"/>
              </w:rPr>
              <w:t>土石方工程</w:t>
            </w:r>
          </w:p>
        </w:tc>
        <w:tc>
          <w:tcPr>
            <w:tcW w:w="2410" w:type="dxa"/>
            <w:vAlign w:val="top"/>
          </w:tcPr>
          <w:p>
            <w:pPr>
              <w:pStyle w:val="TableText"/>
              <w:ind w:left="903"/>
              <w:spacing w:before="27" w:line="209" w:lineRule="auto"/>
              <w:rPr/>
            </w:pPr>
            <w:r>
              <w:rPr>
                <w:spacing w:val="-3"/>
              </w:rPr>
              <w:t>直接费</w:t>
            </w:r>
          </w:p>
        </w:tc>
        <w:tc>
          <w:tcPr>
            <w:tcW w:w="2792" w:type="dxa"/>
            <w:vAlign w:val="top"/>
          </w:tcPr>
          <w:p>
            <w:pPr>
              <w:ind w:left="1343"/>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rPr>
          <w:trHeight w:val="273" w:hRule="atLeast"/>
        </w:trPr>
        <w:tc>
          <w:tcPr>
            <w:tcW w:w="1504" w:type="dxa"/>
            <w:vAlign w:val="top"/>
          </w:tcPr>
          <w:p>
            <w:pPr>
              <w:ind w:left="700"/>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03" w:type="dxa"/>
            <w:vAlign w:val="top"/>
          </w:tcPr>
          <w:p>
            <w:pPr>
              <w:pStyle w:val="TableText"/>
              <w:ind w:left="640"/>
              <w:spacing w:before="27" w:line="207" w:lineRule="auto"/>
              <w:rPr/>
            </w:pPr>
            <w:r>
              <w:rPr>
                <w:spacing w:val="-3"/>
              </w:rPr>
              <w:t>混凝土工程</w:t>
            </w:r>
          </w:p>
        </w:tc>
        <w:tc>
          <w:tcPr>
            <w:tcW w:w="2410" w:type="dxa"/>
            <w:vAlign w:val="top"/>
          </w:tcPr>
          <w:p>
            <w:pPr>
              <w:pStyle w:val="TableText"/>
              <w:ind w:left="903"/>
              <w:spacing w:before="27" w:line="207" w:lineRule="auto"/>
              <w:rPr/>
            </w:pPr>
            <w:r>
              <w:rPr>
                <w:spacing w:val="-3"/>
              </w:rPr>
              <w:t>直接费</w:t>
            </w:r>
          </w:p>
        </w:tc>
        <w:tc>
          <w:tcPr>
            <w:tcW w:w="2792" w:type="dxa"/>
            <w:vAlign w:val="top"/>
          </w:tcPr>
          <w:p>
            <w:pPr>
              <w:ind w:left="134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r>
      <w:tr>
        <w:trPr>
          <w:trHeight w:val="275" w:hRule="atLeast"/>
        </w:trPr>
        <w:tc>
          <w:tcPr>
            <w:tcW w:w="1504" w:type="dxa"/>
            <w:vAlign w:val="top"/>
          </w:tcPr>
          <w:p>
            <w:pPr>
              <w:ind w:left="70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303" w:type="dxa"/>
            <w:vAlign w:val="top"/>
          </w:tcPr>
          <w:p>
            <w:pPr>
              <w:pStyle w:val="TableText"/>
              <w:ind w:left="521"/>
              <w:spacing w:before="30" w:line="206" w:lineRule="auto"/>
              <w:rPr/>
            </w:pPr>
            <w:r>
              <w:rPr>
                <w:spacing w:val="-1"/>
              </w:rPr>
              <w:t>基础处理工程</w:t>
            </w:r>
          </w:p>
        </w:tc>
        <w:tc>
          <w:tcPr>
            <w:tcW w:w="2410" w:type="dxa"/>
            <w:vAlign w:val="top"/>
          </w:tcPr>
          <w:p>
            <w:pPr>
              <w:pStyle w:val="TableText"/>
              <w:ind w:left="903"/>
              <w:spacing w:before="30" w:line="206" w:lineRule="auto"/>
              <w:rPr/>
            </w:pPr>
            <w:r>
              <w:rPr>
                <w:spacing w:val="-3"/>
              </w:rPr>
              <w:t>直接费</w:t>
            </w:r>
          </w:p>
        </w:tc>
        <w:tc>
          <w:tcPr>
            <w:tcW w:w="2792" w:type="dxa"/>
            <w:vAlign w:val="top"/>
          </w:tcPr>
          <w:p>
            <w:pPr>
              <w:ind w:left="13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r>
      <w:tr>
        <w:trPr>
          <w:trHeight w:val="275" w:hRule="atLeast"/>
        </w:trPr>
        <w:tc>
          <w:tcPr>
            <w:tcW w:w="1504" w:type="dxa"/>
            <w:vAlign w:val="top"/>
          </w:tcPr>
          <w:p>
            <w:pPr>
              <w:ind w:left="69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03" w:type="dxa"/>
            <w:vAlign w:val="top"/>
          </w:tcPr>
          <w:p>
            <w:pPr>
              <w:pStyle w:val="TableText"/>
              <w:ind w:left="731"/>
              <w:spacing w:before="29" w:line="207" w:lineRule="auto"/>
              <w:rPr/>
            </w:pPr>
            <w:r>
              <w:rPr/>
              <w:t>植物措施</w:t>
            </w:r>
          </w:p>
        </w:tc>
        <w:tc>
          <w:tcPr>
            <w:tcW w:w="2410" w:type="dxa"/>
            <w:vAlign w:val="top"/>
          </w:tcPr>
          <w:p>
            <w:pPr>
              <w:pStyle w:val="TableText"/>
              <w:ind w:left="903"/>
              <w:spacing w:before="29" w:line="207" w:lineRule="auto"/>
              <w:rPr/>
            </w:pPr>
            <w:r>
              <w:rPr>
                <w:spacing w:val="-3"/>
              </w:rPr>
              <w:t>直接费</w:t>
            </w:r>
          </w:p>
        </w:tc>
        <w:tc>
          <w:tcPr>
            <w:tcW w:w="2792" w:type="dxa"/>
            <w:vAlign w:val="top"/>
          </w:tcPr>
          <w:p>
            <w:pPr>
              <w:ind w:left="134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rPr>
          <w:trHeight w:val="277" w:hRule="atLeast"/>
        </w:trPr>
        <w:tc>
          <w:tcPr>
            <w:tcW w:w="1504" w:type="dxa"/>
            <w:vAlign w:val="top"/>
          </w:tcPr>
          <w:p>
            <w:pPr>
              <w:ind w:left="705"/>
              <w:spacing w:before="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303" w:type="dxa"/>
            <w:vAlign w:val="top"/>
          </w:tcPr>
          <w:p>
            <w:pPr>
              <w:pStyle w:val="TableText"/>
              <w:ind w:left="736"/>
              <w:spacing w:before="29" w:line="209" w:lineRule="auto"/>
              <w:rPr/>
            </w:pPr>
            <w:r>
              <w:rPr>
                <w:spacing w:val="-2"/>
              </w:rPr>
              <w:t>其它工程</w:t>
            </w:r>
          </w:p>
        </w:tc>
        <w:tc>
          <w:tcPr>
            <w:tcW w:w="2410" w:type="dxa"/>
            <w:vAlign w:val="top"/>
          </w:tcPr>
          <w:p>
            <w:pPr>
              <w:pStyle w:val="TableText"/>
              <w:ind w:left="903"/>
              <w:spacing w:before="29" w:line="209" w:lineRule="auto"/>
              <w:rPr/>
            </w:pPr>
            <w:r>
              <w:rPr>
                <w:spacing w:val="-3"/>
              </w:rPr>
              <w:t>直接费</w:t>
            </w:r>
          </w:p>
        </w:tc>
        <w:tc>
          <w:tcPr>
            <w:tcW w:w="2792" w:type="dxa"/>
            <w:vAlign w:val="top"/>
          </w:tcPr>
          <w:p>
            <w:pPr>
              <w:ind w:left="1350"/>
              <w:spacing w:before="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bl>
    <w:p>
      <w:pPr>
        <w:pStyle w:val="BodyText"/>
        <w:ind w:left="388"/>
        <w:spacing w:before="116" w:line="217" w:lineRule="auto"/>
        <w:rPr>
          <w:sz w:val="24"/>
          <w:szCs w:val="24"/>
        </w:rPr>
      </w:pPr>
      <w:r>
        <w:rPr>
          <w:sz w:val="24"/>
          <w:szCs w:val="24"/>
          <w:spacing w:val="-6"/>
        </w:rPr>
        <w:t>（</w:t>
      </w:r>
      <w:r>
        <w:rPr>
          <w:rFonts w:ascii="Times New Roman" w:hAnsi="Times New Roman" w:eastAsia="Times New Roman" w:cs="Times New Roman"/>
          <w:sz w:val="24"/>
          <w:szCs w:val="24"/>
          <w:spacing w:val="-6"/>
        </w:rPr>
        <w:t>4</w:t>
      </w:r>
      <w:r>
        <w:rPr>
          <w:sz w:val="24"/>
          <w:szCs w:val="24"/>
          <w:spacing w:val="-6"/>
        </w:rPr>
        <w:t>）间接费：等于直接工程费乘以间接费费率。土石方工程措施间接费费</w:t>
      </w:r>
      <w:r>
        <w:rPr>
          <w:sz w:val="24"/>
          <w:szCs w:val="24"/>
          <w:spacing w:val="-7"/>
        </w:rPr>
        <w:t>率取</w:t>
      </w:r>
      <w:r>
        <w:rPr>
          <w:sz w:val="24"/>
          <w:szCs w:val="24"/>
          <w:spacing w:val="-49"/>
        </w:rPr>
        <w:t xml:space="preserve"> </w:t>
      </w:r>
      <w:r>
        <w:rPr>
          <w:rFonts w:ascii="Times New Roman" w:hAnsi="Times New Roman" w:eastAsia="Times New Roman" w:cs="Times New Roman"/>
          <w:sz w:val="24"/>
          <w:szCs w:val="24"/>
          <w:spacing w:val="-7"/>
        </w:rPr>
        <w:t>5</w:t>
      </w:r>
      <w:r>
        <w:rPr>
          <w:sz w:val="24"/>
          <w:szCs w:val="24"/>
          <w:spacing w:val="-7"/>
        </w:rPr>
        <w:t>%,</w:t>
      </w:r>
    </w:p>
    <w:p>
      <w:pPr>
        <w:spacing w:line="217" w:lineRule="auto"/>
        <w:sectPr>
          <w:headerReference w:type="default" r:id="rId80"/>
          <w:footerReference w:type="default" r:id="rId81"/>
          <w:pgSz w:w="11907" w:h="16839"/>
          <w:pgMar w:top="1176" w:right="1347" w:bottom="1291" w:left="1444" w:header="863" w:footer="978" w:gutter="0"/>
        </w:sectPr>
        <w:rPr>
          <w:sz w:val="24"/>
          <w:szCs w:val="24"/>
        </w:rPr>
      </w:pPr>
    </w:p>
    <w:p>
      <w:pPr>
        <w:spacing w:line="278" w:lineRule="auto"/>
        <w:rPr>
          <w:rFonts w:ascii="Arial"/>
          <w:sz w:val="21"/>
        </w:rPr>
      </w:pPr>
      <w:r/>
    </w:p>
    <w:p>
      <w:pPr>
        <w:pStyle w:val="BodyText"/>
        <w:ind w:left="38"/>
        <w:spacing w:before="78" w:line="216" w:lineRule="auto"/>
        <w:rPr>
          <w:sz w:val="24"/>
          <w:szCs w:val="24"/>
        </w:rPr>
      </w:pPr>
      <w:r>
        <w:rPr>
          <w:sz w:val="24"/>
          <w:szCs w:val="24"/>
          <w:spacing w:val="-4"/>
        </w:rPr>
        <w:t>其它工程措施为</w:t>
      </w:r>
      <w:r>
        <w:rPr>
          <w:sz w:val="24"/>
          <w:szCs w:val="24"/>
          <w:spacing w:val="-55"/>
        </w:rPr>
        <w:t xml:space="preserve"> </w:t>
      </w:r>
      <w:r>
        <w:rPr>
          <w:rFonts w:ascii="Times New Roman" w:hAnsi="Times New Roman" w:eastAsia="Times New Roman" w:cs="Times New Roman"/>
          <w:sz w:val="24"/>
          <w:szCs w:val="24"/>
          <w:spacing w:val="-4"/>
        </w:rPr>
        <w:t>4.4</w:t>
      </w:r>
      <w:r>
        <w:rPr>
          <w:sz w:val="24"/>
          <w:szCs w:val="24"/>
          <w:spacing w:val="3"/>
        </w:rPr>
        <w:t>％，</w:t>
      </w:r>
      <w:r>
        <w:rPr>
          <w:sz w:val="24"/>
          <w:szCs w:val="24"/>
          <w:spacing w:val="-4"/>
        </w:rPr>
        <w:t>混凝土工程措施为</w:t>
      </w:r>
      <w:r>
        <w:rPr>
          <w:sz w:val="24"/>
          <w:szCs w:val="24"/>
          <w:spacing w:val="-4"/>
        </w:rPr>
        <w:t xml:space="preserve"> </w:t>
      </w:r>
      <w:r>
        <w:rPr>
          <w:rFonts w:ascii="Times New Roman" w:hAnsi="Times New Roman" w:eastAsia="Times New Roman" w:cs="Times New Roman"/>
          <w:sz w:val="24"/>
          <w:szCs w:val="24"/>
          <w:spacing w:val="-4"/>
        </w:rPr>
        <w:t>4.3%</w:t>
      </w:r>
      <w:r>
        <w:rPr>
          <w:sz w:val="24"/>
          <w:szCs w:val="24"/>
          <w:spacing w:val="-4"/>
        </w:rPr>
        <w:t>，植物措施为</w:t>
      </w:r>
      <w:r>
        <w:rPr>
          <w:sz w:val="24"/>
          <w:szCs w:val="24"/>
          <w:spacing w:val="-4"/>
        </w:rPr>
        <w:t xml:space="preserve"> </w:t>
      </w:r>
      <w:r>
        <w:rPr>
          <w:rFonts w:ascii="Times New Roman" w:hAnsi="Times New Roman" w:eastAsia="Times New Roman" w:cs="Times New Roman"/>
          <w:sz w:val="24"/>
          <w:szCs w:val="24"/>
          <w:spacing w:val="-4"/>
        </w:rPr>
        <w:t>3.3</w:t>
      </w:r>
      <w:r>
        <w:rPr>
          <w:sz w:val="24"/>
          <w:szCs w:val="24"/>
          <w:spacing w:val="3"/>
        </w:rPr>
        <w:t>％，</w:t>
      </w:r>
      <w:r>
        <w:rPr>
          <w:sz w:val="24"/>
          <w:szCs w:val="24"/>
          <w:spacing w:val="-4"/>
        </w:rPr>
        <w:t>见表</w:t>
      </w:r>
      <w:r>
        <w:rPr>
          <w:sz w:val="24"/>
          <w:szCs w:val="24"/>
          <w:spacing w:val="-49"/>
        </w:rPr>
        <w:t xml:space="preserve"> </w:t>
      </w:r>
      <w:r>
        <w:rPr>
          <w:rFonts w:ascii="Times New Roman" w:hAnsi="Times New Roman" w:eastAsia="Times New Roman" w:cs="Times New Roman"/>
          <w:sz w:val="24"/>
          <w:szCs w:val="24"/>
          <w:spacing w:val="-5"/>
        </w:rPr>
        <w:t>6-2</w:t>
      </w:r>
      <w:r>
        <w:rPr>
          <w:sz w:val="24"/>
          <w:szCs w:val="24"/>
          <w:spacing w:val="-5"/>
        </w:rPr>
        <w:t>。</w:t>
      </w:r>
    </w:p>
    <w:p>
      <w:pPr>
        <w:pStyle w:val="BodyText"/>
        <w:ind w:left="3629"/>
        <w:spacing w:before="266" w:line="218" w:lineRule="auto"/>
        <w:rPr>
          <w:sz w:val="24"/>
          <w:szCs w:val="24"/>
        </w:rPr>
      </w:pPr>
      <w:r>
        <w:rPr>
          <w:sz w:val="24"/>
          <w:szCs w:val="24"/>
          <w:b/>
          <w:bCs/>
          <w:spacing w:val="-7"/>
        </w:rPr>
        <w:t>表</w:t>
      </w:r>
      <w:r>
        <w:rPr>
          <w:sz w:val="24"/>
          <w:szCs w:val="24"/>
          <w:spacing w:val="-43"/>
        </w:rPr>
        <w:t xml:space="preserve"> </w:t>
      </w:r>
      <w:r>
        <w:rPr>
          <w:rFonts w:ascii="Times New Roman" w:hAnsi="Times New Roman" w:eastAsia="Times New Roman" w:cs="Times New Roman"/>
          <w:sz w:val="24"/>
          <w:szCs w:val="24"/>
          <w:b/>
          <w:bCs/>
          <w:spacing w:val="-7"/>
        </w:rPr>
        <w:t>6-2</w:t>
      </w:r>
      <w:r>
        <w:rPr>
          <w:rFonts w:ascii="Times New Roman" w:hAnsi="Times New Roman" w:eastAsia="Times New Roman" w:cs="Times New Roman"/>
          <w:sz w:val="24"/>
          <w:szCs w:val="24"/>
          <w:b/>
          <w:bCs/>
          <w:spacing w:val="8"/>
        </w:rPr>
        <w:t xml:space="preserve">    </w:t>
      </w:r>
      <w:r>
        <w:rPr>
          <w:sz w:val="24"/>
          <w:szCs w:val="24"/>
          <w:b/>
          <w:bCs/>
          <w:spacing w:val="-7"/>
        </w:rPr>
        <w:t>间接费费率表</w:t>
      </w:r>
    </w:p>
    <w:p>
      <w:pPr>
        <w:spacing w:line="20" w:lineRule="exact"/>
        <w:rPr/>
      </w:pPr>
      <w:r/>
    </w:p>
    <w:tbl>
      <w:tblPr>
        <w:tblStyle w:val="TableNormal"/>
        <w:tblW w:w="878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6"/>
        <w:gridCol w:w="2303"/>
        <w:gridCol w:w="2852"/>
        <w:gridCol w:w="2127"/>
      </w:tblGrid>
      <w:tr>
        <w:trPr>
          <w:trHeight w:val="280" w:hRule="atLeast"/>
        </w:trPr>
        <w:tc>
          <w:tcPr>
            <w:tcW w:w="1506" w:type="dxa"/>
            <w:vAlign w:val="top"/>
          </w:tcPr>
          <w:p>
            <w:pPr>
              <w:pStyle w:val="TableText"/>
              <w:ind w:left="546"/>
              <w:spacing w:before="32" w:line="209" w:lineRule="auto"/>
              <w:rPr/>
            </w:pPr>
            <w:r>
              <w:rPr>
                <w:spacing w:val="-2"/>
              </w:rPr>
              <w:t>序号</w:t>
            </w:r>
          </w:p>
        </w:tc>
        <w:tc>
          <w:tcPr>
            <w:tcW w:w="2303" w:type="dxa"/>
            <w:vAlign w:val="top"/>
          </w:tcPr>
          <w:p>
            <w:pPr>
              <w:pStyle w:val="TableText"/>
              <w:ind w:left="741"/>
              <w:spacing w:before="32" w:line="209" w:lineRule="auto"/>
              <w:rPr/>
            </w:pPr>
            <w:r>
              <w:rPr>
                <w:spacing w:val="-3"/>
              </w:rPr>
              <w:t>工程类别</w:t>
            </w:r>
          </w:p>
        </w:tc>
        <w:tc>
          <w:tcPr>
            <w:tcW w:w="2852" w:type="dxa"/>
            <w:vAlign w:val="top"/>
          </w:tcPr>
          <w:p>
            <w:pPr>
              <w:pStyle w:val="TableText"/>
              <w:ind w:left="1018"/>
              <w:spacing w:before="32" w:line="209" w:lineRule="auto"/>
              <w:rPr/>
            </w:pPr>
            <w:r>
              <w:rPr>
                <w:spacing w:val="-3"/>
              </w:rPr>
              <w:t>计算基础</w:t>
            </w:r>
          </w:p>
        </w:tc>
        <w:tc>
          <w:tcPr>
            <w:tcW w:w="2127" w:type="dxa"/>
            <w:vAlign w:val="top"/>
          </w:tcPr>
          <w:p>
            <w:pPr>
              <w:pStyle w:val="TableText"/>
              <w:ind w:left="269"/>
              <w:spacing w:before="32" w:line="209" w:lineRule="auto"/>
              <w:rPr/>
            </w:pPr>
            <w:r>
              <w:rPr>
                <w:spacing w:val="-4"/>
              </w:rPr>
              <w:t>间接费费率（</w:t>
            </w:r>
            <w:r>
              <w:rPr>
                <w:rFonts w:ascii="Times New Roman" w:hAnsi="Times New Roman" w:eastAsia="Times New Roman" w:cs="Times New Roman"/>
                <w:spacing w:val="-4"/>
              </w:rPr>
              <w:t>%</w:t>
            </w:r>
            <w:r>
              <w:rPr>
                <w:spacing w:val="-4"/>
              </w:rPr>
              <w:t>）</w:t>
            </w:r>
          </w:p>
        </w:tc>
      </w:tr>
      <w:tr>
        <w:trPr>
          <w:trHeight w:val="272" w:hRule="atLeast"/>
        </w:trPr>
        <w:tc>
          <w:tcPr>
            <w:tcW w:w="1506" w:type="dxa"/>
            <w:vAlign w:val="top"/>
          </w:tcPr>
          <w:p>
            <w:pPr>
              <w:ind w:left="722"/>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03" w:type="dxa"/>
            <w:vAlign w:val="top"/>
          </w:tcPr>
          <w:p>
            <w:pPr>
              <w:pStyle w:val="TableText"/>
              <w:ind w:left="633"/>
              <w:spacing w:before="26" w:line="207" w:lineRule="auto"/>
              <w:rPr/>
            </w:pPr>
            <w:r>
              <w:rPr>
                <w:spacing w:val="-2"/>
              </w:rPr>
              <w:t>土石方工程</w:t>
            </w:r>
          </w:p>
        </w:tc>
        <w:tc>
          <w:tcPr>
            <w:tcW w:w="2852" w:type="dxa"/>
            <w:vAlign w:val="top"/>
          </w:tcPr>
          <w:p>
            <w:pPr>
              <w:pStyle w:val="TableText"/>
              <w:ind w:left="916"/>
              <w:spacing w:before="26" w:line="207" w:lineRule="auto"/>
              <w:rPr/>
            </w:pPr>
            <w:r>
              <w:rPr>
                <w:spacing w:val="-3"/>
              </w:rPr>
              <w:t>直接工程费</w:t>
            </w:r>
          </w:p>
        </w:tc>
        <w:tc>
          <w:tcPr>
            <w:tcW w:w="2127" w:type="dxa"/>
            <w:vAlign w:val="top"/>
          </w:tcPr>
          <w:p>
            <w:pPr>
              <w:ind w:left="1016"/>
              <w:spacing w:before="6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trPr>
          <w:trHeight w:val="275" w:hRule="atLeast"/>
        </w:trPr>
        <w:tc>
          <w:tcPr>
            <w:tcW w:w="1506" w:type="dxa"/>
            <w:vAlign w:val="top"/>
          </w:tcPr>
          <w:p>
            <w:pPr>
              <w:ind w:left="70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03" w:type="dxa"/>
            <w:vAlign w:val="top"/>
          </w:tcPr>
          <w:p>
            <w:pPr>
              <w:pStyle w:val="TableText"/>
              <w:ind w:left="640"/>
              <w:spacing w:before="29" w:line="207" w:lineRule="auto"/>
              <w:rPr/>
            </w:pPr>
            <w:r>
              <w:rPr>
                <w:spacing w:val="-3"/>
              </w:rPr>
              <w:t>混凝土工程</w:t>
            </w:r>
          </w:p>
        </w:tc>
        <w:tc>
          <w:tcPr>
            <w:tcW w:w="2852" w:type="dxa"/>
            <w:vAlign w:val="top"/>
          </w:tcPr>
          <w:p>
            <w:pPr>
              <w:pStyle w:val="TableText"/>
              <w:ind w:left="916"/>
              <w:spacing w:before="29" w:line="207" w:lineRule="auto"/>
              <w:rPr/>
            </w:pPr>
            <w:r>
              <w:rPr>
                <w:spacing w:val="-3"/>
              </w:rPr>
              <w:t>直接工程费</w:t>
            </w:r>
          </w:p>
        </w:tc>
        <w:tc>
          <w:tcPr>
            <w:tcW w:w="2127" w:type="dxa"/>
            <w:vAlign w:val="top"/>
          </w:tcPr>
          <w:p>
            <w:pPr>
              <w:ind w:left="933"/>
              <w:spacing w:before="6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r>
      <w:tr>
        <w:trPr>
          <w:trHeight w:val="275" w:hRule="atLeast"/>
        </w:trPr>
        <w:tc>
          <w:tcPr>
            <w:tcW w:w="1506" w:type="dxa"/>
            <w:vAlign w:val="top"/>
          </w:tcPr>
          <w:p>
            <w:pPr>
              <w:ind w:left="70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303" w:type="dxa"/>
            <w:vAlign w:val="top"/>
          </w:tcPr>
          <w:p>
            <w:pPr>
              <w:pStyle w:val="TableText"/>
              <w:ind w:left="521"/>
              <w:spacing w:before="30" w:line="206" w:lineRule="auto"/>
              <w:rPr/>
            </w:pPr>
            <w:r>
              <w:rPr>
                <w:spacing w:val="-1"/>
              </w:rPr>
              <w:t>基础处理工程</w:t>
            </w:r>
          </w:p>
        </w:tc>
        <w:tc>
          <w:tcPr>
            <w:tcW w:w="2852" w:type="dxa"/>
            <w:vAlign w:val="top"/>
          </w:tcPr>
          <w:p>
            <w:pPr>
              <w:pStyle w:val="TableText"/>
              <w:ind w:left="916"/>
              <w:spacing w:before="30" w:line="206" w:lineRule="auto"/>
              <w:rPr/>
            </w:pPr>
            <w:r>
              <w:rPr>
                <w:spacing w:val="-3"/>
              </w:rPr>
              <w:t>直接工程费</w:t>
            </w:r>
          </w:p>
        </w:tc>
        <w:tc>
          <w:tcPr>
            <w:tcW w:w="2127" w:type="dxa"/>
            <w:vAlign w:val="top"/>
          </w:tcPr>
          <w:p>
            <w:pPr>
              <w:ind w:left="939"/>
              <w:spacing w:before="6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r>
      <w:tr>
        <w:trPr>
          <w:trHeight w:val="272" w:hRule="atLeast"/>
        </w:trPr>
        <w:tc>
          <w:tcPr>
            <w:tcW w:w="1506" w:type="dxa"/>
            <w:vAlign w:val="top"/>
          </w:tcPr>
          <w:p>
            <w:pPr>
              <w:ind w:left="70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03" w:type="dxa"/>
            <w:vAlign w:val="top"/>
          </w:tcPr>
          <w:p>
            <w:pPr>
              <w:pStyle w:val="TableText"/>
              <w:ind w:left="731"/>
              <w:spacing w:before="28" w:line="205" w:lineRule="auto"/>
              <w:rPr/>
            </w:pPr>
            <w:r>
              <w:rPr/>
              <w:t>植物措施</w:t>
            </w:r>
          </w:p>
        </w:tc>
        <w:tc>
          <w:tcPr>
            <w:tcW w:w="2852" w:type="dxa"/>
            <w:vAlign w:val="top"/>
          </w:tcPr>
          <w:p>
            <w:pPr>
              <w:pStyle w:val="TableText"/>
              <w:ind w:left="916"/>
              <w:spacing w:before="28" w:line="205" w:lineRule="auto"/>
              <w:rPr/>
            </w:pPr>
            <w:r>
              <w:rPr>
                <w:spacing w:val="-3"/>
              </w:rPr>
              <w:t>直接工程费</w:t>
            </w:r>
          </w:p>
        </w:tc>
        <w:tc>
          <w:tcPr>
            <w:tcW w:w="2127" w:type="dxa"/>
            <w:vAlign w:val="top"/>
          </w:tcPr>
          <w:p>
            <w:pPr>
              <w:ind w:left="938"/>
              <w:spacing w:before="6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w:t>
            </w:r>
          </w:p>
        </w:tc>
      </w:tr>
      <w:tr>
        <w:trPr>
          <w:trHeight w:val="280" w:hRule="atLeast"/>
        </w:trPr>
        <w:tc>
          <w:tcPr>
            <w:tcW w:w="1506" w:type="dxa"/>
            <w:vAlign w:val="top"/>
          </w:tcPr>
          <w:p>
            <w:pPr>
              <w:ind w:left="708"/>
              <w:spacing w:before="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303" w:type="dxa"/>
            <w:vAlign w:val="top"/>
          </w:tcPr>
          <w:p>
            <w:pPr>
              <w:pStyle w:val="TableText"/>
              <w:ind w:left="736"/>
              <w:spacing w:before="33" w:line="208" w:lineRule="auto"/>
              <w:rPr/>
            </w:pPr>
            <w:r>
              <w:rPr>
                <w:spacing w:val="-2"/>
              </w:rPr>
              <w:t>其它工程</w:t>
            </w:r>
          </w:p>
        </w:tc>
        <w:tc>
          <w:tcPr>
            <w:tcW w:w="2852" w:type="dxa"/>
            <w:vAlign w:val="top"/>
          </w:tcPr>
          <w:p>
            <w:pPr>
              <w:pStyle w:val="TableText"/>
              <w:ind w:left="916"/>
              <w:spacing w:before="33" w:line="208" w:lineRule="auto"/>
              <w:rPr/>
            </w:pPr>
            <w:r>
              <w:rPr>
                <w:spacing w:val="-3"/>
              </w:rPr>
              <w:t>直接工程费</w:t>
            </w:r>
          </w:p>
        </w:tc>
        <w:tc>
          <w:tcPr>
            <w:tcW w:w="2127" w:type="dxa"/>
            <w:vAlign w:val="top"/>
          </w:tcPr>
          <w:p>
            <w:pPr>
              <w:ind w:left="933"/>
              <w:spacing w:before="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r>
    </w:tbl>
    <w:p>
      <w:pPr>
        <w:spacing w:line="276" w:lineRule="auto"/>
        <w:rPr>
          <w:rFonts w:ascii="Arial"/>
          <w:sz w:val="21"/>
        </w:rPr>
      </w:pPr>
      <w:r/>
    </w:p>
    <w:p>
      <w:pPr>
        <w:pStyle w:val="BodyText"/>
        <w:ind w:left="41" w:right="206" w:firstLine="467"/>
        <w:spacing w:before="78" w:line="289" w:lineRule="auto"/>
        <w:rPr>
          <w:sz w:val="24"/>
          <w:szCs w:val="24"/>
        </w:rPr>
      </w:pPr>
      <w:r>
        <w:rPr>
          <w:sz w:val="24"/>
          <w:szCs w:val="24"/>
        </w:rPr>
        <w:t>（</w:t>
      </w:r>
      <w:r>
        <w:rPr>
          <w:rFonts w:ascii="Times New Roman" w:hAnsi="Times New Roman" w:eastAsia="Times New Roman" w:cs="Times New Roman"/>
          <w:sz w:val="24"/>
          <w:szCs w:val="24"/>
        </w:rPr>
        <w:t>5</w:t>
      </w:r>
      <w:r>
        <w:rPr>
          <w:sz w:val="24"/>
          <w:szCs w:val="24"/>
        </w:rPr>
        <w:t>）企业利润：工程措施取直接工程费和间接费之和的</w:t>
      </w:r>
      <w:r>
        <w:rPr>
          <w:sz w:val="24"/>
          <w:szCs w:val="24"/>
        </w:rPr>
        <w:t xml:space="preserve"> </w:t>
      </w:r>
      <w:r>
        <w:rPr>
          <w:rFonts w:ascii="Times New Roman" w:hAnsi="Times New Roman" w:eastAsia="Times New Roman" w:cs="Times New Roman"/>
          <w:sz w:val="24"/>
          <w:szCs w:val="24"/>
        </w:rPr>
        <w:t>7</w:t>
      </w:r>
      <w:r>
        <w:rPr>
          <w:sz w:val="24"/>
          <w:szCs w:val="24"/>
          <w:spacing w:val="-4"/>
        </w:rPr>
        <w:t>％，</w:t>
      </w:r>
      <w:r>
        <w:rPr>
          <w:sz w:val="24"/>
          <w:szCs w:val="24"/>
        </w:rPr>
        <w:t>植物措施取直接工</w:t>
      </w:r>
      <w:r>
        <w:rPr>
          <w:sz w:val="24"/>
          <w:szCs w:val="24"/>
        </w:rPr>
        <w:t xml:space="preserve"> </w:t>
      </w:r>
      <w:r>
        <w:rPr>
          <w:sz w:val="24"/>
          <w:szCs w:val="24"/>
          <w:spacing w:val="-5"/>
        </w:rPr>
        <w:t>程费和间接费之和的</w:t>
      </w:r>
      <w:r>
        <w:rPr>
          <w:sz w:val="24"/>
          <w:szCs w:val="24"/>
          <w:spacing w:val="-38"/>
        </w:rPr>
        <w:t xml:space="preserve"> </w:t>
      </w:r>
      <w:r>
        <w:rPr>
          <w:rFonts w:ascii="Times New Roman" w:hAnsi="Times New Roman" w:eastAsia="Times New Roman" w:cs="Times New Roman"/>
          <w:sz w:val="24"/>
          <w:szCs w:val="24"/>
          <w:spacing w:val="-5"/>
        </w:rPr>
        <w:t>5</w:t>
      </w:r>
      <w:r>
        <w:rPr>
          <w:sz w:val="24"/>
          <w:szCs w:val="24"/>
          <w:spacing w:val="-5"/>
        </w:rPr>
        <w:t>％。</w:t>
      </w:r>
    </w:p>
    <w:p>
      <w:pPr>
        <w:pStyle w:val="BodyText"/>
        <w:ind w:left="41" w:right="198" w:firstLine="467"/>
        <w:spacing w:before="183" w:line="289" w:lineRule="auto"/>
        <w:rPr>
          <w:sz w:val="24"/>
          <w:szCs w:val="24"/>
        </w:rPr>
      </w:pPr>
      <w:r>
        <w:rPr>
          <w:sz w:val="24"/>
          <w:szCs w:val="24"/>
        </w:rPr>
        <w:t>（</w:t>
      </w:r>
      <w:r>
        <w:rPr>
          <w:rFonts w:ascii="Times New Roman" w:hAnsi="Times New Roman" w:eastAsia="Times New Roman" w:cs="Times New Roman"/>
          <w:sz w:val="24"/>
          <w:szCs w:val="24"/>
        </w:rPr>
        <w:t>6</w:t>
      </w:r>
      <w:r>
        <w:rPr>
          <w:sz w:val="24"/>
          <w:szCs w:val="24"/>
        </w:rPr>
        <w:t>）税金：根据《水利部办公厅关于调整水利工程计价依据增值税计价标准的通</w:t>
      </w:r>
      <w:r>
        <w:rPr>
          <w:sz w:val="24"/>
          <w:szCs w:val="24"/>
        </w:rPr>
        <w:t xml:space="preserve"> </w:t>
      </w:r>
      <w:r>
        <w:rPr>
          <w:sz w:val="24"/>
          <w:szCs w:val="24"/>
          <w:spacing w:val="-2"/>
        </w:rPr>
        <w:t>知》，建筑及安装工程费的税金税率为</w:t>
      </w:r>
      <w:r>
        <w:rPr>
          <w:sz w:val="24"/>
          <w:szCs w:val="24"/>
          <w:spacing w:val="-34"/>
        </w:rPr>
        <w:t xml:space="preserve"> </w:t>
      </w:r>
      <w:r>
        <w:rPr>
          <w:rFonts w:ascii="Times New Roman" w:hAnsi="Times New Roman" w:eastAsia="Times New Roman" w:cs="Times New Roman"/>
          <w:sz w:val="24"/>
          <w:szCs w:val="24"/>
          <w:spacing w:val="-2"/>
        </w:rPr>
        <w:t>9%</w:t>
      </w:r>
      <w:r>
        <w:rPr>
          <w:sz w:val="24"/>
          <w:szCs w:val="24"/>
          <w:spacing w:val="-2"/>
        </w:rPr>
        <w:t>。</w:t>
      </w:r>
    </w:p>
    <w:p>
      <w:pPr>
        <w:pStyle w:val="BodyText"/>
        <w:ind w:left="49" w:right="185" w:firstLine="459"/>
        <w:spacing w:before="186" w:line="289" w:lineRule="auto"/>
        <w:rPr>
          <w:sz w:val="24"/>
          <w:szCs w:val="24"/>
        </w:rPr>
      </w:pPr>
      <w:r>
        <w:rPr>
          <w:sz w:val="24"/>
          <w:szCs w:val="24"/>
          <w:spacing w:val="-1"/>
        </w:rPr>
        <w:t>（</w:t>
      </w:r>
      <w:r>
        <w:rPr>
          <w:rFonts w:ascii="Times New Roman" w:hAnsi="Times New Roman" w:eastAsia="Times New Roman" w:cs="Times New Roman"/>
          <w:sz w:val="24"/>
          <w:szCs w:val="24"/>
          <w:spacing w:val="-1"/>
        </w:rPr>
        <w:t>7</w:t>
      </w:r>
      <w:r>
        <w:rPr>
          <w:sz w:val="24"/>
          <w:szCs w:val="24"/>
          <w:spacing w:val="-1"/>
        </w:rPr>
        <w:t>）新增工程措施和植物措施计算单价时，在上述计算方法基础上乘以</w:t>
      </w:r>
      <w:r>
        <w:rPr>
          <w:sz w:val="24"/>
          <w:szCs w:val="24"/>
          <w:spacing w:val="-30"/>
        </w:rPr>
        <w:t xml:space="preserve"> </w:t>
      </w:r>
      <w:r>
        <w:rPr>
          <w:rFonts w:ascii="Times New Roman" w:hAnsi="Times New Roman" w:eastAsia="Times New Roman" w:cs="Times New Roman"/>
          <w:sz w:val="24"/>
          <w:szCs w:val="24"/>
          <w:spacing w:val="-1"/>
        </w:rPr>
        <w:t>10%</w:t>
      </w:r>
      <w:r>
        <w:rPr>
          <w:sz w:val="24"/>
          <w:szCs w:val="24"/>
          <w:spacing w:val="-1"/>
        </w:rPr>
        <w:t>扩大</w:t>
      </w:r>
      <w:r>
        <w:rPr>
          <w:sz w:val="24"/>
          <w:szCs w:val="24"/>
        </w:rPr>
        <w:t xml:space="preserve"> </w:t>
      </w:r>
      <w:r>
        <w:rPr>
          <w:sz w:val="24"/>
          <w:szCs w:val="24"/>
          <w:spacing w:val="-16"/>
        </w:rPr>
        <w:t>系数。</w:t>
      </w:r>
    </w:p>
    <w:p>
      <w:pPr>
        <w:pStyle w:val="BodyText"/>
        <w:ind w:left="526"/>
        <w:spacing w:before="185" w:line="215" w:lineRule="auto"/>
        <w:rPr>
          <w:sz w:val="24"/>
          <w:szCs w:val="24"/>
        </w:rPr>
      </w:pPr>
      <w:r>
        <w:rPr>
          <w:sz w:val="24"/>
          <w:szCs w:val="24"/>
          <w:spacing w:val="-2"/>
        </w:rPr>
        <w:t>五、水土保持投资估算编制</w:t>
      </w:r>
    </w:p>
    <w:p>
      <w:pPr>
        <w:pStyle w:val="BodyText"/>
        <w:ind w:left="37" w:right="185" w:firstLine="480"/>
        <w:spacing w:before="189" w:line="345" w:lineRule="auto"/>
        <w:rPr>
          <w:sz w:val="24"/>
          <w:szCs w:val="24"/>
        </w:rPr>
      </w:pPr>
      <w:r>
        <w:rPr>
          <w:sz w:val="24"/>
          <w:szCs w:val="24"/>
          <w:spacing w:val="-3"/>
        </w:rPr>
        <w:t>水土保持投资由工程措施费、植物措施费、临时措施费、独立费用</w:t>
      </w:r>
      <w:r>
        <w:rPr>
          <w:sz w:val="24"/>
          <w:szCs w:val="24"/>
          <w:spacing w:val="-4"/>
        </w:rPr>
        <w:t>、基本预备费和</w:t>
      </w:r>
      <w:r>
        <w:rPr>
          <w:sz w:val="24"/>
          <w:szCs w:val="24"/>
        </w:rPr>
        <w:t xml:space="preserve"> </w:t>
      </w:r>
      <w:r>
        <w:rPr>
          <w:sz w:val="24"/>
          <w:szCs w:val="24"/>
          <w:spacing w:val="-6"/>
        </w:rPr>
        <w:t>水土保持补偿费组成。</w:t>
      </w:r>
    </w:p>
    <w:p>
      <w:pPr>
        <w:pStyle w:val="BodyText"/>
        <w:ind w:left="508"/>
        <w:spacing w:before="38" w:line="218" w:lineRule="auto"/>
        <w:rPr>
          <w:sz w:val="24"/>
          <w:szCs w:val="24"/>
        </w:rPr>
      </w:pPr>
      <w:r>
        <w:rPr>
          <w:sz w:val="24"/>
          <w:szCs w:val="24"/>
          <w:spacing w:val="-14"/>
        </w:rPr>
        <w:t>（</w:t>
      </w:r>
      <w:r>
        <w:rPr>
          <w:sz w:val="24"/>
          <w:szCs w:val="24"/>
          <w:spacing w:val="-59"/>
        </w:rPr>
        <w:t xml:space="preserve"> </w:t>
      </w:r>
      <w:r>
        <w:rPr>
          <w:rFonts w:ascii="Times New Roman" w:hAnsi="Times New Roman" w:eastAsia="Times New Roman" w:cs="Times New Roman"/>
          <w:sz w:val="24"/>
          <w:szCs w:val="24"/>
          <w:spacing w:val="-14"/>
        </w:rPr>
        <w:t>1</w:t>
      </w:r>
      <w:r>
        <w:rPr>
          <w:rFonts w:ascii="Times New Roman" w:hAnsi="Times New Roman" w:eastAsia="Times New Roman" w:cs="Times New Roman"/>
          <w:sz w:val="24"/>
          <w:szCs w:val="24"/>
          <w:spacing w:val="-29"/>
        </w:rPr>
        <w:t xml:space="preserve"> </w:t>
      </w:r>
      <w:r>
        <w:rPr>
          <w:sz w:val="24"/>
          <w:szCs w:val="24"/>
          <w:spacing w:val="-14"/>
        </w:rPr>
        <w:t>）工程措施费</w:t>
      </w:r>
    </w:p>
    <w:p>
      <w:pPr>
        <w:pStyle w:val="BodyText"/>
        <w:ind w:left="523"/>
        <w:spacing w:before="184" w:line="216" w:lineRule="auto"/>
        <w:rPr>
          <w:sz w:val="24"/>
          <w:szCs w:val="24"/>
        </w:rPr>
      </w:pPr>
      <w:r>
        <w:rPr>
          <w:sz w:val="24"/>
          <w:szCs w:val="24"/>
          <w:spacing w:val="-4"/>
        </w:rPr>
        <w:t>工程措施费按设计工程量乘以工程单价编制。</w:t>
      </w:r>
    </w:p>
    <w:p>
      <w:pPr>
        <w:pStyle w:val="BodyText"/>
        <w:ind w:left="508"/>
        <w:spacing w:before="188" w:line="216" w:lineRule="auto"/>
        <w:rPr>
          <w:sz w:val="24"/>
          <w:szCs w:val="24"/>
        </w:rPr>
      </w:pPr>
      <w:r>
        <w:rPr>
          <w:sz w:val="24"/>
          <w:szCs w:val="24"/>
          <w:spacing w:val="-3"/>
        </w:rPr>
        <w:t>（</w:t>
      </w:r>
      <w:r>
        <w:rPr>
          <w:rFonts w:ascii="Times New Roman" w:hAnsi="Times New Roman" w:eastAsia="Times New Roman" w:cs="Times New Roman"/>
          <w:sz w:val="24"/>
          <w:szCs w:val="24"/>
          <w:spacing w:val="-3"/>
        </w:rPr>
        <w:t>2</w:t>
      </w:r>
      <w:r>
        <w:rPr>
          <w:sz w:val="24"/>
          <w:szCs w:val="24"/>
          <w:spacing w:val="-3"/>
        </w:rPr>
        <w:t>）植物措施费</w:t>
      </w:r>
    </w:p>
    <w:p>
      <w:pPr>
        <w:pStyle w:val="BodyText"/>
        <w:ind w:left="37" w:right="185" w:firstLine="513"/>
        <w:spacing w:before="187" w:line="345" w:lineRule="auto"/>
        <w:rPr>
          <w:sz w:val="24"/>
          <w:szCs w:val="24"/>
        </w:rPr>
      </w:pPr>
      <w:r>
        <w:rPr>
          <w:sz w:val="24"/>
          <w:szCs w:val="24"/>
          <w:spacing w:val="-4"/>
        </w:rPr>
        <w:t>由材料（苗木、草、种子等）费和种植费组成。材料费由苗木、草、种</w:t>
      </w:r>
      <w:r>
        <w:rPr>
          <w:sz w:val="24"/>
          <w:szCs w:val="24"/>
          <w:spacing w:val="-5"/>
        </w:rPr>
        <w:t>子的预算价</w:t>
      </w:r>
      <w:r>
        <w:rPr>
          <w:sz w:val="24"/>
          <w:szCs w:val="24"/>
        </w:rPr>
        <w:t xml:space="preserve"> </w:t>
      </w:r>
      <w:r>
        <w:rPr>
          <w:sz w:val="24"/>
          <w:szCs w:val="24"/>
          <w:spacing w:val="-2"/>
        </w:rPr>
        <w:t>格乘以设计数量进行编制；种植费按种植工程量乘以种植工作单价计算。</w:t>
      </w:r>
    </w:p>
    <w:p>
      <w:pPr>
        <w:pStyle w:val="BodyText"/>
        <w:ind w:left="508"/>
        <w:spacing w:before="39" w:line="218" w:lineRule="auto"/>
        <w:rPr>
          <w:sz w:val="24"/>
          <w:szCs w:val="24"/>
        </w:rPr>
      </w:pPr>
      <w:r>
        <w:rPr>
          <w:sz w:val="24"/>
          <w:szCs w:val="24"/>
          <w:spacing w:val="-3"/>
        </w:rPr>
        <w:t>（</w:t>
      </w:r>
      <w:r>
        <w:rPr>
          <w:rFonts w:ascii="Times New Roman" w:hAnsi="Times New Roman" w:eastAsia="Times New Roman" w:cs="Times New Roman"/>
          <w:sz w:val="24"/>
          <w:szCs w:val="24"/>
          <w:spacing w:val="-3"/>
        </w:rPr>
        <w:t>3</w:t>
      </w:r>
      <w:r>
        <w:rPr>
          <w:sz w:val="24"/>
          <w:szCs w:val="24"/>
          <w:spacing w:val="-3"/>
        </w:rPr>
        <w:t>）临时措施费</w:t>
      </w:r>
    </w:p>
    <w:p>
      <w:pPr>
        <w:pStyle w:val="BodyText"/>
        <w:ind w:left="39" w:firstLine="471"/>
        <w:spacing w:before="107" w:line="349" w:lineRule="auto"/>
        <w:rPr>
          <w:sz w:val="24"/>
          <w:szCs w:val="24"/>
        </w:rPr>
      </w:pPr>
      <w:r>
        <w:rPr>
          <w:sz w:val="24"/>
          <w:szCs w:val="24"/>
          <w:spacing w:val="-4"/>
        </w:rPr>
        <w:t>包括两部分：一是施工期为防止水土流失而在水土</w:t>
      </w:r>
      <w:r>
        <w:rPr>
          <w:sz w:val="24"/>
          <w:szCs w:val="24"/>
          <w:spacing w:val="-5"/>
        </w:rPr>
        <w:t>保持方案中设计的临时防护措施，</w:t>
      </w:r>
      <w:r>
        <w:rPr>
          <w:sz w:val="24"/>
          <w:szCs w:val="24"/>
        </w:rPr>
        <w:t xml:space="preserve"> </w:t>
      </w:r>
      <w:r>
        <w:rPr>
          <w:sz w:val="24"/>
          <w:szCs w:val="24"/>
          <w:spacing w:val="-3"/>
        </w:rPr>
        <w:t>按设计工程量乘以工程单价进行编制；二是其它临时工程费，工程措施的其它临</w:t>
      </w:r>
      <w:r>
        <w:rPr>
          <w:sz w:val="24"/>
          <w:szCs w:val="24"/>
          <w:spacing w:val="-4"/>
        </w:rPr>
        <w:t>时工程</w:t>
      </w:r>
      <w:r>
        <w:rPr>
          <w:sz w:val="24"/>
          <w:szCs w:val="24"/>
        </w:rPr>
        <w:t xml:space="preserve">  </w:t>
      </w:r>
      <w:r>
        <w:rPr>
          <w:sz w:val="24"/>
          <w:szCs w:val="24"/>
          <w:spacing w:val="-2"/>
        </w:rPr>
        <w:t>按工程措施投资的</w:t>
      </w:r>
      <w:r>
        <w:rPr>
          <w:sz w:val="24"/>
          <w:szCs w:val="24"/>
          <w:spacing w:val="-2"/>
        </w:rPr>
        <w:t xml:space="preserve"> </w:t>
      </w:r>
      <w:r>
        <w:rPr>
          <w:rFonts w:ascii="Times New Roman" w:hAnsi="Times New Roman" w:eastAsia="Times New Roman" w:cs="Times New Roman"/>
          <w:sz w:val="24"/>
          <w:szCs w:val="24"/>
          <w:spacing w:val="-2"/>
        </w:rPr>
        <w:t>2.0%</w:t>
      </w:r>
      <w:r>
        <w:rPr>
          <w:sz w:val="24"/>
          <w:szCs w:val="24"/>
          <w:spacing w:val="-2"/>
        </w:rPr>
        <w:t>计算，植物措施的其它临时工程按植物措施投资的</w:t>
      </w:r>
      <w:r>
        <w:rPr>
          <w:sz w:val="24"/>
          <w:szCs w:val="24"/>
          <w:spacing w:val="-2"/>
        </w:rPr>
        <w:t xml:space="preserve"> </w:t>
      </w:r>
      <w:r>
        <w:rPr>
          <w:rFonts w:ascii="Times New Roman" w:hAnsi="Times New Roman" w:eastAsia="Times New Roman" w:cs="Times New Roman"/>
          <w:sz w:val="24"/>
          <w:szCs w:val="24"/>
          <w:spacing w:val="-2"/>
        </w:rPr>
        <w:t>1.0%</w:t>
      </w:r>
      <w:r>
        <w:rPr>
          <w:sz w:val="24"/>
          <w:szCs w:val="24"/>
          <w:spacing w:val="-2"/>
        </w:rPr>
        <w:t>计算。</w:t>
      </w:r>
    </w:p>
    <w:p>
      <w:pPr>
        <w:pStyle w:val="BodyText"/>
        <w:ind w:left="508"/>
        <w:spacing w:before="38" w:line="219" w:lineRule="auto"/>
        <w:rPr>
          <w:sz w:val="24"/>
          <w:szCs w:val="24"/>
        </w:rPr>
      </w:pPr>
      <w:r>
        <w:rPr>
          <w:sz w:val="24"/>
          <w:szCs w:val="24"/>
        </w:rPr>
        <w:t>（</w:t>
      </w:r>
      <w:r>
        <w:rPr>
          <w:rFonts w:ascii="Times New Roman" w:hAnsi="Times New Roman" w:eastAsia="Times New Roman" w:cs="Times New Roman"/>
          <w:sz w:val="24"/>
          <w:szCs w:val="24"/>
        </w:rPr>
        <w:t>4</w:t>
      </w:r>
      <w:r>
        <w:rPr>
          <w:sz w:val="24"/>
          <w:szCs w:val="24"/>
        </w:rPr>
        <w:t>）独立费用</w:t>
      </w:r>
    </w:p>
    <w:p>
      <w:pPr>
        <w:pStyle w:val="BodyText"/>
        <w:ind w:left="54" w:right="185" w:firstLine="473"/>
        <w:spacing w:before="181" w:line="347" w:lineRule="auto"/>
        <w:rPr>
          <w:sz w:val="24"/>
          <w:szCs w:val="24"/>
        </w:rPr>
      </w:pPr>
      <w:r>
        <w:rPr>
          <w:sz w:val="24"/>
          <w:szCs w:val="24"/>
          <w:spacing w:val="-4"/>
        </w:rPr>
        <w:t>独立费用包括建设管理费、科研勘测设计费、水土保持监理费和水土保持设施验收</w:t>
      </w:r>
      <w:r>
        <w:rPr>
          <w:sz w:val="24"/>
          <w:szCs w:val="24"/>
          <w:spacing w:val="18"/>
        </w:rPr>
        <w:t xml:space="preserve"> </w:t>
      </w:r>
      <w:r>
        <w:rPr>
          <w:sz w:val="24"/>
          <w:szCs w:val="24"/>
          <w:spacing w:val="-19"/>
        </w:rPr>
        <w:t>费。</w:t>
      </w:r>
    </w:p>
    <w:p>
      <w:pPr>
        <w:pStyle w:val="BodyText"/>
        <w:ind w:left="33" w:right="185" w:firstLine="486"/>
        <w:spacing w:before="21" w:line="292" w:lineRule="auto"/>
        <w:rPr>
          <w:sz w:val="24"/>
          <w:szCs w:val="24"/>
        </w:rPr>
      </w:pPr>
      <w:r>
        <w:rPr>
          <w:rFonts w:ascii="Cambria Math" w:hAnsi="Cambria Math" w:eastAsia="Cambria Math" w:cs="Cambria Math"/>
          <w:sz w:val="24"/>
          <w:szCs w:val="24"/>
          <w:spacing w:val="-1"/>
        </w:rPr>
        <w:t>①  </w:t>
      </w:r>
      <w:r>
        <w:rPr>
          <w:sz w:val="24"/>
          <w:szCs w:val="24"/>
          <w:spacing w:val="-1"/>
        </w:rPr>
        <w:t>建设管理费按工程措施投资、植物措施投资和临时工程三部分新增投资之和的</w:t>
      </w:r>
      <w:r>
        <w:rPr>
          <w:sz w:val="24"/>
          <w:szCs w:val="24"/>
          <w:spacing w:val="4"/>
        </w:rPr>
        <w:t xml:space="preserve"> </w:t>
      </w:r>
      <w:r>
        <w:rPr>
          <w:rFonts w:ascii="Times New Roman" w:hAnsi="Times New Roman" w:eastAsia="Times New Roman" w:cs="Times New Roman"/>
          <w:sz w:val="24"/>
          <w:szCs w:val="24"/>
          <w:spacing w:val="-3"/>
        </w:rPr>
        <w:t>2.0%</w:t>
      </w:r>
      <w:r>
        <w:rPr>
          <w:sz w:val="24"/>
          <w:szCs w:val="24"/>
          <w:spacing w:val="-3"/>
        </w:rPr>
        <w:t>计算，与主体工程建设管理费合并使用。</w:t>
      </w:r>
    </w:p>
    <w:p>
      <w:pPr>
        <w:pStyle w:val="BodyText"/>
        <w:ind w:left="520"/>
        <w:spacing w:before="178" w:line="219" w:lineRule="auto"/>
        <w:rPr>
          <w:sz w:val="24"/>
          <w:szCs w:val="24"/>
        </w:rPr>
      </w:pPr>
      <w:r>
        <w:rPr>
          <w:rFonts w:ascii="Cambria Math" w:hAnsi="Cambria Math" w:eastAsia="Cambria Math" w:cs="Cambria Math"/>
          <w:sz w:val="24"/>
          <w:szCs w:val="24"/>
          <w:spacing w:val="-2"/>
        </w:rPr>
        <w:t>②  </w:t>
      </w:r>
      <w:r>
        <w:rPr>
          <w:sz w:val="24"/>
          <w:szCs w:val="24"/>
          <w:spacing w:val="-2"/>
        </w:rPr>
        <w:t>科研勘测设计费：勘测设计费包括方案编制费和后续设计费总计</w:t>
      </w:r>
      <w:r>
        <w:rPr>
          <w:sz w:val="24"/>
          <w:szCs w:val="24"/>
          <w:spacing w:val="-29"/>
        </w:rPr>
        <w:t xml:space="preserve"> </w:t>
      </w:r>
      <w:r>
        <w:rPr>
          <w:rFonts w:ascii="Times New Roman" w:hAnsi="Times New Roman" w:eastAsia="Times New Roman" w:cs="Times New Roman"/>
          <w:sz w:val="24"/>
          <w:szCs w:val="24"/>
          <w:spacing w:val="-2"/>
        </w:rPr>
        <w:t>12.00</w:t>
      </w:r>
      <w:r>
        <w:rPr>
          <w:rFonts w:ascii="Times New Roman" w:hAnsi="Times New Roman" w:eastAsia="Times New Roman" w:cs="Times New Roman"/>
          <w:sz w:val="24"/>
          <w:szCs w:val="24"/>
          <w:spacing w:val="23"/>
        </w:rPr>
        <w:t xml:space="preserve"> </w:t>
      </w:r>
      <w:r>
        <w:rPr>
          <w:sz w:val="24"/>
          <w:szCs w:val="24"/>
          <w:spacing w:val="-2"/>
        </w:rPr>
        <w:t>万元。</w:t>
      </w:r>
    </w:p>
    <w:p>
      <w:pPr>
        <w:spacing w:line="219" w:lineRule="auto"/>
        <w:sectPr>
          <w:headerReference w:type="default" r:id="rId82"/>
          <w:footerReference w:type="default" r:id="rId83"/>
          <w:pgSz w:w="11907" w:h="16839"/>
          <w:pgMar w:top="1176" w:right="1232" w:bottom="1291" w:left="1444" w:header="863" w:footer="978" w:gutter="0"/>
        </w:sectPr>
        <w:rPr>
          <w:sz w:val="24"/>
          <w:szCs w:val="24"/>
        </w:rPr>
      </w:pPr>
    </w:p>
    <w:p>
      <w:pPr>
        <w:pStyle w:val="BodyText"/>
        <w:ind w:left="38"/>
        <w:spacing w:before="278" w:line="217" w:lineRule="auto"/>
        <w:rPr>
          <w:sz w:val="24"/>
          <w:szCs w:val="24"/>
        </w:rPr>
      </w:pPr>
      <w:r>
        <w:rPr>
          <w:sz w:val="24"/>
          <w:szCs w:val="24"/>
          <w:spacing w:val="-2"/>
        </w:rPr>
        <w:t>本项目方案编制费计列为</w:t>
      </w:r>
      <w:r>
        <w:rPr>
          <w:sz w:val="24"/>
          <w:szCs w:val="24"/>
          <w:spacing w:val="-57"/>
        </w:rPr>
        <w:t xml:space="preserve"> </w:t>
      </w:r>
      <w:r>
        <w:rPr>
          <w:rFonts w:ascii="Times New Roman" w:hAnsi="Times New Roman" w:eastAsia="Times New Roman" w:cs="Times New Roman"/>
          <w:sz w:val="24"/>
          <w:szCs w:val="24"/>
          <w:spacing w:val="-2"/>
        </w:rPr>
        <w:t>4.00</w:t>
      </w:r>
      <w:r>
        <w:rPr>
          <w:rFonts w:ascii="Times New Roman" w:hAnsi="Times New Roman" w:eastAsia="Times New Roman" w:cs="Times New Roman"/>
          <w:sz w:val="24"/>
          <w:szCs w:val="24"/>
          <w:spacing w:val="23"/>
        </w:rPr>
        <w:t xml:space="preserve"> </w:t>
      </w:r>
      <w:r>
        <w:rPr>
          <w:sz w:val="24"/>
          <w:szCs w:val="24"/>
          <w:spacing w:val="-2"/>
        </w:rPr>
        <w:t>万元，后续专项设计费</w:t>
      </w:r>
      <w:r>
        <w:rPr>
          <w:sz w:val="24"/>
          <w:szCs w:val="24"/>
          <w:spacing w:val="-3"/>
        </w:rPr>
        <w:t>计列</w:t>
      </w:r>
      <w:r>
        <w:rPr>
          <w:sz w:val="24"/>
          <w:szCs w:val="24"/>
          <w:spacing w:val="-45"/>
        </w:rPr>
        <w:t xml:space="preserve"> </w:t>
      </w:r>
      <w:r>
        <w:rPr>
          <w:rFonts w:ascii="Times New Roman" w:hAnsi="Times New Roman" w:eastAsia="Times New Roman" w:cs="Times New Roman"/>
          <w:sz w:val="24"/>
          <w:szCs w:val="24"/>
          <w:spacing w:val="-3"/>
        </w:rPr>
        <w:t>8.00</w:t>
      </w:r>
      <w:r>
        <w:rPr>
          <w:rFonts w:ascii="Times New Roman" w:hAnsi="Times New Roman" w:eastAsia="Times New Roman" w:cs="Times New Roman"/>
          <w:sz w:val="24"/>
          <w:szCs w:val="24"/>
          <w:spacing w:val="22"/>
          <w:w w:val="101"/>
        </w:rPr>
        <w:t xml:space="preserve"> </w:t>
      </w:r>
      <w:r>
        <w:rPr>
          <w:sz w:val="24"/>
          <w:szCs w:val="24"/>
          <w:spacing w:val="-3"/>
        </w:rPr>
        <w:t>万。</w:t>
      </w:r>
    </w:p>
    <w:p>
      <w:pPr>
        <w:pStyle w:val="BodyText"/>
        <w:ind w:left="43" w:right="206" w:firstLine="476"/>
        <w:spacing w:before="174" w:line="335" w:lineRule="auto"/>
        <w:rPr>
          <w:sz w:val="24"/>
          <w:szCs w:val="24"/>
        </w:rPr>
      </w:pPr>
      <w:r>
        <w:rPr>
          <w:rFonts w:ascii="Cambria Math" w:hAnsi="Cambria Math" w:eastAsia="Cambria Math" w:cs="Cambria Math"/>
          <w:sz w:val="24"/>
          <w:szCs w:val="24"/>
          <w:spacing w:val="2"/>
        </w:rPr>
        <w:t>@  </w:t>
      </w:r>
      <w:r>
        <w:rPr>
          <w:sz w:val="24"/>
          <w:szCs w:val="24"/>
          <w:spacing w:val="2"/>
        </w:rPr>
        <w:t>水土保持监理费：根据水保〔</w:t>
      </w:r>
      <w:r>
        <w:rPr>
          <w:rFonts w:ascii="Times New Roman" w:hAnsi="Times New Roman" w:eastAsia="Times New Roman" w:cs="Times New Roman"/>
          <w:sz w:val="24"/>
          <w:szCs w:val="24"/>
          <w:spacing w:val="2"/>
        </w:rPr>
        <w:t>2019</w:t>
      </w:r>
      <w:r>
        <w:rPr>
          <w:sz w:val="24"/>
          <w:szCs w:val="24"/>
          <w:spacing w:val="2"/>
        </w:rPr>
        <w:t>〕</w:t>
      </w:r>
      <w:r>
        <w:rPr>
          <w:rFonts w:ascii="Times New Roman" w:hAnsi="Times New Roman" w:eastAsia="Times New Roman" w:cs="Times New Roman"/>
          <w:sz w:val="24"/>
          <w:szCs w:val="24"/>
          <w:spacing w:val="2"/>
        </w:rPr>
        <w:t>160</w:t>
      </w:r>
      <w:r>
        <w:rPr>
          <w:sz w:val="24"/>
          <w:szCs w:val="24"/>
          <w:spacing w:val="2"/>
        </w:rPr>
        <w:t>号，本项目水土保持监理可纳</w:t>
      </w:r>
      <w:r>
        <w:rPr>
          <w:sz w:val="24"/>
          <w:szCs w:val="24"/>
          <w:spacing w:val="1"/>
        </w:rPr>
        <w:t>入主体</w:t>
      </w:r>
      <w:r>
        <w:rPr>
          <w:sz w:val="24"/>
          <w:szCs w:val="24"/>
        </w:rPr>
        <w:t xml:space="preserve"> </w:t>
      </w:r>
      <w:r>
        <w:rPr>
          <w:sz w:val="24"/>
          <w:szCs w:val="24"/>
          <w:spacing w:val="-1"/>
        </w:rPr>
        <w:t>工程监理费用中，结合实际情况，计列水土保持监理费</w:t>
      </w:r>
      <w:r>
        <w:rPr>
          <w:rFonts w:ascii="Times New Roman" w:hAnsi="Times New Roman" w:eastAsia="Times New Roman" w:cs="Times New Roman"/>
          <w:sz w:val="24"/>
          <w:szCs w:val="24"/>
          <w:spacing w:val="-1"/>
        </w:rPr>
        <w:t>5.00</w:t>
      </w:r>
      <w:r>
        <w:rPr>
          <w:sz w:val="24"/>
          <w:szCs w:val="24"/>
          <w:spacing w:val="-1"/>
        </w:rPr>
        <w:t>万元。</w:t>
      </w:r>
    </w:p>
    <w:p>
      <w:pPr>
        <w:pStyle w:val="BodyText"/>
        <w:ind w:left="37" w:right="134" w:firstLine="483"/>
        <w:spacing w:before="61" w:line="314" w:lineRule="auto"/>
        <w:rPr>
          <w:sz w:val="24"/>
          <w:szCs w:val="24"/>
        </w:rPr>
      </w:pPr>
      <w:r>
        <w:rPr>
          <w:rFonts w:ascii="Cambria Math" w:hAnsi="Cambria Math" w:eastAsia="Cambria Math" w:cs="Cambria Math"/>
          <w:sz w:val="24"/>
          <w:szCs w:val="24"/>
        </w:rPr>
        <w:t>④</w:t>
      </w:r>
      <w:r>
        <w:rPr>
          <w:sz w:val="24"/>
          <w:szCs w:val="24"/>
        </w:rPr>
        <w:t>水土保持设施验收费：根据《水利部关于加强事</w:t>
      </w:r>
      <w:r>
        <w:rPr>
          <w:sz w:val="24"/>
          <w:szCs w:val="24"/>
          <w:spacing w:val="-1"/>
        </w:rPr>
        <w:t>中事后监管规范生产建设项目</w:t>
      </w:r>
      <w:r>
        <w:rPr>
          <w:sz w:val="24"/>
          <w:szCs w:val="24"/>
        </w:rPr>
        <w:t xml:space="preserve"> </w:t>
      </w:r>
      <w:r>
        <w:rPr>
          <w:sz w:val="24"/>
          <w:szCs w:val="24"/>
        </w:rPr>
        <w:t>水土保持设施自主验收的通知》（水保〔</w:t>
      </w:r>
      <w:r>
        <w:rPr>
          <w:rFonts w:ascii="Times New Roman" w:hAnsi="Times New Roman" w:eastAsia="Times New Roman" w:cs="Times New Roman"/>
          <w:sz w:val="24"/>
          <w:szCs w:val="24"/>
        </w:rPr>
        <w:t>2017</w:t>
      </w:r>
      <w:r>
        <w:rPr>
          <w:sz w:val="24"/>
          <w:szCs w:val="24"/>
        </w:rPr>
        <w:t>〕</w:t>
      </w:r>
      <w:r>
        <w:rPr>
          <w:rFonts w:ascii="Times New Roman" w:hAnsi="Times New Roman" w:eastAsia="Times New Roman" w:cs="Times New Roman"/>
          <w:sz w:val="24"/>
          <w:szCs w:val="24"/>
        </w:rPr>
        <w:t>365</w:t>
      </w:r>
      <w:r>
        <w:rPr>
          <w:sz w:val="24"/>
          <w:szCs w:val="24"/>
        </w:rPr>
        <w:t>号）的规定</w:t>
      </w:r>
      <w:r>
        <w:rPr>
          <w:sz w:val="24"/>
          <w:szCs w:val="24"/>
          <w:spacing w:val="-1"/>
        </w:rPr>
        <w:t>编制《水土保持设施验</w:t>
      </w:r>
      <w:r>
        <w:rPr>
          <w:sz w:val="24"/>
          <w:szCs w:val="24"/>
        </w:rPr>
        <w:t xml:space="preserve"> </w:t>
      </w:r>
      <w:r>
        <w:rPr>
          <w:sz w:val="24"/>
          <w:szCs w:val="24"/>
          <w:spacing w:val="-2"/>
        </w:rPr>
        <w:t>收报告》，本方案计列水土保持设施验收费</w:t>
      </w:r>
      <w:r>
        <w:rPr>
          <w:rFonts w:ascii="Times New Roman" w:hAnsi="Times New Roman" w:eastAsia="Times New Roman" w:cs="Times New Roman"/>
          <w:sz w:val="24"/>
          <w:szCs w:val="24"/>
          <w:spacing w:val="-2"/>
        </w:rPr>
        <w:t>5.00</w:t>
      </w:r>
      <w:r>
        <w:rPr>
          <w:sz w:val="24"/>
          <w:szCs w:val="24"/>
          <w:spacing w:val="-2"/>
        </w:rPr>
        <w:t>万元。</w:t>
      </w:r>
    </w:p>
    <w:p>
      <w:pPr>
        <w:pStyle w:val="BodyText"/>
        <w:ind w:left="508"/>
        <w:spacing w:before="187" w:line="217" w:lineRule="auto"/>
        <w:rPr>
          <w:sz w:val="24"/>
          <w:szCs w:val="24"/>
        </w:rPr>
      </w:pPr>
      <w:r>
        <w:rPr>
          <w:sz w:val="24"/>
          <w:szCs w:val="24"/>
          <w:spacing w:val="-4"/>
        </w:rPr>
        <w:t>（</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28"/>
        </w:rPr>
        <w:t xml:space="preserve"> </w:t>
      </w:r>
      <w:r>
        <w:rPr>
          <w:sz w:val="24"/>
          <w:szCs w:val="24"/>
          <w:spacing w:val="-4"/>
        </w:rPr>
        <w:t>）基本预备费</w:t>
      </w:r>
    </w:p>
    <w:p>
      <w:pPr>
        <w:pStyle w:val="BodyText"/>
        <w:ind w:left="519"/>
        <w:spacing w:before="186" w:line="217" w:lineRule="auto"/>
        <w:rPr>
          <w:sz w:val="24"/>
          <w:szCs w:val="24"/>
        </w:rPr>
      </w:pPr>
      <w:r>
        <w:rPr>
          <w:sz w:val="24"/>
          <w:szCs w:val="24"/>
          <w:spacing w:val="-3"/>
        </w:rPr>
        <w:t>按第一至第四部分新增费用之和的</w:t>
      </w:r>
      <w:r>
        <w:rPr>
          <w:sz w:val="24"/>
          <w:szCs w:val="24"/>
          <w:spacing w:val="-45"/>
        </w:rPr>
        <w:t xml:space="preserve"> </w:t>
      </w:r>
      <w:r>
        <w:rPr>
          <w:rFonts w:ascii="Times New Roman" w:hAnsi="Times New Roman" w:eastAsia="Times New Roman" w:cs="Times New Roman"/>
          <w:sz w:val="24"/>
          <w:szCs w:val="24"/>
          <w:spacing w:val="-3"/>
        </w:rPr>
        <w:t>6%</w:t>
      </w:r>
      <w:r>
        <w:rPr>
          <w:sz w:val="24"/>
          <w:szCs w:val="24"/>
          <w:spacing w:val="-3"/>
        </w:rPr>
        <w:t>计列。</w:t>
      </w:r>
    </w:p>
    <w:p>
      <w:pPr>
        <w:pStyle w:val="BodyText"/>
        <w:ind w:left="508"/>
        <w:spacing w:before="183" w:line="216" w:lineRule="auto"/>
        <w:rPr>
          <w:sz w:val="24"/>
          <w:szCs w:val="24"/>
        </w:rPr>
      </w:pPr>
      <w:r>
        <w:rPr>
          <w:sz w:val="24"/>
          <w:szCs w:val="24"/>
          <w:spacing w:val="-3"/>
        </w:rPr>
        <w:t>（</w:t>
      </w:r>
      <w:r>
        <w:rPr>
          <w:rFonts w:ascii="Times New Roman" w:hAnsi="Times New Roman" w:eastAsia="Times New Roman" w:cs="Times New Roman"/>
          <w:sz w:val="24"/>
          <w:szCs w:val="24"/>
          <w:spacing w:val="-3"/>
        </w:rPr>
        <w:t>6</w:t>
      </w:r>
      <w:r>
        <w:rPr>
          <w:sz w:val="24"/>
          <w:szCs w:val="24"/>
          <w:spacing w:val="-3"/>
        </w:rPr>
        <w:t>）水土保持补偿费</w:t>
      </w:r>
    </w:p>
    <w:p>
      <w:pPr>
        <w:pStyle w:val="BodyText"/>
        <w:ind w:left="28" w:firstLine="486"/>
        <w:spacing w:before="184" w:line="356" w:lineRule="auto"/>
        <w:rPr>
          <w:sz w:val="24"/>
          <w:szCs w:val="24"/>
        </w:rPr>
      </w:pPr>
      <w:r>
        <w:rPr>
          <w:sz w:val="24"/>
          <w:szCs w:val="24"/>
          <w:spacing w:val="-3"/>
        </w:rPr>
        <w:t>根据河南省财政厅、河南省发展和改革委员会、河南省水利厅、中国</w:t>
      </w:r>
      <w:r>
        <w:rPr>
          <w:sz w:val="24"/>
          <w:szCs w:val="24"/>
          <w:spacing w:val="-4"/>
        </w:rPr>
        <w:t>人民银行郑州</w:t>
      </w:r>
      <w:r>
        <w:rPr>
          <w:sz w:val="24"/>
          <w:szCs w:val="24"/>
        </w:rPr>
        <w:t xml:space="preserve">  </w:t>
      </w:r>
      <w:r>
        <w:rPr>
          <w:sz w:val="24"/>
          <w:szCs w:val="24"/>
          <w:spacing w:val="-1"/>
        </w:rPr>
        <w:t>中心支行关于印发《河南省</w:t>
      </w:r>
      <w:r>
        <w:rPr>
          <w:rFonts w:ascii="Times New Roman" w:hAnsi="Times New Roman" w:eastAsia="Times New Roman" w:cs="Times New Roman"/>
          <w:sz w:val="24"/>
          <w:szCs w:val="24"/>
          <w:spacing w:val="-1"/>
        </w:rPr>
        <w:t>(</w:t>
      </w:r>
      <w:r>
        <w:rPr>
          <w:sz w:val="24"/>
          <w:szCs w:val="24"/>
          <w:spacing w:val="-1"/>
        </w:rPr>
        <w:t>水土保持补偿费征收使用管理办法</w:t>
      </w:r>
      <w:r>
        <w:rPr>
          <w:rFonts w:ascii="Times New Roman" w:hAnsi="Times New Roman" w:eastAsia="Times New Roman" w:cs="Times New Roman"/>
          <w:sz w:val="24"/>
          <w:szCs w:val="24"/>
          <w:spacing w:val="-1"/>
        </w:rPr>
        <w:t>)</w:t>
      </w:r>
      <w:r>
        <w:rPr>
          <w:sz w:val="24"/>
          <w:szCs w:val="24"/>
          <w:spacing w:val="-1"/>
        </w:rPr>
        <w:t>实施细则》</w:t>
      </w:r>
      <w:r>
        <w:rPr>
          <w:sz w:val="24"/>
          <w:szCs w:val="24"/>
          <w:spacing w:val="-2"/>
        </w:rPr>
        <w:t>的通知（豫</w:t>
      </w:r>
      <w:r>
        <w:rPr>
          <w:sz w:val="24"/>
          <w:szCs w:val="24"/>
        </w:rPr>
        <w:t xml:space="preserve">  </w:t>
      </w:r>
      <w:r>
        <w:rPr>
          <w:sz w:val="24"/>
          <w:szCs w:val="24"/>
          <w:spacing w:val="-3"/>
        </w:rPr>
        <w:t>财综〔</w:t>
      </w:r>
      <w:r>
        <w:rPr>
          <w:rFonts w:ascii="Times New Roman" w:hAnsi="Times New Roman" w:eastAsia="Times New Roman" w:cs="Times New Roman"/>
          <w:sz w:val="24"/>
          <w:szCs w:val="24"/>
          <w:spacing w:val="-3"/>
        </w:rPr>
        <w:t>2015</w:t>
      </w:r>
      <w:r>
        <w:rPr>
          <w:sz w:val="24"/>
          <w:szCs w:val="24"/>
          <w:spacing w:val="-3"/>
        </w:rPr>
        <w:t>〕</w:t>
      </w:r>
      <w:r>
        <w:rPr>
          <w:rFonts w:ascii="Times New Roman" w:hAnsi="Times New Roman" w:eastAsia="Times New Roman" w:cs="Times New Roman"/>
          <w:sz w:val="24"/>
          <w:szCs w:val="24"/>
          <w:spacing w:val="-3"/>
        </w:rPr>
        <w:t>107  </w:t>
      </w:r>
      <w:r>
        <w:rPr>
          <w:sz w:val="24"/>
          <w:szCs w:val="24"/>
          <w:spacing w:val="-3"/>
        </w:rPr>
        <w:t>号）的规定，水土保持补偿费按照征占地面积计征。根据《河南省发</w:t>
      </w:r>
      <w:r>
        <w:rPr>
          <w:sz w:val="24"/>
          <w:szCs w:val="24"/>
          <w:spacing w:val="3"/>
        </w:rPr>
        <w:t xml:space="preserve">  </w:t>
      </w:r>
      <w:r>
        <w:rPr>
          <w:sz w:val="24"/>
          <w:szCs w:val="24"/>
          <w:spacing w:val="-3"/>
        </w:rPr>
        <w:t>展和改革委员会、河南省财政厅、河南省水利厅关于我省水土保持补偿费收费标准的通</w:t>
      </w:r>
      <w:r>
        <w:rPr>
          <w:sz w:val="24"/>
          <w:szCs w:val="24"/>
          <w:spacing w:val="3"/>
        </w:rPr>
        <w:t xml:space="preserve">  </w:t>
      </w:r>
      <w:r>
        <w:rPr>
          <w:sz w:val="24"/>
          <w:szCs w:val="24"/>
          <w:spacing w:val="-5"/>
        </w:rPr>
        <w:t>知》（豫发改收费〔</w:t>
      </w:r>
      <w:r>
        <w:rPr>
          <w:rFonts w:ascii="Times New Roman" w:hAnsi="Times New Roman" w:eastAsia="Times New Roman" w:cs="Times New Roman"/>
          <w:sz w:val="24"/>
          <w:szCs w:val="24"/>
          <w:spacing w:val="-5"/>
        </w:rPr>
        <w:t>2018</w:t>
      </w:r>
      <w:r>
        <w:rPr>
          <w:sz w:val="24"/>
          <w:szCs w:val="24"/>
          <w:spacing w:val="-5"/>
        </w:rPr>
        <w:t>〕</w:t>
      </w:r>
      <w:r>
        <w:rPr>
          <w:rFonts w:ascii="Times New Roman" w:hAnsi="Times New Roman" w:eastAsia="Times New Roman" w:cs="Times New Roman"/>
          <w:sz w:val="24"/>
          <w:szCs w:val="24"/>
          <w:spacing w:val="-5"/>
        </w:rPr>
        <w:t>1079</w:t>
      </w:r>
      <w:r>
        <w:rPr>
          <w:rFonts w:ascii="Times New Roman" w:hAnsi="Times New Roman" w:eastAsia="Times New Roman" w:cs="Times New Roman"/>
          <w:sz w:val="24"/>
          <w:szCs w:val="24"/>
          <w:spacing w:val="19"/>
          <w:w w:val="101"/>
        </w:rPr>
        <w:t xml:space="preserve"> </w:t>
      </w:r>
      <w:r>
        <w:rPr>
          <w:sz w:val="24"/>
          <w:szCs w:val="24"/>
          <w:spacing w:val="-5"/>
        </w:rPr>
        <w:t>号</w:t>
      </w:r>
      <w:r>
        <w:rPr>
          <w:sz w:val="24"/>
          <w:szCs w:val="24"/>
          <w:spacing w:val="-6"/>
        </w:rPr>
        <w:t>）和河南省发改委、河南省财政厅、河南省水利厅、</w:t>
      </w:r>
      <w:r>
        <w:rPr>
          <w:sz w:val="24"/>
          <w:szCs w:val="24"/>
        </w:rPr>
        <w:t xml:space="preserve">  </w:t>
      </w:r>
      <w:r>
        <w:rPr>
          <w:sz w:val="24"/>
          <w:szCs w:val="24"/>
        </w:rPr>
        <w:t>国家税务总局河南省税务局文件《关于继续执行我省水土保持补偿费收费标准的通知》</w:t>
      </w:r>
      <w:r>
        <w:rPr>
          <w:sz w:val="24"/>
          <w:szCs w:val="24"/>
          <w:spacing w:val="13"/>
        </w:rPr>
        <w:t xml:space="preserve"> </w:t>
      </w:r>
      <w:r>
        <w:rPr>
          <w:sz w:val="24"/>
          <w:szCs w:val="24"/>
          <w:spacing w:val="-5"/>
        </w:rPr>
        <w:t>（豫发改收费〔</w:t>
      </w:r>
      <w:r>
        <w:rPr>
          <w:rFonts w:ascii="Times New Roman" w:hAnsi="Times New Roman" w:eastAsia="Times New Roman" w:cs="Times New Roman"/>
          <w:sz w:val="24"/>
          <w:szCs w:val="24"/>
          <w:spacing w:val="-5"/>
        </w:rPr>
        <w:t>2021</w:t>
      </w:r>
      <w:r>
        <w:rPr>
          <w:sz w:val="24"/>
          <w:szCs w:val="24"/>
          <w:spacing w:val="-5"/>
        </w:rPr>
        <w:t>〕</w:t>
      </w:r>
      <w:r>
        <w:rPr>
          <w:rFonts w:ascii="Times New Roman" w:hAnsi="Times New Roman" w:eastAsia="Times New Roman" w:cs="Times New Roman"/>
          <w:sz w:val="24"/>
          <w:szCs w:val="24"/>
          <w:spacing w:val="-5"/>
        </w:rPr>
        <w:t>1112</w:t>
      </w:r>
      <w:r>
        <w:rPr>
          <w:rFonts w:ascii="Times New Roman" w:hAnsi="Times New Roman" w:eastAsia="Times New Roman" w:cs="Times New Roman"/>
          <w:sz w:val="24"/>
          <w:szCs w:val="24"/>
          <w:spacing w:val="32"/>
          <w:w w:val="101"/>
        </w:rPr>
        <w:t xml:space="preserve"> </w:t>
      </w:r>
      <w:r>
        <w:rPr>
          <w:sz w:val="24"/>
          <w:szCs w:val="24"/>
          <w:spacing w:val="-5"/>
        </w:rPr>
        <w:t>号）的规定，对一般生产性建设项目（不含水利水电工程建</w:t>
      </w:r>
      <w:r>
        <w:rPr>
          <w:sz w:val="24"/>
          <w:szCs w:val="24"/>
        </w:rPr>
        <w:t xml:space="preserve">  </w:t>
      </w:r>
      <w:r>
        <w:rPr>
          <w:sz w:val="24"/>
          <w:szCs w:val="24"/>
          <w:spacing w:val="-4"/>
        </w:rPr>
        <w:t>设项目中的水库淹没区</w:t>
      </w:r>
      <w:r>
        <w:rPr>
          <w:sz w:val="24"/>
          <w:szCs w:val="24"/>
        </w:rPr>
        <w:t>），</w:t>
      </w:r>
      <w:r>
        <w:rPr>
          <w:sz w:val="24"/>
          <w:szCs w:val="24"/>
          <w:spacing w:val="-4"/>
        </w:rPr>
        <w:t>按照占用地面积一次性计征，每平方米</w:t>
      </w:r>
      <w:r>
        <w:rPr>
          <w:sz w:val="24"/>
          <w:szCs w:val="24"/>
          <w:spacing w:val="-31"/>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17"/>
          <w:w w:val="101"/>
        </w:rPr>
        <w:t xml:space="preserve"> </w:t>
      </w:r>
      <w:r>
        <w:rPr>
          <w:sz w:val="24"/>
          <w:szCs w:val="24"/>
          <w:spacing w:val="-4"/>
        </w:rPr>
        <w:t>元（不足</w:t>
      </w:r>
      <w:r>
        <w:rPr>
          <w:sz w:val="24"/>
          <w:szCs w:val="24"/>
          <w:spacing w:val="-4"/>
        </w:rPr>
        <w:t xml:space="preserve"> </w:t>
      </w:r>
      <w:r>
        <w:rPr>
          <w:rFonts w:ascii="Times New Roman" w:hAnsi="Times New Roman" w:eastAsia="Times New Roman" w:cs="Times New Roman"/>
          <w:sz w:val="24"/>
          <w:szCs w:val="24"/>
          <w:spacing w:val="-4"/>
        </w:rPr>
        <w:t>1 </w:t>
      </w:r>
      <w:r>
        <w:rPr>
          <w:sz w:val="24"/>
          <w:szCs w:val="24"/>
          <w:spacing w:val="-4"/>
        </w:rPr>
        <w:t>平方</w:t>
      </w:r>
      <w:r>
        <w:rPr>
          <w:sz w:val="24"/>
          <w:szCs w:val="24"/>
        </w:rPr>
        <w:t xml:space="preserve">  </w:t>
      </w:r>
      <w:r>
        <w:rPr>
          <w:sz w:val="24"/>
          <w:szCs w:val="24"/>
          <w:spacing w:val="-5"/>
        </w:rPr>
        <w:t>米的按照</w:t>
      </w:r>
      <w:r>
        <w:rPr>
          <w:sz w:val="24"/>
          <w:szCs w:val="24"/>
          <w:spacing w:val="-31"/>
        </w:rPr>
        <w:t xml:space="preserve"> </w:t>
      </w:r>
      <w:r>
        <w:rPr>
          <w:rFonts w:ascii="Times New Roman" w:hAnsi="Times New Roman" w:eastAsia="Times New Roman" w:cs="Times New Roman"/>
          <w:sz w:val="24"/>
          <w:szCs w:val="24"/>
          <w:spacing w:val="-5"/>
        </w:rPr>
        <w:t>1 </w:t>
      </w:r>
      <w:r>
        <w:rPr>
          <w:sz w:val="24"/>
          <w:szCs w:val="24"/>
          <w:spacing w:val="-5"/>
        </w:rPr>
        <w:t>平方米计</w:t>
      </w:r>
      <w:r>
        <w:rPr>
          <w:sz w:val="24"/>
          <w:szCs w:val="24"/>
          <w:spacing w:val="11"/>
        </w:rPr>
        <w:t>），</w:t>
      </w:r>
      <w:r>
        <w:rPr>
          <w:sz w:val="24"/>
          <w:szCs w:val="24"/>
          <w:spacing w:val="-5"/>
        </w:rPr>
        <w:t>本项目征占地面积为</w:t>
      </w:r>
      <w:r>
        <w:rPr>
          <w:sz w:val="24"/>
          <w:szCs w:val="24"/>
          <w:spacing w:val="-32"/>
        </w:rPr>
        <w:t xml:space="preserve"> </w:t>
      </w:r>
      <w:r>
        <w:rPr>
          <w:rFonts w:ascii="Times New Roman" w:hAnsi="Times New Roman" w:eastAsia="Times New Roman" w:cs="Times New Roman"/>
          <w:sz w:val="24"/>
          <w:szCs w:val="24"/>
          <w:spacing w:val="-5"/>
        </w:rPr>
        <w:t>12359.60m</w:t>
      </w:r>
      <w:r>
        <w:rPr>
          <w:rFonts w:ascii="Times New Roman" w:hAnsi="Times New Roman" w:eastAsia="Times New Roman" w:cs="Times New Roman"/>
          <w:sz w:val="16"/>
          <w:szCs w:val="16"/>
          <w:spacing w:val="-5"/>
          <w:position w:val="9"/>
        </w:rPr>
        <w:t>2</w:t>
      </w:r>
      <w:r>
        <w:rPr>
          <w:sz w:val="24"/>
          <w:szCs w:val="24"/>
          <w:spacing w:val="-5"/>
        </w:rPr>
        <w:t>，水土保持补偿费计费面积为</w:t>
      </w:r>
      <w:r>
        <w:rPr>
          <w:sz w:val="24"/>
          <w:szCs w:val="24"/>
        </w:rPr>
        <w:t xml:space="preserve">  </w:t>
      </w:r>
      <w:r>
        <w:rPr>
          <w:rFonts w:ascii="Times New Roman" w:hAnsi="Times New Roman" w:eastAsia="Times New Roman" w:cs="Times New Roman"/>
          <w:sz w:val="24"/>
          <w:szCs w:val="24"/>
          <w:spacing w:val="-3"/>
        </w:rPr>
        <w:t>12360m</w:t>
      </w:r>
      <w:r>
        <w:rPr>
          <w:rFonts w:ascii="Times New Roman" w:hAnsi="Times New Roman" w:eastAsia="Times New Roman" w:cs="Times New Roman"/>
          <w:sz w:val="16"/>
          <w:szCs w:val="16"/>
          <w:spacing w:val="-3"/>
          <w:position w:val="9"/>
        </w:rPr>
        <w:t>2</w:t>
      </w:r>
      <w:r>
        <w:rPr>
          <w:sz w:val="24"/>
          <w:szCs w:val="24"/>
          <w:spacing w:val="-3"/>
        </w:rPr>
        <w:t>，计列水土保持补偿费</w:t>
      </w:r>
      <w:r>
        <w:rPr>
          <w:sz w:val="24"/>
          <w:szCs w:val="24"/>
          <w:spacing w:val="-17"/>
        </w:rPr>
        <w:t xml:space="preserve"> </w:t>
      </w:r>
      <w:r>
        <w:rPr>
          <w:rFonts w:ascii="Times New Roman" w:hAnsi="Times New Roman" w:eastAsia="Times New Roman" w:cs="Times New Roman"/>
          <w:sz w:val="24"/>
          <w:szCs w:val="24"/>
          <w:spacing w:val="-3"/>
        </w:rPr>
        <w:t>14832.0</w:t>
      </w:r>
      <w:r>
        <w:rPr>
          <w:rFonts w:ascii="Times New Roman" w:hAnsi="Times New Roman" w:eastAsia="Times New Roman" w:cs="Times New Roman"/>
          <w:sz w:val="24"/>
          <w:szCs w:val="24"/>
          <w:spacing w:val="18"/>
        </w:rPr>
        <w:t xml:space="preserve"> </w:t>
      </w:r>
      <w:r>
        <w:rPr>
          <w:sz w:val="24"/>
          <w:szCs w:val="24"/>
          <w:spacing w:val="-3"/>
        </w:rPr>
        <w:t>元。</w:t>
      </w:r>
    </w:p>
    <w:p>
      <w:pPr>
        <w:pStyle w:val="BodyText"/>
        <w:ind w:left="517"/>
        <w:spacing w:before="43" w:line="216" w:lineRule="auto"/>
        <w:rPr>
          <w:sz w:val="24"/>
          <w:szCs w:val="24"/>
        </w:rPr>
      </w:pPr>
      <w:r>
        <w:rPr>
          <w:sz w:val="24"/>
          <w:szCs w:val="24"/>
          <w:spacing w:val="-2"/>
        </w:rPr>
        <w:t>水土保持补偿费详见表</w:t>
      </w:r>
      <w:r>
        <w:rPr>
          <w:sz w:val="24"/>
          <w:szCs w:val="24"/>
          <w:spacing w:val="-43"/>
        </w:rPr>
        <w:t xml:space="preserve"> </w:t>
      </w:r>
      <w:r>
        <w:rPr>
          <w:rFonts w:ascii="Times New Roman" w:hAnsi="Times New Roman" w:eastAsia="Times New Roman" w:cs="Times New Roman"/>
          <w:sz w:val="24"/>
          <w:szCs w:val="24"/>
          <w:spacing w:val="-2"/>
        </w:rPr>
        <w:t>6-3</w:t>
      </w:r>
      <w:r>
        <w:rPr>
          <w:sz w:val="24"/>
          <w:szCs w:val="24"/>
          <w:spacing w:val="-2"/>
        </w:rPr>
        <w:t>。</w:t>
      </w:r>
    </w:p>
    <w:p>
      <w:pPr>
        <w:pStyle w:val="BodyText"/>
        <w:ind w:left="3146"/>
        <w:spacing w:before="264" w:line="216" w:lineRule="auto"/>
        <w:rPr>
          <w:sz w:val="24"/>
          <w:szCs w:val="24"/>
        </w:rPr>
      </w:pPr>
      <w:r>
        <w:rPr>
          <w:sz w:val="24"/>
          <w:szCs w:val="24"/>
          <w:b/>
          <w:bCs/>
          <w:spacing w:val="-2"/>
        </w:rPr>
        <w:t>表</w:t>
      </w:r>
      <w:r>
        <w:rPr>
          <w:sz w:val="24"/>
          <w:szCs w:val="24"/>
          <w:spacing w:val="-48"/>
        </w:rPr>
        <w:t xml:space="preserve"> </w:t>
      </w:r>
      <w:r>
        <w:rPr>
          <w:rFonts w:ascii="Times New Roman" w:hAnsi="Times New Roman" w:eastAsia="Times New Roman" w:cs="Times New Roman"/>
          <w:sz w:val="24"/>
          <w:szCs w:val="24"/>
          <w:b/>
          <w:bCs/>
          <w:spacing w:val="-2"/>
        </w:rPr>
        <w:t>6-3    </w:t>
      </w:r>
      <w:r>
        <w:rPr>
          <w:sz w:val="24"/>
          <w:szCs w:val="24"/>
          <w:b/>
          <w:bCs/>
          <w:spacing w:val="-2"/>
        </w:rPr>
        <w:t>水土保持补偿费表</w:t>
      </w:r>
    </w:p>
    <w:p>
      <w:pPr>
        <w:spacing w:line="71"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00"/>
        <w:gridCol w:w="1744"/>
        <w:gridCol w:w="1885"/>
        <w:gridCol w:w="2180"/>
        <w:gridCol w:w="1600"/>
      </w:tblGrid>
      <w:tr>
        <w:trPr>
          <w:trHeight w:val="382" w:hRule="atLeast"/>
        </w:trPr>
        <w:tc>
          <w:tcPr>
            <w:tcW w:w="1600" w:type="dxa"/>
            <w:vAlign w:val="top"/>
          </w:tcPr>
          <w:p>
            <w:pPr>
              <w:pStyle w:val="TableText"/>
              <w:ind w:left="594"/>
              <w:spacing w:before="86" w:line="218" w:lineRule="auto"/>
              <w:rPr/>
            </w:pPr>
            <w:r>
              <w:rPr>
                <w:spacing w:val="-2"/>
              </w:rPr>
              <w:t>序号</w:t>
            </w:r>
          </w:p>
        </w:tc>
        <w:tc>
          <w:tcPr>
            <w:tcW w:w="1744" w:type="dxa"/>
            <w:vAlign w:val="top"/>
          </w:tcPr>
          <w:p>
            <w:pPr>
              <w:pStyle w:val="TableText"/>
              <w:ind w:left="145"/>
              <w:spacing w:before="85" w:line="219" w:lineRule="auto"/>
              <w:rPr/>
            </w:pPr>
            <w:r>
              <w:rPr>
                <w:spacing w:val="-5"/>
              </w:rPr>
              <w:t>占地面积（</w:t>
            </w:r>
            <w:r>
              <w:rPr>
                <w:rFonts w:ascii="Times New Roman" w:hAnsi="Times New Roman" w:eastAsia="Times New Roman" w:cs="Times New Roman"/>
                <w:spacing w:val="-5"/>
              </w:rPr>
              <w:t>m</w:t>
            </w:r>
            <w:r>
              <w:rPr>
                <w:rFonts w:ascii="Times New Roman" w:hAnsi="Times New Roman" w:eastAsia="Times New Roman" w:cs="Times New Roman"/>
                <w:sz w:val="13"/>
                <w:szCs w:val="13"/>
                <w:spacing w:val="-5"/>
                <w:position w:val="6"/>
              </w:rPr>
              <w:t>2</w:t>
            </w:r>
            <w:r>
              <w:rPr>
                <w:rFonts w:ascii="Times New Roman" w:hAnsi="Times New Roman" w:eastAsia="Times New Roman" w:cs="Times New Roman"/>
                <w:sz w:val="13"/>
                <w:szCs w:val="13"/>
                <w:spacing w:val="-3"/>
                <w:position w:val="6"/>
              </w:rPr>
              <w:t xml:space="preserve"> </w:t>
            </w:r>
            <w:r>
              <w:rPr>
                <w:spacing w:val="-5"/>
              </w:rPr>
              <w:t>）</w:t>
            </w:r>
          </w:p>
        </w:tc>
        <w:tc>
          <w:tcPr>
            <w:tcW w:w="1885" w:type="dxa"/>
            <w:vAlign w:val="top"/>
          </w:tcPr>
          <w:p>
            <w:pPr>
              <w:pStyle w:val="TableText"/>
              <w:ind w:left="206"/>
              <w:spacing w:before="86" w:line="218" w:lineRule="auto"/>
              <w:rPr/>
            </w:pPr>
            <w:r>
              <w:rPr>
                <w:spacing w:val="-1"/>
              </w:rPr>
              <w:t>计费面积（</w:t>
            </w:r>
            <w:r>
              <w:rPr>
                <w:rFonts w:ascii="Times New Roman" w:hAnsi="Times New Roman" w:eastAsia="Times New Roman" w:cs="Times New Roman"/>
                <w:spacing w:val="-1"/>
              </w:rPr>
              <w:t>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z w:val="13"/>
                <w:szCs w:val="13"/>
                <w:spacing w:val="-6"/>
                <w:position w:val="6"/>
              </w:rPr>
              <w:t xml:space="preserve"> </w:t>
            </w:r>
            <w:r>
              <w:rPr>
                <w:spacing w:val="-1"/>
              </w:rPr>
              <w:t>）</w:t>
            </w:r>
          </w:p>
        </w:tc>
        <w:tc>
          <w:tcPr>
            <w:tcW w:w="2180" w:type="dxa"/>
            <w:vAlign w:val="top"/>
          </w:tcPr>
          <w:p>
            <w:pPr>
              <w:pStyle w:val="TableText"/>
              <w:ind w:left="195"/>
              <w:spacing w:before="85" w:line="218" w:lineRule="auto"/>
              <w:rPr/>
            </w:pPr>
            <w:r>
              <w:rPr>
                <w:spacing w:val="-2"/>
              </w:rPr>
              <w:t>补偿标准（元</w:t>
            </w:r>
            <w:r>
              <w:rPr>
                <w:rFonts w:ascii="Times New Roman" w:hAnsi="Times New Roman" w:eastAsia="Times New Roman" w:cs="Times New Roman"/>
                <w:spacing w:val="-2"/>
              </w:rPr>
              <w:t>/ m</w:t>
            </w:r>
            <w:r>
              <w:rPr>
                <w:rFonts w:ascii="Times New Roman" w:hAnsi="Times New Roman" w:eastAsia="Times New Roman" w:cs="Times New Roman"/>
                <w:sz w:val="13"/>
                <w:szCs w:val="13"/>
                <w:spacing w:val="-2"/>
                <w:position w:val="6"/>
              </w:rPr>
              <w:t>2 </w:t>
            </w:r>
            <w:r>
              <w:rPr>
                <w:spacing w:val="-2"/>
              </w:rPr>
              <w:t>）</w:t>
            </w:r>
          </w:p>
        </w:tc>
        <w:tc>
          <w:tcPr>
            <w:tcW w:w="1600" w:type="dxa"/>
            <w:vAlign w:val="top"/>
          </w:tcPr>
          <w:p>
            <w:pPr>
              <w:pStyle w:val="TableText"/>
              <w:ind w:left="182"/>
              <w:spacing w:before="85" w:line="218" w:lineRule="auto"/>
              <w:rPr/>
            </w:pPr>
            <w:r>
              <w:rPr>
                <w:spacing w:val="-3"/>
              </w:rPr>
              <w:t>补偿费（元）</w:t>
            </w:r>
          </w:p>
        </w:tc>
      </w:tr>
      <w:tr>
        <w:trPr>
          <w:trHeight w:val="300" w:hRule="atLeast"/>
        </w:trPr>
        <w:tc>
          <w:tcPr>
            <w:tcW w:w="1600" w:type="dxa"/>
            <w:vAlign w:val="top"/>
          </w:tcPr>
          <w:p>
            <w:pPr>
              <w:ind w:left="768"/>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44" w:type="dxa"/>
            <w:vAlign w:val="top"/>
          </w:tcPr>
          <w:p>
            <w:pPr>
              <w:ind w:left="498"/>
              <w:spacing w:before="7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12359.60</w:t>
            </w:r>
          </w:p>
        </w:tc>
        <w:tc>
          <w:tcPr>
            <w:tcW w:w="1885" w:type="dxa"/>
            <w:vAlign w:val="top"/>
          </w:tcPr>
          <w:p>
            <w:pPr>
              <w:ind w:left="700"/>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12360</w:t>
            </w:r>
          </w:p>
        </w:tc>
        <w:tc>
          <w:tcPr>
            <w:tcW w:w="2180" w:type="dxa"/>
            <w:vAlign w:val="top"/>
          </w:tcPr>
          <w:p>
            <w:pPr>
              <w:ind w:left="982"/>
              <w:spacing w:before="7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600" w:type="dxa"/>
            <w:vAlign w:val="top"/>
          </w:tcPr>
          <w:p>
            <w:pPr>
              <w:ind w:left="480"/>
              <w:spacing w:before="7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14832.0</w:t>
            </w:r>
          </w:p>
        </w:tc>
      </w:tr>
      <w:tr>
        <w:trPr>
          <w:trHeight w:val="332" w:hRule="atLeast"/>
        </w:trPr>
        <w:tc>
          <w:tcPr>
            <w:tcW w:w="7409" w:type="dxa"/>
            <w:vAlign w:val="top"/>
            <w:gridSpan w:val="4"/>
          </w:tcPr>
          <w:p>
            <w:pPr>
              <w:pStyle w:val="TableText"/>
              <w:ind w:left="3399"/>
              <w:spacing w:before="58" w:line="218" w:lineRule="auto"/>
              <w:rPr/>
            </w:pPr>
            <w:r>
              <w:rPr>
                <w:spacing w:val="-5"/>
              </w:rPr>
              <w:t>合</w:t>
            </w:r>
            <w:r>
              <w:rPr>
                <w:spacing w:val="7"/>
              </w:rPr>
              <w:t xml:space="preserve">  </w:t>
            </w:r>
            <w:r>
              <w:rPr>
                <w:spacing w:val="-5"/>
              </w:rPr>
              <w:t>计</w:t>
            </w:r>
          </w:p>
        </w:tc>
        <w:tc>
          <w:tcPr>
            <w:tcW w:w="1600" w:type="dxa"/>
            <w:vAlign w:val="top"/>
          </w:tcPr>
          <w:p>
            <w:pPr>
              <w:ind w:left="480"/>
              <w:spacing w:before="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14832.0</w:t>
            </w:r>
          </w:p>
        </w:tc>
      </w:tr>
    </w:tbl>
    <w:p>
      <w:pPr>
        <w:spacing w:line="252" w:lineRule="auto"/>
        <w:rPr>
          <w:rFonts w:ascii="Arial"/>
          <w:sz w:val="21"/>
        </w:rPr>
      </w:pPr>
      <w:r/>
    </w:p>
    <w:p>
      <w:pPr>
        <w:spacing w:line="253" w:lineRule="auto"/>
        <w:rPr>
          <w:rFonts w:ascii="Arial"/>
          <w:sz w:val="21"/>
        </w:rPr>
      </w:pPr>
      <w:r/>
    </w:p>
    <w:p>
      <w:pPr>
        <w:pStyle w:val="BodyText"/>
        <w:ind w:left="39"/>
        <w:spacing w:before="92" w:line="216" w:lineRule="auto"/>
        <w:outlineLvl w:val="4"/>
        <w:rPr>
          <w:sz w:val="28"/>
          <w:szCs w:val="28"/>
        </w:rPr>
      </w:pPr>
      <w:hyperlink w:history="true" r:id="rId86">
        <w:r>
          <w:rPr>
            <w:rFonts w:ascii="Times New Roman" w:hAnsi="Times New Roman" w:eastAsia="Times New Roman" w:cs="Times New Roman"/>
            <w:sz w:val="28"/>
            <w:szCs w:val="28"/>
            <w:b/>
            <w:bCs/>
            <w:spacing w:val="-2"/>
          </w:rPr>
          <w:t>6.1.2.2</w:t>
        </w:r>
      </w:hyperlink>
      <w:r>
        <w:rPr>
          <w:rFonts w:ascii="Times New Roman" w:hAnsi="Times New Roman" w:eastAsia="Times New Roman" w:cs="Times New Roman"/>
          <w:sz w:val="28"/>
          <w:szCs w:val="28"/>
          <w:b/>
          <w:bCs/>
          <w:spacing w:val="-2"/>
        </w:rPr>
        <w:t xml:space="preserve"> </w:t>
      </w:r>
      <w:r>
        <w:rPr>
          <w:sz w:val="28"/>
          <w:szCs w:val="28"/>
          <w:b/>
          <w:bCs/>
          <w:spacing w:val="-2"/>
        </w:rPr>
        <w:t>水保投资估算成果</w:t>
      </w:r>
    </w:p>
    <w:p>
      <w:pPr>
        <w:spacing w:line="241" w:lineRule="auto"/>
        <w:rPr>
          <w:rFonts w:ascii="Arial"/>
          <w:sz w:val="21"/>
        </w:rPr>
      </w:pPr>
      <w:r/>
    </w:p>
    <w:p>
      <w:pPr>
        <w:pStyle w:val="BodyText"/>
        <w:ind w:left="42" w:right="134" w:firstLine="476"/>
        <w:spacing w:before="78" w:line="349" w:lineRule="auto"/>
        <w:rPr>
          <w:sz w:val="24"/>
          <w:szCs w:val="24"/>
        </w:rPr>
      </w:pPr>
      <w:r>
        <w:rPr>
          <w:sz w:val="24"/>
          <w:szCs w:val="24"/>
          <w:spacing w:val="-3"/>
        </w:rPr>
        <w:t>本工程水土保持估算总投资</w:t>
      </w:r>
      <w:r>
        <w:rPr>
          <w:sz w:val="24"/>
          <w:szCs w:val="24"/>
          <w:spacing w:val="-21"/>
        </w:rPr>
        <w:t xml:space="preserve"> </w:t>
      </w:r>
      <w:r>
        <w:rPr>
          <w:rFonts w:ascii="Times New Roman" w:hAnsi="Times New Roman" w:eastAsia="Times New Roman" w:cs="Times New Roman"/>
          <w:sz w:val="24"/>
          <w:szCs w:val="24"/>
          <w:spacing w:val="-3"/>
        </w:rPr>
        <w:t>199.53</w:t>
      </w:r>
      <w:r>
        <w:rPr>
          <w:rFonts w:ascii="Times New Roman" w:hAnsi="Times New Roman" w:eastAsia="Times New Roman" w:cs="Times New Roman"/>
          <w:sz w:val="24"/>
          <w:szCs w:val="24"/>
          <w:spacing w:val="22"/>
          <w:w w:val="101"/>
        </w:rPr>
        <w:t xml:space="preserve"> </w:t>
      </w:r>
      <w:r>
        <w:rPr>
          <w:sz w:val="24"/>
          <w:szCs w:val="24"/>
          <w:spacing w:val="-3"/>
        </w:rPr>
        <w:t>万元（其中主体工程计列</w:t>
      </w:r>
      <w:r>
        <w:rPr>
          <w:sz w:val="24"/>
          <w:szCs w:val="24"/>
          <w:spacing w:val="-32"/>
        </w:rPr>
        <w:t xml:space="preserve"> </w:t>
      </w:r>
      <w:r>
        <w:rPr>
          <w:rFonts w:ascii="Times New Roman" w:hAnsi="Times New Roman" w:eastAsia="Times New Roman" w:cs="Times New Roman"/>
          <w:sz w:val="24"/>
          <w:szCs w:val="24"/>
          <w:spacing w:val="-3"/>
        </w:rPr>
        <w:t>171.17</w:t>
      </w:r>
      <w:r>
        <w:rPr>
          <w:rFonts w:ascii="Times New Roman" w:hAnsi="Times New Roman" w:eastAsia="Times New Roman" w:cs="Times New Roman"/>
          <w:sz w:val="24"/>
          <w:szCs w:val="24"/>
          <w:spacing w:val="23"/>
        </w:rPr>
        <w:t xml:space="preserve"> </w:t>
      </w:r>
      <w:r>
        <w:rPr>
          <w:sz w:val="24"/>
          <w:szCs w:val="24"/>
          <w:spacing w:val="-3"/>
        </w:rPr>
        <w:t>万元、本方案</w:t>
      </w:r>
      <w:r>
        <w:rPr>
          <w:sz w:val="24"/>
          <w:szCs w:val="24"/>
        </w:rPr>
        <w:t xml:space="preserve"> </w:t>
      </w:r>
      <w:r>
        <w:rPr>
          <w:sz w:val="24"/>
          <w:szCs w:val="24"/>
          <w:spacing w:val="-3"/>
        </w:rPr>
        <w:t>新增</w:t>
      </w:r>
      <w:r>
        <w:rPr>
          <w:sz w:val="24"/>
          <w:szCs w:val="24"/>
          <w:spacing w:val="-54"/>
        </w:rPr>
        <w:t xml:space="preserve"> </w:t>
      </w:r>
      <w:r>
        <w:rPr>
          <w:rFonts w:ascii="Times New Roman" w:hAnsi="Times New Roman" w:eastAsia="Times New Roman" w:cs="Times New Roman"/>
          <w:sz w:val="24"/>
          <w:szCs w:val="24"/>
          <w:spacing w:val="-3"/>
        </w:rPr>
        <w:t>28.36</w:t>
      </w:r>
      <w:r>
        <w:rPr>
          <w:rFonts w:ascii="Times New Roman" w:hAnsi="Times New Roman" w:eastAsia="Times New Roman" w:cs="Times New Roman"/>
          <w:sz w:val="24"/>
          <w:szCs w:val="24"/>
          <w:spacing w:val="23"/>
        </w:rPr>
        <w:t xml:space="preserve"> </w:t>
      </w:r>
      <w:r>
        <w:rPr>
          <w:sz w:val="24"/>
          <w:szCs w:val="24"/>
          <w:spacing w:val="-3"/>
        </w:rPr>
        <w:t>万元</w:t>
      </w:r>
      <w:r>
        <w:rPr>
          <w:sz w:val="24"/>
          <w:szCs w:val="24"/>
          <w:spacing w:val="-4"/>
        </w:rPr>
        <w:t>），</w:t>
      </w:r>
      <w:r>
        <w:rPr>
          <w:sz w:val="24"/>
          <w:szCs w:val="24"/>
          <w:spacing w:val="-3"/>
        </w:rPr>
        <w:t>其中防治费</w:t>
      </w:r>
      <w:r>
        <w:rPr>
          <w:sz w:val="24"/>
          <w:szCs w:val="24"/>
          <w:spacing w:val="-32"/>
        </w:rPr>
        <w:t xml:space="preserve"> </w:t>
      </w:r>
      <w:r>
        <w:rPr>
          <w:rFonts w:ascii="Times New Roman" w:hAnsi="Times New Roman" w:eastAsia="Times New Roman" w:cs="Times New Roman"/>
          <w:sz w:val="24"/>
          <w:szCs w:val="24"/>
          <w:spacing w:val="-3"/>
        </w:rPr>
        <w:t>174.45</w:t>
      </w:r>
      <w:r>
        <w:rPr>
          <w:rFonts w:ascii="Times New Roman" w:hAnsi="Times New Roman" w:eastAsia="Times New Roman" w:cs="Times New Roman"/>
          <w:sz w:val="24"/>
          <w:szCs w:val="24"/>
          <w:spacing w:val="22"/>
          <w:w w:val="101"/>
        </w:rPr>
        <w:t xml:space="preserve"> </w:t>
      </w:r>
      <w:r>
        <w:rPr>
          <w:sz w:val="24"/>
          <w:szCs w:val="24"/>
          <w:spacing w:val="-3"/>
        </w:rPr>
        <w:t>万元（工程措施</w:t>
      </w:r>
      <w:r>
        <w:rPr>
          <w:sz w:val="24"/>
          <w:szCs w:val="24"/>
          <w:spacing w:val="-49"/>
        </w:rPr>
        <w:t xml:space="preserve"> </w:t>
      </w:r>
      <w:r>
        <w:rPr>
          <w:rFonts w:ascii="Times New Roman" w:hAnsi="Times New Roman" w:eastAsia="Times New Roman" w:cs="Times New Roman"/>
          <w:sz w:val="24"/>
          <w:szCs w:val="24"/>
          <w:spacing w:val="-3"/>
        </w:rPr>
        <w:t>52.19</w:t>
      </w:r>
      <w:r>
        <w:rPr>
          <w:rFonts w:ascii="Times New Roman" w:hAnsi="Times New Roman" w:eastAsia="Times New Roman" w:cs="Times New Roman"/>
          <w:sz w:val="24"/>
          <w:szCs w:val="24"/>
          <w:spacing w:val="23"/>
        </w:rPr>
        <w:t xml:space="preserve"> </w:t>
      </w:r>
      <w:r>
        <w:rPr>
          <w:sz w:val="24"/>
          <w:szCs w:val="24"/>
          <w:spacing w:val="-4"/>
        </w:rPr>
        <w:t>万元，植物措施</w:t>
      </w:r>
      <w:r>
        <w:rPr>
          <w:sz w:val="24"/>
          <w:szCs w:val="24"/>
          <w:spacing w:val="-32"/>
        </w:rPr>
        <w:t xml:space="preserve"> </w:t>
      </w:r>
      <w:r>
        <w:rPr>
          <w:rFonts w:ascii="Times New Roman" w:hAnsi="Times New Roman" w:eastAsia="Times New Roman" w:cs="Times New Roman"/>
          <w:sz w:val="24"/>
          <w:szCs w:val="24"/>
          <w:spacing w:val="-4"/>
        </w:rPr>
        <w:t>105.62</w:t>
      </w:r>
      <w:r>
        <w:rPr>
          <w:rFonts w:ascii="Times New Roman" w:hAnsi="Times New Roman" w:eastAsia="Times New Roman" w:cs="Times New Roman"/>
          <w:sz w:val="24"/>
          <w:szCs w:val="24"/>
        </w:rPr>
        <w:t xml:space="preserve">    </w:t>
      </w:r>
      <w:r>
        <w:rPr>
          <w:sz w:val="24"/>
          <w:szCs w:val="24"/>
          <w:spacing w:val="-2"/>
        </w:rPr>
        <w:t>万元，临时措施</w:t>
      </w:r>
      <w:r>
        <w:rPr>
          <w:sz w:val="24"/>
          <w:szCs w:val="24"/>
          <w:spacing w:val="-31"/>
        </w:rPr>
        <w:t xml:space="preserve"> </w:t>
      </w:r>
      <w:r>
        <w:rPr>
          <w:rFonts w:ascii="Times New Roman" w:hAnsi="Times New Roman" w:eastAsia="Times New Roman" w:cs="Times New Roman"/>
          <w:sz w:val="24"/>
          <w:szCs w:val="24"/>
          <w:spacing w:val="-2"/>
        </w:rPr>
        <w:t>16.64</w:t>
      </w:r>
      <w:r>
        <w:rPr>
          <w:rFonts w:ascii="Times New Roman" w:hAnsi="Times New Roman" w:eastAsia="Times New Roman" w:cs="Times New Roman"/>
          <w:sz w:val="24"/>
          <w:szCs w:val="24"/>
          <w:spacing w:val="22"/>
          <w:w w:val="101"/>
        </w:rPr>
        <w:t xml:space="preserve"> </w:t>
      </w:r>
      <w:r>
        <w:rPr>
          <w:sz w:val="24"/>
          <w:szCs w:val="24"/>
          <w:spacing w:val="-2"/>
        </w:rPr>
        <w:t>万元</w:t>
      </w:r>
      <w:r>
        <w:rPr>
          <w:sz w:val="24"/>
          <w:szCs w:val="24"/>
          <w:spacing w:val="-3"/>
        </w:rPr>
        <w:t>），</w:t>
      </w:r>
      <w:r>
        <w:rPr>
          <w:sz w:val="24"/>
          <w:szCs w:val="24"/>
          <w:spacing w:val="-2"/>
        </w:rPr>
        <w:t>独立费用</w:t>
      </w:r>
      <w:r>
        <w:rPr>
          <w:sz w:val="24"/>
          <w:szCs w:val="24"/>
          <w:spacing w:val="-55"/>
        </w:rPr>
        <w:t xml:space="preserve"> </w:t>
      </w:r>
      <w:r>
        <w:rPr>
          <w:rFonts w:ascii="Times New Roman" w:hAnsi="Times New Roman" w:eastAsia="Times New Roman" w:cs="Times New Roman"/>
          <w:sz w:val="24"/>
          <w:szCs w:val="24"/>
          <w:spacing w:val="-2"/>
        </w:rPr>
        <w:t>22.</w:t>
      </w:r>
      <w:r>
        <w:rPr>
          <w:rFonts w:ascii="Times New Roman" w:hAnsi="Times New Roman" w:eastAsia="Times New Roman" w:cs="Times New Roman"/>
          <w:sz w:val="24"/>
          <w:szCs w:val="24"/>
          <w:spacing w:val="-3"/>
        </w:rPr>
        <w:t>07</w:t>
      </w:r>
      <w:r>
        <w:rPr>
          <w:rFonts w:ascii="Times New Roman" w:hAnsi="Times New Roman" w:eastAsia="Times New Roman" w:cs="Times New Roman"/>
          <w:sz w:val="24"/>
          <w:szCs w:val="24"/>
          <w:spacing w:val="22"/>
          <w:w w:val="101"/>
        </w:rPr>
        <w:t xml:space="preserve"> </w:t>
      </w:r>
      <w:r>
        <w:rPr>
          <w:sz w:val="24"/>
          <w:szCs w:val="24"/>
          <w:spacing w:val="-3"/>
        </w:rPr>
        <w:t>万元（水土保持设施验收费</w:t>
      </w:r>
      <w:r>
        <w:rPr>
          <w:sz w:val="24"/>
          <w:szCs w:val="24"/>
          <w:spacing w:val="-49"/>
        </w:rPr>
        <w:t xml:space="preserve"> </w:t>
      </w:r>
      <w:r>
        <w:rPr>
          <w:rFonts w:ascii="Times New Roman" w:hAnsi="Times New Roman" w:eastAsia="Times New Roman" w:cs="Times New Roman"/>
          <w:sz w:val="24"/>
          <w:szCs w:val="24"/>
          <w:spacing w:val="-3"/>
        </w:rPr>
        <w:t>5.00</w:t>
      </w:r>
      <w:r>
        <w:rPr>
          <w:rFonts w:ascii="Times New Roman" w:hAnsi="Times New Roman" w:eastAsia="Times New Roman" w:cs="Times New Roman"/>
          <w:sz w:val="24"/>
          <w:szCs w:val="24"/>
          <w:spacing w:val="23"/>
        </w:rPr>
        <w:t xml:space="preserve"> </w:t>
      </w:r>
      <w:r>
        <w:rPr>
          <w:sz w:val="24"/>
          <w:szCs w:val="24"/>
          <w:spacing w:val="-3"/>
        </w:rPr>
        <w:t>万</w:t>
      </w:r>
    </w:p>
    <w:p>
      <w:pPr>
        <w:pStyle w:val="BodyText"/>
        <w:ind w:left="46"/>
        <w:spacing w:before="39" w:line="216" w:lineRule="auto"/>
        <w:rPr>
          <w:rFonts w:ascii="Times New Roman" w:hAnsi="Times New Roman" w:eastAsia="Times New Roman" w:cs="Times New Roman"/>
          <w:sz w:val="24"/>
          <w:szCs w:val="24"/>
        </w:rPr>
      </w:pPr>
      <w:r>
        <w:rPr>
          <w:sz w:val="24"/>
          <w:szCs w:val="24"/>
          <w:spacing w:val="-4"/>
        </w:rPr>
        <w:t>元，科研勘测设计费</w:t>
      </w:r>
      <w:r>
        <w:rPr>
          <w:sz w:val="24"/>
          <w:szCs w:val="24"/>
          <w:spacing w:val="-32"/>
        </w:rPr>
        <w:t xml:space="preserve"> </w:t>
      </w:r>
      <w:r>
        <w:rPr>
          <w:rFonts w:ascii="Times New Roman" w:hAnsi="Times New Roman" w:eastAsia="Times New Roman" w:cs="Times New Roman"/>
          <w:sz w:val="24"/>
          <w:szCs w:val="24"/>
          <w:spacing w:val="-4"/>
        </w:rPr>
        <w:t>12.00</w:t>
      </w:r>
      <w:r>
        <w:rPr>
          <w:rFonts w:ascii="Times New Roman" w:hAnsi="Times New Roman" w:eastAsia="Times New Roman" w:cs="Times New Roman"/>
          <w:sz w:val="24"/>
          <w:szCs w:val="24"/>
          <w:spacing w:val="22"/>
          <w:w w:val="101"/>
        </w:rPr>
        <w:t xml:space="preserve"> </w:t>
      </w:r>
      <w:r>
        <w:rPr>
          <w:sz w:val="24"/>
          <w:szCs w:val="24"/>
          <w:spacing w:val="-4"/>
        </w:rPr>
        <w:t>万元等</w:t>
      </w:r>
      <w:r>
        <w:rPr>
          <w:sz w:val="24"/>
          <w:szCs w:val="24"/>
        </w:rPr>
        <w:t>），</w:t>
      </w:r>
      <w:r>
        <w:rPr>
          <w:sz w:val="24"/>
          <w:szCs w:val="24"/>
          <w:spacing w:val="-4"/>
        </w:rPr>
        <w:t>基本预备费</w:t>
      </w:r>
      <w:r>
        <w:rPr>
          <w:sz w:val="24"/>
          <w:szCs w:val="24"/>
          <w:spacing w:val="-4"/>
        </w:rPr>
        <w:t xml:space="preserve"> </w:t>
      </w:r>
      <w:r>
        <w:rPr>
          <w:rFonts w:ascii="Times New Roman" w:hAnsi="Times New Roman" w:eastAsia="Times New Roman" w:cs="Times New Roman"/>
          <w:sz w:val="24"/>
          <w:szCs w:val="24"/>
          <w:spacing w:val="-4"/>
        </w:rPr>
        <w:t>1.52</w:t>
      </w:r>
      <w:r>
        <w:rPr>
          <w:rFonts w:ascii="Times New Roman" w:hAnsi="Times New Roman" w:eastAsia="Times New Roman" w:cs="Times New Roman"/>
          <w:sz w:val="24"/>
          <w:szCs w:val="24"/>
          <w:spacing w:val="22"/>
          <w:w w:val="101"/>
        </w:rPr>
        <w:t xml:space="preserve"> </w:t>
      </w:r>
      <w:r>
        <w:rPr>
          <w:sz w:val="24"/>
          <w:szCs w:val="24"/>
          <w:spacing w:val="-4"/>
        </w:rPr>
        <w:t>万元，水土保持补偿费</w:t>
      </w:r>
      <w:r>
        <w:rPr>
          <w:sz w:val="24"/>
          <w:szCs w:val="24"/>
          <w:spacing w:val="-32"/>
        </w:rPr>
        <w:t xml:space="preserve"> </w:t>
      </w:r>
      <w:r>
        <w:rPr>
          <w:rFonts w:ascii="Times New Roman" w:hAnsi="Times New Roman" w:eastAsia="Times New Roman" w:cs="Times New Roman"/>
          <w:sz w:val="24"/>
          <w:szCs w:val="24"/>
          <w:spacing w:val="-4"/>
        </w:rPr>
        <w:t>14832.0</w:t>
      </w:r>
    </w:p>
    <w:p>
      <w:pPr>
        <w:spacing w:line="216" w:lineRule="auto"/>
        <w:sectPr>
          <w:headerReference w:type="default" r:id="rId84"/>
          <w:footerReference w:type="default" r:id="rId85"/>
          <w:pgSz w:w="11907" w:h="16839"/>
          <w:pgMar w:top="1176" w:right="1298" w:bottom="1291" w:left="1444" w:header="863" w:footer="978" w:gutter="0"/>
        </w:sectPr>
        <w:rPr>
          <w:rFonts w:ascii="Times New Roman" w:hAnsi="Times New Roman" w:eastAsia="Times New Roman" w:cs="Times New Roman"/>
          <w:sz w:val="24"/>
          <w:szCs w:val="24"/>
        </w:rPr>
      </w:pPr>
    </w:p>
    <w:p>
      <w:pPr>
        <w:pStyle w:val="BodyText"/>
        <w:ind w:left="46"/>
        <w:spacing w:before="279" w:line="215" w:lineRule="auto"/>
        <w:rPr>
          <w:sz w:val="24"/>
          <w:szCs w:val="24"/>
        </w:rPr>
      </w:pPr>
      <w:r>
        <w:rPr>
          <w:sz w:val="24"/>
          <w:szCs w:val="24"/>
          <w:spacing w:val="-3"/>
        </w:rPr>
        <w:t>元。有关项目区投资估算详见表</w:t>
      </w:r>
      <w:r>
        <w:rPr>
          <w:sz w:val="24"/>
          <w:szCs w:val="24"/>
          <w:spacing w:val="-35"/>
        </w:rPr>
        <w:t xml:space="preserve"> </w:t>
      </w:r>
      <w:r>
        <w:rPr>
          <w:rFonts w:ascii="Times New Roman" w:hAnsi="Times New Roman" w:eastAsia="Times New Roman" w:cs="Times New Roman"/>
          <w:sz w:val="24"/>
          <w:szCs w:val="24"/>
          <w:spacing w:val="-3"/>
        </w:rPr>
        <w:t>6.4</w:t>
      </w:r>
      <w:r>
        <w:rPr>
          <w:sz w:val="24"/>
          <w:szCs w:val="24"/>
          <w:spacing w:val="-3"/>
        </w:rPr>
        <w:t>～表</w:t>
      </w:r>
      <w:r>
        <w:rPr>
          <w:sz w:val="24"/>
          <w:szCs w:val="24"/>
          <w:spacing w:val="-33"/>
        </w:rPr>
        <w:t xml:space="preserve"> </w:t>
      </w:r>
      <w:r>
        <w:rPr>
          <w:rFonts w:ascii="Times New Roman" w:hAnsi="Times New Roman" w:eastAsia="Times New Roman" w:cs="Times New Roman"/>
          <w:sz w:val="24"/>
          <w:szCs w:val="24"/>
          <w:spacing w:val="-3"/>
        </w:rPr>
        <w:t>6-10</w:t>
      </w:r>
      <w:r>
        <w:rPr>
          <w:sz w:val="24"/>
          <w:szCs w:val="24"/>
          <w:spacing w:val="-3"/>
        </w:rPr>
        <w:t>。</w:t>
      </w:r>
    </w:p>
    <w:p>
      <w:pPr>
        <w:pStyle w:val="BodyText"/>
        <w:ind w:left="2445"/>
        <w:spacing w:before="186" w:line="215" w:lineRule="auto"/>
        <w:rPr>
          <w:sz w:val="24"/>
          <w:szCs w:val="24"/>
        </w:rPr>
      </w:pPr>
      <w:r>
        <w:rPr>
          <w:sz w:val="24"/>
          <w:szCs w:val="24"/>
          <w:b/>
          <w:bCs/>
          <w:spacing w:val="-1"/>
        </w:rPr>
        <w:t>表</w:t>
      </w:r>
      <w:r>
        <w:rPr>
          <w:sz w:val="24"/>
          <w:szCs w:val="24"/>
          <w:spacing w:val="-49"/>
        </w:rPr>
        <w:t xml:space="preserve"> </w:t>
      </w:r>
      <w:r>
        <w:rPr>
          <w:rFonts w:ascii="Times New Roman" w:hAnsi="Times New Roman" w:eastAsia="Times New Roman" w:cs="Times New Roman"/>
          <w:sz w:val="24"/>
          <w:szCs w:val="24"/>
          <w:b/>
          <w:bCs/>
          <w:spacing w:val="-1"/>
        </w:rPr>
        <w:t>6-4    </w:t>
      </w:r>
      <w:r>
        <w:rPr>
          <w:sz w:val="24"/>
          <w:szCs w:val="24"/>
          <w:b/>
          <w:bCs/>
          <w:spacing w:val="-1"/>
        </w:rPr>
        <w:t>水土保持投资估算总表</w:t>
      </w:r>
      <w:r>
        <w:rPr>
          <w:sz w:val="24"/>
          <w:szCs w:val="24"/>
          <w:spacing w:val="-1"/>
        </w:rPr>
        <w:t xml:space="preserve"> </w:t>
      </w:r>
      <w:r>
        <w:rPr>
          <w:sz w:val="24"/>
          <w:szCs w:val="24"/>
          <w:spacing w:val="-2"/>
        </w:rPr>
        <w:t xml:space="preserve"> </w:t>
      </w:r>
      <w:r>
        <w:rPr>
          <w:sz w:val="24"/>
          <w:szCs w:val="24"/>
          <w:b/>
          <w:bCs/>
          <w:spacing w:val="-2"/>
        </w:rPr>
        <w:t>单位：万元</w:t>
      </w:r>
    </w:p>
    <w:p>
      <w:pPr>
        <w:spacing w:line="151"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9"/>
        <w:gridCol w:w="1686"/>
        <w:gridCol w:w="635"/>
        <w:gridCol w:w="638"/>
        <w:gridCol w:w="638"/>
        <w:gridCol w:w="739"/>
        <w:gridCol w:w="739"/>
        <w:gridCol w:w="955"/>
        <w:gridCol w:w="1055"/>
        <w:gridCol w:w="955"/>
      </w:tblGrid>
      <w:tr>
        <w:trPr>
          <w:trHeight w:val="321" w:hRule="atLeast"/>
        </w:trPr>
        <w:tc>
          <w:tcPr>
            <w:tcW w:w="969"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pStyle w:val="TableText"/>
              <w:ind w:left="277"/>
              <w:spacing w:before="68" w:line="218" w:lineRule="auto"/>
              <w:rPr/>
            </w:pPr>
            <w:r>
              <w:rPr>
                <w:spacing w:val="-2"/>
              </w:rPr>
              <w:t>序号</w:t>
            </w:r>
          </w:p>
        </w:tc>
        <w:tc>
          <w:tcPr>
            <w:tcW w:w="1686" w:type="dxa"/>
            <w:vAlign w:val="top"/>
            <w:vMerge w:val="restart"/>
            <w:tcBorders>
              <w:bottom w:val="nil"/>
            </w:tcBorders>
          </w:tcPr>
          <w:p>
            <w:pPr>
              <w:spacing w:line="288" w:lineRule="auto"/>
              <w:rPr>
                <w:rFonts w:ascii="Arial"/>
                <w:sz w:val="21"/>
              </w:rPr>
            </w:pPr>
            <w:r/>
          </w:p>
          <w:p>
            <w:pPr>
              <w:spacing w:line="289" w:lineRule="auto"/>
              <w:rPr>
                <w:rFonts w:ascii="Arial"/>
                <w:sz w:val="21"/>
              </w:rPr>
            </w:pPr>
            <w:r/>
          </w:p>
          <w:p>
            <w:pPr>
              <w:pStyle w:val="TableText"/>
              <w:ind w:left="111"/>
              <w:spacing w:before="69" w:line="217" w:lineRule="auto"/>
              <w:rPr/>
            </w:pPr>
            <w:r>
              <w:rPr>
                <w:spacing w:val="-1"/>
              </w:rPr>
              <w:t>措施或费用名称</w:t>
            </w:r>
          </w:p>
        </w:tc>
        <w:tc>
          <w:tcPr>
            <w:tcW w:w="4344" w:type="dxa"/>
            <w:vAlign w:val="top"/>
            <w:gridSpan w:val="6"/>
          </w:tcPr>
          <w:p>
            <w:pPr>
              <w:pStyle w:val="TableText"/>
              <w:ind w:left="1340"/>
              <w:spacing w:before="56" w:line="217" w:lineRule="auto"/>
              <w:rPr/>
            </w:pPr>
            <w:r>
              <w:rPr>
                <w:spacing w:val="-2"/>
              </w:rPr>
              <w:t>新增水土保持投资</w:t>
            </w:r>
          </w:p>
        </w:tc>
        <w:tc>
          <w:tcPr>
            <w:tcW w:w="1055"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pStyle w:val="TableText"/>
              <w:ind w:left="124"/>
              <w:spacing w:before="68" w:line="218" w:lineRule="auto"/>
              <w:rPr/>
            </w:pPr>
            <w:r>
              <w:rPr>
                <w:spacing w:val="-4"/>
              </w:rPr>
              <w:t>主体已列</w:t>
            </w:r>
          </w:p>
        </w:tc>
        <w:tc>
          <w:tcPr>
            <w:tcW w:w="955" w:type="dxa"/>
            <w:vAlign w:val="top"/>
            <w:vMerge w:val="restart"/>
            <w:tcBorders>
              <w:bottom w:val="nil"/>
            </w:tcBorders>
          </w:tcPr>
          <w:p>
            <w:pPr>
              <w:spacing w:line="267" w:lineRule="auto"/>
              <w:rPr>
                <w:rFonts w:ascii="Arial"/>
                <w:sz w:val="21"/>
              </w:rPr>
            </w:pPr>
            <w:r/>
          </w:p>
          <w:p>
            <w:pPr>
              <w:pStyle w:val="TableText"/>
              <w:ind w:left="165"/>
              <w:spacing w:before="68" w:line="217" w:lineRule="auto"/>
              <w:rPr/>
            </w:pPr>
            <w:r>
              <w:rPr>
                <w:spacing w:val="-1"/>
              </w:rPr>
              <w:t>水土保</w:t>
            </w:r>
          </w:p>
          <w:p>
            <w:pPr>
              <w:pStyle w:val="TableText"/>
              <w:ind w:left="169"/>
              <w:spacing w:before="65" w:line="218" w:lineRule="auto"/>
              <w:rPr/>
            </w:pPr>
            <w:r>
              <w:rPr>
                <w:spacing w:val="-2"/>
              </w:rPr>
              <w:t>持总投</w:t>
            </w:r>
          </w:p>
          <w:p>
            <w:pPr>
              <w:pStyle w:val="TableText"/>
              <w:ind w:left="386"/>
              <w:spacing w:before="63" w:line="220" w:lineRule="auto"/>
              <w:rPr/>
            </w:pPr>
            <w:r>
              <w:rPr/>
              <w:t>资</w:t>
            </w:r>
          </w:p>
        </w:tc>
      </w:tr>
      <w:tr>
        <w:trPr>
          <w:trHeight w:val="544" w:hRule="atLeast"/>
        </w:trPr>
        <w:tc>
          <w:tcPr>
            <w:tcW w:w="969" w:type="dxa"/>
            <w:vAlign w:val="top"/>
            <w:vMerge w:val="continue"/>
            <w:tcBorders>
              <w:top w:val="nil"/>
              <w:bottom w:val="nil"/>
            </w:tcBorders>
          </w:tcPr>
          <w:p>
            <w:pPr>
              <w:rPr>
                <w:rFonts w:ascii="Arial"/>
                <w:sz w:val="21"/>
              </w:rPr>
            </w:pPr>
            <w:r/>
          </w:p>
        </w:tc>
        <w:tc>
          <w:tcPr>
            <w:tcW w:w="1686" w:type="dxa"/>
            <w:vAlign w:val="top"/>
            <w:vMerge w:val="continue"/>
            <w:tcBorders>
              <w:top w:val="nil"/>
              <w:bottom w:val="nil"/>
            </w:tcBorders>
          </w:tcPr>
          <w:p>
            <w:pPr>
              <w:rPr>
                <w:rFonts w:ascii="Arial"/>
                <w:sz w:val="21"/>
              </w:rPr>
            </w:pPr>
            <w:r/>
          </w:p>
        </w:tc>
        <w:tc>
          <w:tcPr>
            <w:tcW w:w="635" w:type="dxa"/>
            <w:vAlign w:val="top"/>
            <w:vMerge w:val="restart"/>
            <w:tcBorders>
              <w:bottom w:val="nil"/>
            </w:tcBorders>
          </w:tcPr>
          <w:p>
            <w:pPr>
              <w:pStyle w:val="TableText"/>
              <w:ind w:left="118"/>
              <w:spacing w:before="172" w:line="219" w:lineRule="auto"/>
              <w:rPr/>
            </w:pPr>
            <w:r>
              <w:rPr>
                <w:spacing w:val="-3"/>
              </w:rPr>
              <w:t>工程</w:t>
            </w:r>
          </w:p>
          <w:p>
            <w:pPr>
              <w:pStyle w:val="TableText"/>
              <w:ind w:left="113"/>
              <w:spacing w:before="62" w:line="219" w:lineRule="auto"/>
              <w:rPr/>
            </w:pPr>
            <w:r>
              <w:rPr>
                <w:spacing w:val="-2"/>
              </w:rPr>
              <w:t>措施</w:t>
            </w:r>
          </w:p>
          <w:p>
            <w:pPr>
              <w:pStyle w:val="TableText"/>
              <w:ind w:left="230"/>
              <w:spacing w:before="62" w:line="220" w:lineRule="auto"/>
              <w:rPr/>
            </w:pPr>
            <w:r>
              <w:rPr/>
              <w:t>费</w:t>
            </w:r>
          </w:p>
        </w:tc>
        <w:tc>
          <w:tcPr>
            <w:tcW w:w="1276" w:type="dxa"/>
            <w:vAlign w:val="top"/>
            <w:gridSpan w:val="2"/>
          </w:tcPr>
          <w:p>
            <w:pPr>
              <w:pStyle w:val="TableText"/>
              <w:ind w:left="113"/>
              <w:spacing w:before="167" w:line="217" w:lineRule="auto"/>
              <w:rPr/>
            </w:pPr>
            <w:r>
              <w:rPr/>
              <w:t>植物措施费</w:t>
            </w:r>
          </w:p>
        </w:tc>
        <w:tc>
          <w:tcPr>
            <w:tcW w:w="739" w:type="dxa"/>
            <w:vAlign w:val="top"/>
            <w:vMerge w:val="restart"/>
            <w:tcBorders>
              <w:bottom w:val="nil"/>
            </w:tcBorders>
          </w:tcPr>
          <w:p>
            <w:pPr>
              <w:pStyle w:val="TableText"/>
              <w:ind w:left="177"/>
              <w:spacing w:before="172" w:line="219" w:lineRule="auto"/>
              <w:rPr/>
            </w:pPr>
            <w:r>
              <w:rPr>
                <w:spacing w:val="-5"/>
              </w:rPr>
              <w:t>临时</w:t>
            </w:r>
          </w:p>
          <w:p>
            <w:pPr>
              <w:pStyle w:val="TableText"/>
              <w:ind w:left="165"/>
              <w:spacing w:before="62" w:line="219" w:lineRule="auto"/>
              <w:rPr/>
            </w:pPr>
            <w:r>
              <w:rPr>
                <w:spacing w:val="-2"/>
              </w:rPr>
              <w:t>措施</w:t>
            </w:r>
          </w:p>
          <w:p>
            <w:pPr>
              <w:pStyle w:val="TableText"/>
              <w:ind w:left="284"/>
              <w:spacing w:before="62" w:line="220" w:lineRule="auto"/>
              <w:rPr/>
            </w:pPr>
            <w:r>
              <w:rPr/>
              <w:t>费</w:t>
            </w:r>
          </w:p>
        </w:tc>
        <w:tc>
          <w:tcPr>
            <w:tcW w:w="739" w:type="dxa"/>
            <w:vAlign w:val="top"/>
            <w:vMerge w:val="restart"/>
            <w:tcBorders>
              <w:bottom w:val="nil"/>
            </w:tcBorders>
          </w:tcPr>
          <w:p>
            <w:pPr>
              <w:spacing w:line="258" w:lineRule="auto"/>
              <w:rPr>
                <w:rFonts w:ascii="Arial"/>
                <w:sz w:val="21"/>
              </w:rPr>
            </w:pPr>
            <w:r/>
          </w:p>
          <w:p>
            <w:pPr>
              <w:pStyle w:val="TableText"/>
              <w:ind w:left="178" w:right="154" w:hanging="5"/>
              <w:spacing w:before="68" w:line="261" w:lineRule="auto"/>
              <w:rPr/>
            </w:pPr>
            <w:r>
              <w:rPr>
                <w:spacing w:val="-8"/>
              </w:rPr>
              <w:t>独立</w:t>
            </w:r>
            <w:r>
              <w:rPr/>
              <w:t xml:space="preserve"> </w:t>
            </w:r>
            <w:r>
              <w:rPr>
                <w:spacing w:val="-10"/>
              </w:rPr>
              <w:t>费用</w:t>
            </w:r>
          </w:p>
        </w:tc>
        <w:tc>
          <w:tcPr>
            <w:tcW w:w="955" w:type="dxa"/>
            <w:vAlign w:val="top"/>
            <w:vMerge w:val="restart"/>
            <w:tcBorders>
              <w:bottom w:val="nil"/>
            </w:tcBorders>
          </w:tcPr>
          <w:p>
            <w:pPr>
              <w:spacing w:line="413" w:lineRule="auto"/>
              <w:rPr>
                <w:rFonts w:ascii="Arial"/>
                <w:sz w:val="21"/>
              </w:rPr>
            </w:pPr>
            <w:r/>
          </w:p>
          <w:p>
            <w:pPr>
              <w:pStyle w:val="TableText"/>
              <w:ind w:left="277"/>
              <w:spacing w:before="69" w:line="218" w:lineRule="auto"/>
              <w:rPr/>
            </w:pPr>
            <w:r>
              <w:rPr>
                <w:spacing w:val="-2"/>
              </w:rPr>
              <w:t>小计</w:t>
            </w:r>
          </w:p>
        </w:tc>
        <w:tc>
          <w:tcPr>
            <w:tcW w:w="1055" w:type="dxa"/>
            <w:vAlign w:val="top"/>
            <w:vMerge w:val="continue"/>
            <w:tcBorders>
              <w:top w:val="nil"/>
              <w:bottom w:val="nil"/>
            </w:tcBorders>
          </w:tcPr>
          <w:p>
            <w:pPr>
              <w:rPr>
                <w:rFonts w:ascii="Arial"/>
                <w:sz w:val="21"/>
              </w:rPr>
            </w:pPr>
            <w:r/>
          </w:p>
        </w:tc>
        <w:tc>
          <w:tcPr>
            <w:tcW w:w="955" w:type="dxa"/>
            <w:vAlign w:val="top"/>
            <w:vMerge w:val="continue"/>
            <w:tcBorders>
              <w:top w:val="nil"/>
              <w:bottom w:val="nil"/>
            </w:tcBorders>
          </w:tcPr>
          <w:p>
            <w:pPr>
              <w:rPr>
                <w:rFonts w:ascii="Arial"/>
                <w:sz w:val="21"/>
              </w:rPr>
            </w:pPr>
            <w:r/>
          </w:p>
        </w:tc>
      </w:tr>
      <w:tr>
        <w:trPr>
          <w:trHeight w:val="628" w:hRule="atLeast"/>
        </w:trPr>
        <w:tc>
          <w:tcPr>
            <w:tcW w:w="969" w:type="dxa"/>
            <w:vAlign w:val="top"/>
            <w:vMerge w:val="continue"/>
            <w:tcBorders>
              <w:top w:val="nil"/>
            </w:tcBorders>
          </w:tcPr>
          <w:p>
            <w:pPr>
              <w:rPr>
                <w:rFonts w:ascii="Arial"/>
                <w:sz w:val="21"/>
              </w:rPr>
            </w:pPr>
            <w:r/>
          </w:p>
        </w:tc>
        <w:tc>
          <w:tcPr>
            <w:tcW w:w="1686" w:type="dxa"/>
            <w:vAlign w:val="top"/>
            <w:vMerge w:val="continue"/>
            <w:tcBorders>
              <w:top w:val="nil"/>
            </w:tcBorders>
          </w:tcPr>
          <w:p>
            <w:pPr>
              <w:rPr>
                <w:rFonts w:ascii="Arial"/>
                <w:sz w:val="21"/>
              </w:rPr>
            </w:pPr>
            <w:r/>
          </w:p>
        </w:tc>
        <w:tc>
          <w:tcPr>
            <w:tcW w:w="635" w:type="dxa"/>
            <w:vAlign w:val="top"/>
            <w:vMerge w:val="continue"/>
            <w:tcBorders>
              <w:top w:val="nil"/>
            </w:tcBorders>
          </w:tcPr>
          <w:p>
            <w:pPr>
              <w:rPr>
                <w:rFonts w:ascii="Arial"/>
                <w:sz w:val="21"/>
              </w:rPr>
            </w:pPr>
            <w:r/>
          </w:p>
        </w:tc>
        <w:tc>
          <w:tcPr>
            <w:tcW w:w="638" w:type="dxa"/>
            <w:vAlign w:val="top"/>
          </w:tcPr>
          <w:p>
            <w:pPr>
              <w:pStyle w:val="TableText"/>
              <w:ind w:left="230" w:right="104" w:hanging="118"/>
              <w:spacing w:before="53" w:line="248" w:lineRule="auto"/>
              <w:rPr/>
            </w:pPr>
            <w:r>
              <w:rPr>
                <w:spacing w:val="-3"/>
              </w:rPr>
              <w:t>栽种</w:t>
            </w:r>
            <w:r>
              <w:rPr/>
              <w:t xml:space="preserve"> </w:t>
            </w:r>
            <w:r>
              <w:rPr/>
              <w:t>费</w:t>
            </w:r>
          </w:p>
        </w:tc>
        <w:tc>
          <w:tcPr>
            <w:tcW w:w="638" w:type="dxa"/>
            <w:vAlign w:val="top"/>
          </w:tcPr>
          <w:p>
            <w:pPr>
              <w:pStyle w:val="TableText"/>
              <w:ind w:left="233" w:right="104" w:hanging="116"/>
              <w:spacing w:before="53" w:line="248" w:lineRule="auto"/>
              <w:rPr/>
            </w:pPr>
            <w:r>
              <w:rPr>
                <w:spacing w:val="-5"/>
              </w:rPr>
              <w:t>种苗</w:t>
            </w:r>
            <w:r>
              <w:rPr/>
              <w:t xml:space="preserve"> </w:t>
            </w:r>
            <w:r>
              <w:rPr/>
              <w:t>费</w:t>
            </w:r>
          </w:p>
        </w:tc>
        <w:tc>
          <w:tcPr>
            <w:tcW w:w="739"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955" w:type="dxa"/>
            <w:vAlign w:val="top"/>
            <w:vMerge w:val="continue"/>
            <w:tcBorders>
              <w:top w:val="nil"/>
            </w:tcBorders>
          </w:tcPr>
          <w:p>
            <w:pPr>
              <w:rPr>
                <w:rFonts w:ascii="Arial"/>
                <w:sz w:val="21"/>
              </w:rPr>
            </w:pPr>
            <w:r/>
          </w:p>
        </w:tc>
        <w:tc>
          <w:tcPr>
            <w:tcW w:w="1055" w:type="dxa"/>
            <w:vAlign w:val="top"/>
            <w:vMerge w:val="continue"/>
            <w:tcBorders>
              <w:top w:val="nil"/>
            </w:tcBorders>
          </w:tcPr>
          <w:p>
            <w:pPr>
              <w:rPr>
                <w:rFonts w:ascii="Arial"/>
                <w:sz w:val="21"/>
              </w:rPr>
            </w:pPr>
            <w:r/>
          </w:p>
        </w:tc>
        <w:tc>
          <w:tcPr>
            <w:tcW w:w="955" w:type="dxa"/>
            <w:vAlign w:val="top"/>
            <w:vMerge w:val="continue"/>
            <w:tcBorders>
              <w:top w:val="nil"/>
            </w:tcBorders>
          </w:tcPr>
          <w:p>
            <w:pPr>
              <w:rPr>
                <w:rFonts w:ascii="Arial"/>
                <w:sz w:val="21"/>
              </w:rPr>
            </w:pPr>
            <w:r/>
          </w:p>
        </w:tc>
      </w:tr>
      <w:tr>
        <w:trPr>
          <w:trHeight w:val="319" w:hRule="atLeast"/>
        </w:trPr>
        <w:tc>
          <w:tcPr>
            <w:tcW w:w="2655" w:type="dxa"/>
            <w:vAlign w:val="top"/>
            <w:gridSpan w:val="2"/>
          </w:tcPr>
          <w:p>
            <w:pPr>
              <w:pStyle w:val="TableText"/>
              <w:ind w:left="453"/>
              <w:spacing w:before="56" w:line="219" w:lineRule="auto"/>
              <w:rPr/>
            </w:pPr>
            <w:r>
              <w:rPr>
                <w:spacing w:val="-5"/>
              </w:rPr>
              <w:t>一、</w:t>
            </w:r>
            <w:r>
              <w:rPr>
                <w:spacing w:val="5"/>
              </w:rPr>
              <w:t xml:space="preserve">   </w:t>
            </w:r>
            <w:r>
              <w:rPr>
                <w:spacing w:val="-5"/>
              </w:rPr>
              <w:t>分区措施费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302"/>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3.29</w:t>
            </w:r>
          </w:p>
        </w:tc>
        <w:tc>
          <w:tcPr>
            <w:tcW w:w="1055" w:type="dxa"/>
            <w:vAlign w:val="top"/>
          </w:tcPr>
          <w:p>
            <w:pPr>
              <w:ind w:left="261"/>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171.17</w:t>
            </w:r>
          </w:p>
        </w:tc>
        <w:tc>
          <w:tcPr>
            <w:tcW w:w="955" w:type="dxa"/>
            <w:vAlign w:val="top"/>
          </w:tcPr>
          <w:p>
            <w:pPr>
              <w:ind w:left="209"/>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174.45</w:t>
            </w:r>
          </w:p>
        </w:tc>
      </w:tr>
      <w:tr>
        <w:trPr>
          <w:trHeight w:val="316" w:hRule="atLeast"/>
        </w:trPr>
        <w:tc>
          <w:tcPr>
            <w:tcW w:w="969" w:type="dxa"/>
            <w:vAlign w:val="top"/>
          </w:tcPr>
          <w:p>
            <w:pPr>
              <w:ind w:left="454"/>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86" w:type="dxa"/>
            <w:vAlign w:val="top"/>
          </w:tcPr>
          <w:p>
            <w:pPr>
              <w:pStyle w:val="TableText"/>
              <w:ind w:left="424"/>
              <w:spacing w:before="53" w:line="217" w:lineRule="auto"/>
              <w:rPr/>
            </w:pPr>
            <w:r>
              <w:rPr>
                <w:spacing w:val="-1"/>
              </w:rPr>
              <w:t>建筑物区</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ind w:left="345"/>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4.40</w:t>
            </w:r>
          </w:p>
        </w:tc>
        <w:tc>
          <w:tcPr>
            <w:tcW w:w="955" w:type="dxa"/>
            <w:vAlign w:val="top"/>
          </w:tcPr>
          <w:p>
            <w:pPr>
              <w:ind w:left="293"/>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4.40</w:t>
            </w:r>
          </w:p>
        </w:tc>
      </w:tr>
      <w:tr>
        <w:trPr>
          <w:trHeight w:val="316" w:hRule="atLeast"/>
        </w:trPr>
        <w:tc>
          <w:tcPr>
            <w:tcW w:w="969" w:type="dxa"/>
            <w:vAlign w:val="top"/>
          </w:tcPr>
          <w:p>
            <w:pPr>
              <w:ind w:left="374"/>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686" w:type="dxa"/>
            <w:vAlign w:val="top"/>
          </w:tcPr>
          <w:p>
            <w:pPr>
              <w:pStyle w:val="TableText"/>
              <w:ind w:left="431"/>
              <w:spacing w:before="54" w:line="219" w:lineRule="auto"/>
              <w:rPr/>
            </w:pPr>
            <w:r>
              <w:rPr>
                <w:spacing w:val="-3"/>
              </w:rPr>
              <w:t>工程措施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rPr>
                <w:rFonts w:ascii="Arial"/>
                <w:sz w:val="21"/>
              </w:rPr>
            </w:pPr>
            <w:r/>
          </w:p>
        </w:tc>
        <w:tc>
          <w:tcPr>
            <w:tcW w:w="955" w:type="dxa"/>
            <w:vAlign w:val="top"/>
          </w:tcPr>
          <w:p>
            <w:pPr>
              <w:ind w:left="43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7" w:hRule="atLeast"/>
        </w:trPr>
        <w:tc>
          <w:tcPr>
            <w:tcW w:w="969" w:type="dxa"/>
            <w:vAlign w:val="top"/>
          </w:tcPr>
          <w:p>
            <w:pPr>
              <w:ind w:left="374"/>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686" w:type="dxa"/>
            <w:vAlign w:val="top"/>
          </w:tcPr>
          <w:p>
            <w:pPr>
              <w:pStyle w:val="TableText"/>
              <w:ind w:left="421"/>
              <w:spacing w:before="54" w:line="217" w:lineRule="auto"/>
              <w:rPr/>
            </w:pPr>
            <w:r>
              <w:rPr/>
              <w:t>植物措施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rPr>
                <w:rFonts w:ascii="Arial"/>
                <w:sz w:val="21"/>
              </w:rPr>
            </w:pPr>
            <w:r/>
          </w:p>
        </w:tc>
        <w:tc>
          <w:tcPr>
            <w:tcW w:w="955" w:type="dxa"/>
            <w:vAlign w:val="top"/>
          </w:tcPr>
          <w:p>
            <w:pPr>
              <w:ind w:left="43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6" w:hRule="atLeast"/>
        </w:trPr>
        <w:tc>
          <w:tcPr>
            <w:tcW w:w="969" w:type="dxa"/>
            <w:vAlign w:val="top"/>
          </w:tcPr>
          <w:p>
            <w:pPr>
              <w:ind w:left="374"/>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686" w:type="dxa"/>
            <w:vAlign w:val="top"/>
          </w:tcPr>
          <w:p>
            <w:pPr>
              <w:pStyle w:val="TableText"/>
              <w:ind w:left="438"/>
              <w:spacing w:before="54" w:line="219" w:lineRule="auto"/>
              <w:rPr/>
            </w:pPr>
            <w:r>
              <w:rPr>
                <w:spacing w:val="-5"/>
              </w:rPr>
              <w:t>临时措施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ind w:left="345"/>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4.40</w:t>
            </w:r>
          </w:p>
        </w:tc>
        <w:tc>
          <w:tcPr>
            <w:tcW w:w="955" w:type="dxa"/>
            <w:vAlign w:val="top"/>
          </w:tcPr>
          <w:p>
            <w:pPr>
              <w:ind w:left="293"/>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4.40</w:t>
            </w:r>
          </w:p>
        </w:tc>
      </w:tr>
      <w:tr>
        <w:trPr>
          <w:trHeight w:val="316" w:hRule="atLeast"/>
        </w:trPr>
        <w:tc>
          <w:tcPr>
            <w:tcW w:w="969" w:type="dxa"/>
            <w:vAlign w:val="top"/>
          </w:tcPr>
          <w:p>
            <w:pPr>
              <w:ind w:left="374"/>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686" w:type="dxa"/>
            <w:vAlign w:val="top"/>
          </w:tcPr>
          <w:p>
            <w:pPr>
              <w:pStyle w:val="TableText"/>
              <w:ind w:left="111"/>
              <w:spacing w:before="54" w:line="218" w:lineRule="auto"/>
              <w:rPr/>
            </w:pPr>
            <w:r>
              <w:rPr>
                <w:spacing w:val="-1"/>
              </w:rPr>
              <w:t>其他临时措施费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ind w:left="323"/>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39" w:type="dxa"/>
            <w:vAlign w:val="top"/>
          </w:tcPr>
          <w:p>
            <w:pPr>
              <w:rPr>
                <w:rFonts w:ascii="Arial"/>
                <w:sz w:val="21"/>
              </w:rPr>
            </w:pPr>
            <w:r/>
          </w:p>
        </w:tc>
        <w:tc>
          <w:tcPr>
            <w:tcW w:w="955" w:type="dxa"/>
            <w:vAlign w:val="top"/>
          </w:tcPr>
          <w:p>
            <w:pPr>
              <w:ind w:left="431"/>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rPr>
                <w:rFonts w:ascii="Arial"/>
                <w:sz w:val="21"/>
              </w:rPr>
            </w:pPr>
            <w:r/>
          </w:p>
        </w:tc>
        <w:tc>
          <w:tcPr>
            <w:tcW w:w="955" w:type="dxa"/>
            <w:vAlign w:val="top"/>
          </w:tcPr>
          <w:p>
            <w:pPr>
              <w:ind w:left="43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969" w:type="dxa"/>
            <w:vAlign w:val="top"/>
          </w:tcPr>
          <w:p>
            <w:pPr>
              <w:ind w:left="433"/>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86" w:type="dxa"/>
            <w:vAlign w:val="top"/>
          </w:tcPr>
          <w:p>
            <w:pPr>
              <w:pStyle w:val="TableText"/>
              <w:ind w:left="323"/>
              <w:spacing w:before="58" w:line="219" w:lineRule="auto"/>
              <w:rPr/>
            </w:pPr>
            <w:r>
              <w:rPr>
                <w:spacing w:val="-2"/>
              </w:rPr>
              <w:t>道路广场区</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ind w:left="299"/>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58.73</w:t>
            </w:r>
          </w:p>
        </w:tc>
        <w:tc>
          <w:tcPr>
            <w:tcW w:w="955" w:type="dxa"/>
            <w:vAlign w:val="top"/>
          </w:tcPr>
          <w:p>
            <w:pPr>
              <w:ind w:left="247"/>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58.73</w:t>
            </w:r>
          </w:p>
        </w:tc>
      </w:tr>
      <w:tr>
        <w:trPr>
          <w:trHeight w:val="317" w:hRule="atLeast"/>
        </w:trPr>
        <w:tc>
          <w:tcPr>
            <w:tcW w:w="969" w:type="dxa"/>
            <w:vAlign w:val="top"/>
          </w:tcPr>
          <w:p>
            <w:pPr>
              <w:ind w:left="374"/>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686" w:type="dxa"/>
            <w:vAlign w:val="top"/>
          </w:tcPr>
          <w:p>
            <w:pPr>
              <w:pStyle w:val="TableText"/>
              <w:ind w:left="431"/>
              <w:spacing w:before="55" w:line="219" w:lineRule="auto"/>
              <w:rPr/>
            </w:pPr>
            <w:r>
              <w:rPr>
                <w:spacing w:val="-3"/>
              </w:rPr>
              <w:t>工程措施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ind w:left="299"/>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52.12</w:t>
            </w:r>
          </w:p>
        </w:tc>
        <w:tc>
          <w:tcPr>
            <w:tcW w:w="955" w:type="dxa"/>
            <w:vAlign w:val="top"/>
          </w:tcPr>
          <w:p>
            <w:pPr>
              <w:ind w:left="247"/>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52.12</w:t>
            </w:r>
          </w:p>
        </w:tc>
      </w:tr>
      <w:tr>
        <w:trPr>
          <w:trHeight w:val="317" w:hRule="atLeast"/>
        </w:trPr>
        <w:tc>
          <w:tcPr>
            <w:tcW w:w="969" w:type="dxa"/>
            <w:vAlign w:val="top"/>
          </w:tcPr>
          <w:p>
            <w:pPr>
              <w:ind w:left="374"/>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686" w:type="dxa"/>
            <w:vAlign w:val="top"/>
          </w:tcPr>
          <w:p>
            <w:pPr>
              <w:pStyle w:val="TableText"/>
              <w:ind w:left="421"/>
              <w:spacing w:before="55" w:line="217" w:lineRule="auto"/>
              <w:rPr/>
            </w:pPr>
            <w:r>
              <w:rPr/>
              <w:t>植物措施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rPr>
                <w:rFonts w:ascii="Arial"/>
                <w:sz w:val="21"/>
              </w:rPr>
            </w:pPr>
            <w:r/>
          </w:p>
        </w:tc>
        <w:tc>
          <w:tcPr>
            <w:tcW w:w="955" w:type="dxa"/>
            <w:vAlign w:val="top"/>
          </w:tcPr>
          <w:p>
            <w:pPr>
              <w:ind w:left="43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6" w:hRule="atLeast"/>
        </w:trPr>
        <w:tc>
          <w:tcPr>
            <w:tcW w:w="969" w:type="dxa"/>
            <w:vAlign w:val="top"/>
          </w:tcPr>
          <w:p>
            <w:pPr>
              <w:ind w:left="374"/>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686" w:type="dxa"/>
            <w:vAlign w:val="top"/>
          </w:tcPr>
          <w:p>
            <w:pPr>
              <w:pStyle w:val="TableText"/>
              <w:ind w:left="438"/>
              <w:spacing w:before="54" w:line="219" w:lineRule="auto"/>
              <w:rPr/>
            </w:pPr>
            <w:r>
              <w:rPr>
                <w:spacing w:val="-5"/>
              </w:rPr>
              <w:t>临时措施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ind w:left="352"/>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5.57</w:t>
            </w:r>
          </w:p>
        </w:tc>
        <w:tc>
          <w:tcPr>
            <w:tcW w:w="955" w:type="dxa"/>
            <w:vAlign w:val="top"/>
          </w:tcPr>
          <w:p>
            <w:pPr>
              <w:ind w:left="300"/>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5.57</w:t>
            </w:r>
          </w:p>
        </w:tc>
      </w:tr>
      <w:tr>
        <w:trPr>
          <w:trHeight w:val="317" w:hRule="atLeast"/>
        </w:trPr>
        <w:tc>
          <w:tcPr>
            <w:tcW w:w="969" w:type="dxa"/>
            <w:vAlign w:val="top"/>
          </w:tcPr>
          <w:p>
            <w:pPr>
              <w:ind w:left="374"/>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686" w:type="dxa"/>
            <w:vAlign w:val="top"/>
          </w:tcPr>
          <w:p>
            <w:pPr>
              <w:pStyle w:val="TableText"/>
              <w:ind w:left="111"/>
              <w:spacing w:before="55" w:line="218" w:lineRule="auto"/>
              <w:rPr/>
            </w:pPr>
            <w:r>
              <w:rPr>
                <w:spacing w:val="-1"/>
              </w:rPr>
              <w:t>其他临时措施费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ind w:left="367"/>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1.04</w:t>
            </w:r>
          </w:p>
        </w:tc>
        <w:tc>
          <w:tcPr>
            <w:tcW w:w="955" w:type="dxa"/>
            <w:vAlign w:val="top"/>
          </w:tcPr>
          <w:p>
            <w:pPr>
              <w:ind w:left="315"/>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1.04</w:t>
            </w:r>
          </w:p>
        </w:tc>
      </w:tr>
      <w:tr>
        <w:trPr>
          <w:trHeight w:val="316" w:hRule="atLeast"/>
        </w:trPr>
        <w:tc>
          <w:tcPr>
            <w:tcW w:w="969" w:type="dxa"/>
            <w:vAlign w:val="top"/>
          </w:tcPr>
          <w:p>
            <w:pPr>
              <w:ind w:left="438"/>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86" w:type="dxa"/>
            <w:vAlign w:val="top"/>
          </w:tcPr>
          <w:p>
            <w:pPr>
              <w:pStyle w:val="TableText"/>
              <w:ind w:left="327"/>
              <w:spacing w:before="55" w:line="218" w:lineRule="auto"/>
              <w:rPr/>
            </w:pPr>
            <w:r>
              <w:rPr>
                <w:spacing w:val="-3"/>
              </w:rPr>
              <w:t>景观绿化区</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302"/>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3.29</w:t>
            </w:r>
          </w:p>
        </w:tc>
        <w:tc>
          <w:tcPr>
            <w:tcW w:w="1055" w:type="dxa"/>
            <w:vAlign w:val="top"/>
          </w:tcPr>
          <w:p>
            <w:pPr>
              <w:ind w:left="261"/>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106.68</w:t>
            </w:r>
          </w:p>
        </w:tc>
        <w:tc>
          <w:tcPr>
            <w:tcW w:w="955" w:type="dxa"/>
            <w:vAlign w:val="top"/>
          </w:tcPr>
          <w:p>
            <w:pPr>
              <w:ind w:left="209"/>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109.96</w:t>
            </w:r>
          </w:p>
        </w:tc>
      </w:tr>
      <w:tr>
        <w:trPr>
          <w:trHeight w:val="319" w:hRule="atLeast"/>
        </w:trPr>
        <w:tc>
          <w:tcPr>
            <w:tcW w:w="969" w:type="dxa"/>
            <w:vAlign w:val="top"/>
          </w:tcPr>
          <w:p>
            <w:pPr>
              <w:ind w:left="374"/>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686" w:type="dxa"/>
            <w:vAlign w:val="top"/>
          </w:tcPr>
          <w:p>
            <w:pPr>
              <w:pStyle w:val="TableText"/>
              <w:ind w:left="431"/>
              <w:spacing w:before="58" w:line="219" w:lineRule="auto"/>
              <w:rPr/>
            </w:pPr>
            <w:r>
              <w:rPr>
                <w:spacing w:val="-3"/>
              </w:rPr>
              <w:t>工程措施</w:t>
            </w:r>
          </w:p>
        </w:tc>
        <w:tc>
          <w:tcPr>
            <w:tcW w:w="635" w:type="dxa"/>
            <w:vAlign w:val="top"/>
          </w:tcPr>
          <w:p>
            <w:pPr>
              <w:ind w:left="138"/>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301"/>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055" w:type="dxa"/>
            <w:vAlign w:val="top"/>
          </w:tcPr>
          <w:p>
            <w:pPr>
              <w:ind w:left="350"/>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955" w:type="dxa"/>
            <w:vAlign w:val="top"/>
          </w:tcPr>
          <w:p>
            <w:pPr>
              <w:ind w:left="298"/>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r>
      <w:tr>
        <w:trPr>
          <w:trHeight w:val="316" w:hRule="atLeast"/>
        </w:trPr>
        <w:tc>
          <w:tcPr>
            <w:tcW w:w="969" w:type="dxa"/>
            <w:vAlign w:val="top"/>
          </w:tcPr>
          <w:p>
            <w:pPr>
              <w:ind w:left="374"/>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686" w:type="dxa"/>
            <w:vAlign w:val="top"/>
          </w:tcPr>
          <w:p>
            <w:pPr>
              <w:pStyle w:val="TableText"/>
              <w:ind w:left="421"/>
              <w:spacing w:before="55" w:line="217" w:lineRule="auto"/>
              <w:rPr/>
            </w:pPr>
            <w:r>
              <w:rPr/>
              <w:t>植物措施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ind w:left="261"/>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105.62</w:t>
            </w:r>
          </w:p>
        </w:tc>
        <w:tc>
          <w:tcPr>
            <w:tcW w:w="955" w:type="dxa"/>
            <w:vAlign w:val="top"/>
          </w:tcPr>
          <w:p>
            <w:pPr>
              <w:ind w:left="209"/>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105.62</w:t>
            </w:r>
          </w:p>
        </w:tc>
      </w:tr>
      <w:tr>
        <w:trPr>
          <w:trHeight w:val="317" w:hRule="atLeast"/>
        </w:trPr>
        <w:tc>
          <w:tcPr>
            <w:tcW w:w="969" w:type="dxa"/>
            <w:vAlign w:val="top"/>
          </w:tcPr>
          <w:p>
            <w:pPr>
              <w:ind w:left="374"/>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686" w:type="dxa"/>
            <w:vAlign w:val="top"/>
          </w:tcPr>
          <w:p>
            <w:pPr>
              <w:pStyle w:val="TableText"/>
              <w:ind w:left="438"/>
              <w:spacing w:before="56" w:line="219" w:lineRule="auto"/>
              <w:rPr/>
            </w:pPr>
            <w:r>
              <w:rPr>
                <w:spacing w:val="-5"/>
              </w:rPr>
              <w:t>临时措施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ind w:left="192"/>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3.21</w:t>
            </w:r>
          </w:p>
        </w:tc>
        <w:tc>
          <w:tcPr>
            <w:tcW w:w="739" w:type="dxa"/>
            <w:vAlign w:val="top"/>
          </w:tcPr>
          <w:p>
            <w:pPr>
              <w:rPr>
                <w:rFonts w:ascii="Arial"/>
                <w:sz w:val="21"/>
              </w:rPr>
            </w:pPr>
            <w:r/>
          </w:p>
        </w:tc>
        <w:tc>
          <w:tcPr>
            <w:tcW w:w="955" w:type="dxa"/>
            <w:vAlign w:val="top"/>
          </w:tcPr>
          <w:p>
            <w:pPr>
              <w:ind w:left="302"/>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3.21</w:t>
            </w:r>
          </w:p>
        </w:tc>
        <w:tc>
          <w:tcPr>
            <w:tcW w:w="1055" w:type="dxa"/>
            <w:vAlign w:val="top"/>
          </w:tcPr>
          <w:p>
            <w:pPr>
              <w:ind w:left="48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55" w:type="dxa"/>
            <w:vAlign w:val="top"/>
          </w:tcPr>
          <w:p>
            <w:pPr>
              <w:ind w:left="299"/>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3.21</w:t>
            </w:r>
          </w:p>
        </w:tc>
      </w:tr>
      <w:tr>
        <w:trPr>
          <w:trHeight w:val="317" w:hRule="atLeast"/>
        </w:trPr>
        <w:tc>
          <w:tcPr>
            <w:tcW w:w="969" w:type="dxa"/>
            <w:vAlign w:val="top"/>
          </w:tcPr>
          <w:p>
            <w:pPr>
              <w:ind w:left="374"/>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686" w:type="dxa"/>
            <w:vAlign w:val="top"/>
          </w:tcPr>
          <w:p>
            <w:pPr>
              <w:pStyle w:val="TableText"/>
              <w:ind w:left="111"/>
              <w:spacing w:before="55" w:line="218" w:lineRule="auto"/>
              <w:rPr/>
            </w:pPr>
            <w:r>
              <w:rPr>
                <w:spacing w:val="-1"/>
              </w:rPr>
              <w:t>其他临时措施费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ind w:left="138"/>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w:t>
            </w:r>
          </w:p>
        </w:tc>
        <w:tc>
          <w:tcPr>
            <w:tcW w:w="739" w:type="dxa"/>
            <w:vAlign w:val="top"/>
          </w:tcPr>
          <w:p>
            <w:pPr>
              <w:rPr>
                <w:rFonts w:ascii="Arial"/>
                <w:sz w:val="21"/>
              </w:rPr>
            </w:pPr>
            <w:r/>
          </w:p>
        </w:tc>
        <w:tc>
          <w:tcPr>
            <w:tcW w:w="955" w:type="dxa"/>
            <w:vAlign w:val="top"/>
          </w:tcPr>
          <w:p>
            <w:pPr>
              <w:ind w:left="249"/>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w:t>
            </w:r>
          </w:p>
        </w:tc>
        <w:tc>
          <w:tcPr>
            <w:tcW w:w="1055" w:type="dxa"/>
            <w:vAlign w:val="top"/>
          </w:tcPr>
          <w:p>
            <w:pPr>
              <w:ind w:left="367"/>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1.06</w:t>
            </w:r>
          </w:p>
        </w:tc>
        <w:tc>
          <w:tcPr>
            <w:tcW w:w="955" w:type="dxa"/>
            <w:vAlign w:val="top"/>
          </w:tcPr>
          <w:p>
            <w:pPr>
              <w:ind w:left="315"/>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1.06</w:t>
            </w:r>
          </w:p>
        </w:tc>
      </w:tr>
      <w:tr>
        <w:trPr>
          <w:trHeight w:val="316" w:hRule="atLeast"/>
        </w:trPr>
        <w:tc>
          <w:tcPr>
            <w:tcW w:w="969" w:type="dxa"/>
            <w:vAlign w:val="top"/>
          </w:tcPr>
          <w:p>
            <w:pPr>
              <w:ind w:left="43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86" w:type="dxa"/>
            <w:vAlign w:val="top"/>
          </w:tcPr>
          <w:p>
            <w:pPr>
              <w:pStyle w:val="TableText"/>
              <w:ind w:left="112"/>
              <w:spacing w:before="55" w:line="220" w:lineRule="auto"/>
              <w:rPr/>
            </w:pPr>
            <w:r>
              <w:rPr>
                <w:spacing w:val="-1"/>
              </w:rPr>
              <w:t>施工生产生活区</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301"/>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055" w:type="dxa"/>
            <w:vAlign w:val="top"/>
          </w:tcPr>
          <w:p>
            <w:pPr>
              <w:ind w:left="367"/>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955" w:type="dxa"/>
            <w:vAlign w:val="top"/>
          </w:tcPr>
          <w:p>
            <w:pPr>
              <w:ind w:left="315"/>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r>
      <w:tr>
        <w:trPr>
          <w:trHeight w:val="317" w:hRule="atLeast"/>
        </w:trPr>
        <w:tc>
          <w:tcPr>
            <w:tcW w:w="969" w:type="dxa"/>
            <w:vAlign w:val="top"/>
          </w:tcPr>
          <w:p>
            <w:pPr>
              <w:ind w:left="374"/>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686" w:type="dxa"/>
            <w:vAlign w:val="top"/>
          </w:tcPr>
          <w:p>
            <w:pPr>
              <w:pStyle w:val="TableText"/>
              <w:ind w:left="431"/>
              <w:spacing w:before="56" w:line="219" w:lineRule="auto"/>
              <w:rPr/>
            </w:pPr>
            <w:r>
              <w:rPr>
                <w:spacing w:val="-3"/>
              </w:rPr>
              <w:t>工程措施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rPr>
                <w:rFonts w:ascii="Arial"/>
                <w:sz w:val="21"/>
              </w:rPr>
            </w:pPr>
            <w:r/>
          </w:p>
        </w:tc>
        <w:tc>
          <w:tcPr>
            <w:tcW w:w="955" w:type="dxa"/>
            <w:vAlign w:val="top"/>
          </w:tcPr>
          <w:p>
            <w:pPr>
              <w:ind w:left="430"/>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9" w:hRule="atLeast"/>
        </w:trPr>
        <w:tc>
          <w:tcPr>
            <w:tcW w:w="969" w:type="dxa"/>
            <w:vAlign w:val="top"/>
          </w:tcPr>
          <w:p>
            <w:pPr>
              <w:ind w:left="374"/>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686" w:type="dxa"/>
            <w:vAlign w:val="top"/>
          </w:tcPr>
          <w:p>
            <w:pPr>
              <w:pStyle w:val="TableText"/>
              <w:ind w:left="421"/>
              <w:spacing w:before="57" w:line="217" w:lineRule="auto"/>
              <w:rPr/>
            </w:pPr>
            <w:r>
              <w:rPr/>
              <w:t>植物措施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rPr>
                <w:rFonts w:ascii="Arial"/>
                <w:sz w:val="21"/>
              </w:rPr>
            </w:pPr>
            <w:r/>
          </w:p>
        </w:tc>
        <w:tc>
          <w:tcPr>
            <w:tcW w:w="955" w:type="dxa"/>
            <w:vAlign w:val="top"/>
          </w:tcPr>
          <w:p>
            <w:pPr>
              <w:ind w:left="430"/>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7" w:hRule="atLeast"/>
        </w:trPr>
        <w:tc>
          <w:tcPr>
            <w:tcW w:w="969" w:type="dxa"/>
            <w:vAlign w:val="top"/>
          </w:tcPr>
          <w:p>
            <w:pPr>
              <w:ind w:left="374"/>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686" w:type="dxa"/>
            <w:vAlign w:val="top"/>
          </w:tcPr>
          <w:p>
            <w:pPr>
              <w:pStyle w:val="TableText"/>
              <w:ind w:left="438"/>
              <w:spacing w:before="55" w:line="219" w:lineRule="auto"/>
              <w:rPr/>
            </w:pPr>
            <w:r>
              <w:rPr>
                <w:spacing w:val="-5"/>
              </w:rPr>
              <w:t>临时措施</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ind w:left="367"/>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955" w:type="dxa"/>
            <w:vAlign w:val="top"/>
          </w:tcPr>
          <w:p>
            <w:pPr>
              <w:ind w:left="315"/>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r>
      <w:tr>
        <w:trPr>
          <w:trHeight w:val="316" w:hRule="atLeast"/>
        </w:trPr>
        <w:tc>
          <w:tcPr>
            <w:tcW w:w="969" w:type="dxa"/>
            <w:vAlign w:val="top"/>
          </w:tcPr>
          <w:p>
            <w:pPr>
              <w:ind w:left="374"/>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686" w:type="dxa"/>
            <w:vAlign w:val="top"/>
          </w:tcPr>
          <w:p>
            <w:pPr>
              <w:pStyle w:val="TableText"/>
              <w:ind w:left="111"/>
              <w:spacing w:before="54" w:line="218" w:lineRule="auto"/>
              <w:rPr/>
            </w:pPr>
            <w:r>
              <w:rPr>
                <w:spacing w:val="-1"/>
              </w:rPr>
              <w:t>其他临时措施费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431"/>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rPr>
                <w:rFonts w:ascii="Arial"/>
                <w:sz w:val="21"/>
              </w:rPr>
            </w:pPr>
            <w:r/>
          </w:p>
        </w:tc>
        <w:tc>
          <w:tcPr>
            <w:tcW w:w="955" w:type="dxa"/>
            <w:vAlign w:val="top"/>
          </w:tcPr>
          <w:p>
            <w:pPr>
              <w:ind w:left="43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17" w:hRule="atLeast"/>
        </w:trPr>
        <w:tc>
          <w:tcPr>
            <w:tcW w:w="2655" w:type="dxa"/>
            <w:vAlign w:val="top"/>
            <w:gridSpan w:val="2"/>
          </w:tcPr>
          <w:p>
            <w:pPr>
              <w:pStyle w:val="TableText"/>
              <w:ind w:left="662"/>
              <w:spacing w:before="55" w:line="220" w:lineRule="auto"/>
              <w:rPr/>
            </w:pPr>
            <w:r>
              <w:rPr>
                <w:spacing w:val="-7"/>
              </w:rPr>
              <w:t>二、</w:t>
            </w:r>
            <w:r>
              <w:rPr>
                <w:spacing w:val="24"/>
              </w:rPr>
              <w:t xml:space="preserve"> </w:t>
            </w:r>
            <w:r>
              <w:rPr>
                <w:spacing w:val="-7"/>
              </w:rPr>
              <w:t>独立费用</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ind w:left="135"/>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22.07</w:t>
            </w:r>
          </w:p>
        </w:tc>
        <w:tc>
          <w:tcPr>
            <w:tcW w:w="955" w:type="dxa"/>
            <w:vAlign w:val="top"/>
          </w:tcPr>
          <w:p>
            <w:pPr>
              <w:ind w:left="245"/>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22.07</w:t>
            </w:r>
          </w:p>
        </w:tc>
        <w:tc>
          <w:tcPr>
            <w:tcW w:w="1055" w:type="dxa"/>
            <w:vAlign w:val="top"/>
          </w:tcPr>
          <w:p>
            <w:pPr>
              <w:ind w:left="48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55" w:type="dxa"/>
            <w:vAlign w:val="top"/>
          </w:tcPr>
          <w:p>
            <w:pPr>
              <w:ind w:left="242"/>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22.07</w:t>
            </w:r>
          </w:p>
        </w:tc>
      </w:tr>
      <w:tr>
        <w:trPr>
          <w:trHeight w:val="316" w:hRule="atLeast"/>
        </w:trPr>
        <w:tc>
          <w:tcPr>
            <w:tcW w:w="969" w:type="dxa"/>
            <w:vAlign w:val="top"/>
          </w:tcPr>
          <w:p>
            <w:pPr>
              <w:ind w:left="454"/>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86" w:type="dxa"/>
            <w:vAlign w:val="top"/>
          </w:tcPr>
          <w:p>
            <w:pPr>
              <w:pStyle w:val="TableText"/>
              <w:ind w:left="318"/>
              <w:spacing w:before="55" w:line="220" w:lineRule="auto"/>
              <w:rPr/>
            </w:pPr>
            <w:r>
              <w:rPr>
                <w:spacing w:val="-1"/>
              </w:rPr>
              <w:t>建设管理费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ind w:left="191"/>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955" w:type="dxa"/>
            <w:vAlign w:val="top"/>
          </w:tcPr>
          <w:p>
            <w:pPr>
              <w:ind w:left="301"/>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055" w:type="dxa"/>
            <w:vAlign w:val="top"/>
          </w:tcPr>
          <w:p>
            <w:pPr>
              <w:rPr>
                <w:rFonts w:ascii="Arial"/>
                <w:sz w:val="21"/>
              </w:rPr>
            </w:pPr>
            <w:r/>
          </w:p>
        </w:tc>
        <w:tc>
          <w:tcPr>
            <w:tcW w:w="955" w:type="dxa"/>
            <w:vAlign w:val="top"/>
          </w:tcPr>
          <w:p>
            <w:pPr>
              <w:ind w:left="298"/>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r>
      <w:tr>
        <w:trPr>
          <w:trHeight w:val="316" w:hRule="atLeast"/>
        </w:trPr>
        <w:tc>
          <w:tcPr>
            <w:tcW w:w="969" w:type="dxa"/>
            <w:vAlign w:val="top"/>
          </w:tcPr>
          <w:p>
            <w:pPr>
              <w:ind w:left="433"/>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86" w:type="dxa"/>
            <w:vAlign w:val="top"/>
          </w:tcPr>
          <w:p>
            <w:pPr>
              <w:pStyle w:val="TableText"/>
              <w:ind w:left="110"/>
              <w:spacing w:before="56" w:line="218" w:lineRule="auto"/>
              <w:rPr/>
            </w:pPr>
            <w:r>
              <w:rPr>
                <w:spacing w:val="-1"/>
              </w:rPr>
              <w:t>科研勘测设计费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ind w:left="155"/>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12.00</w:t>
            </w:r>
          </w:p>
        </w:tc>
        <w:tc>
          <w:tcPr>
            <w:tcW w:w="955" w:type="dxa"/>
            <w:vAlign w:val="top"/>
          </w:tcPr>
          <w:p>
            <w:pPr>
              <w:ind w:left="266"/>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12.00</w:t>
            </w:r>
          </w:p>
        </w:tc>
        <w:tc>
          <w:tcPr>
            <w:tcW w:w="1055" w:type="dxa"/>
            <w:vAlign w:val="top"/>
          </w:tcPr>
          <w:p>
            <w:pPr>
              <w:rPr>
                <w:rFonts w:ascii="Arial"/>
                <w:sz w:val="21"/>
              </w:rPr>
            </w:pPr>
            <w:r/>
          </w:p>
        </w:tc>
        <w:tc>
          <w:tcPr>
            <w:tcW w:w="955" w:type="dxa"/>
            <w:vAlign w:val="top"/>
          </w:tcPr>
          <w:p>
            <w:pPr>
              <w:ind w:left="262"/>
              <w:spacing w:before="9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12.00</w:t>
            </w:r>
          </w:p>
        </w:tc>
      </w:tr>
      <w:tr>
        <w:trPr>
          <w:trHeight w:val="319" w:hRule="atLeast"/>
        </w:trPr>
        <w:tc>
          <w:tcPr>
            <w:tcW w:w="969" w:type="dxa"/>
            <w:vAlign w:val="top"/>
          </w:tcPr>
          <w:p>
            <w:pPr>
              <w:ind w:left="438"/>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86" w:type="dxa"/>
            <w:vAlign w:val="top"/>
          </w:tcPr>
          <w:p>
            <w:pPr>
              <w:pStyle w:val="TableText"/>
              <w:ind w:left="110"/>
              <w:spacing w:before="58" w:line="217" w:lineRule="auto"/>
              <w:rPr/>
            </w:pPr>
            <w:r>
              <w:rPr>
                <w:spacing w:val="-1"/>
              </w:rPr>
              <w:t>水土保持监理费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ind w:left="193"/>
              <w:spacing w:before="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955" w:type="dxa"/>
            <w:vAlign w:val="top"/>
          </w:tcPr>
          <w:p>
            <w:pPr>
              <w:ind w:left="304"/>
              <w:spacing w:before="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1055" w:type="dxa"/>
            <w:vAlign w:val="top"/>
          </w:tcPr>
          <w:p>
            <w:pPr>
              <w:rPr>
                <w:rFonts w:ascii="Arial"/>
                <w:sz w:val="21"/>
              </w:rPr>
            </w:pPr>
            <w:r/>
          </w:p>
        </w:tc>
        <w:tc>
          <w:tcPr>
            <w:tcW w:w="955" w:type="dxa"/>
            <w:vAlign w:val="top"/>
          </w:tcPr>
          <w:p>
            <w:pPr>
              <w:ind w:left="300"/>
              <w:spacing w:before="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r>
      <w:tr>
        <w:trPr>
          <w:trHeight w:val="317" w:hRule="atLeast"/>
        </w:trPr>
        <w:tc>
          <w:tcPr>
            <w:tcW w:w="969" w:type="dxa"/>
            <w:vAlign w:val="top"/>
          </w:tcPr>
          <w:p>
            <w:pPr>
              <w:ind w:left="432"/>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86" w:type="dxa"/>
            <w:vAlign w:val="top"/>
          </w:tcPr>
          <w:p>
            <w:pPr>
              <w:pStyle w:val="TableText"/>
              <w:ind w:left="110"/>
              <w:spacing w:before="56" w:line="217" w:lineRule="auto"/>
              <w:rPr/>
            </w:pPr>
            <w:r>
              <w:rPr>
                <w:spacing w:val="-1"/>
              </w:rPr>
              <w:t>水土保持监测费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ind w:left="323"/>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55" w:type="dxa"/>
            <w:vAlign w:val="top"/>
          </w:tcPr>
          <w:p>
            <w:pPr>
              <w:ind w:left="431"/>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055" w:type="dxa"/>
            <w:vAlign w:val="top"/>
          </w:tcPr>
          <w:p>
            <w:pPr>
              <w:rPr>
                <w:rFonts w:ascii="Arial"/>
                <w:sz w:val="21"/>
              </w:rPr>
            </w:pPr>
            <w:r/>
          </w:p>
        </w:tc>
        <w:tc>
          <w:tcPr>
            <w:tcW w:w="955" w:type="dxa"/>
            <w:vAlign w:val="top"/>
          </w:tcPr>
          <w:p>
            <w:pPr>
              <w:ind w:left="430"/>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628" w:hRule="atLeast"/>
        </w:trPr>
        <w:tc>
          <w:tcPr>
            <w:tcW w:w="969" w:type="dxa"/>
            <w:vAlign w:val="top"/>
          </w:tcPr>
          <w:p>
            <w:pPr>
              <w:ind w:left="439"/>
              <w:spacing w:before="25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86" w:type="dxa"/>
            <w:vAlign w:val="top"/>
          </w:tcPr>
          <w:p>
            <w:pPr>
              <w:pStyle w:val="TableText"/>
              <w:ind w:left="652" w:right="103" w:hanging="542"/>
              <w:spacing w:before="56" w:line="247" w:lineRule="auto"/>
              <w:rPr/>
            </w:pPr>
            <w:r>
              <w:rPr>
                <w:spacing w:val="-1"/>
              </w:rPr>
              <w:t>水土保持设施验</w:t>
            </w:r>
            <w:r>
              <w:rPr>
                <w:spacing w:val="2"/>
              </w:rPr>
              <w:t xml:space="preserve"> </w:t>
            </w:r>
            <w:r>
              <w:rPr>
                <w:spacing w:val="-6"/>
              </w:rPr>
              <w:t>收费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ind w:left="193"/>
              <w:spacing w:before="24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955" w:type="dxa"/>
            <w:vAlign w:val="top"/>
          </w:tcPr>
          <w:p>
            <w:pPr>
              <w:ind w:left="304"/>
              <w:spacing w:before="24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1055" w:type="dxa"/>
            <w:vAlign w:val="top"/>
          </w:tcPr>
          <w:p>
            <w:pPr>
              <w:rPr>
                <w:rFonts w:ascii="Arial"/>
                <w:sz w:val="21"/>
              </w:rPr>
            </w:pPr>
            <w:r/>
          </w:p>
        </w:tc>
        <w:tc>
          <w:tcPr>
            <w:tcW w:w="955" w:type="dxa"/>
            <w:vAlign w:val="top"/>
          </w:tcPr>
          <w:p>
            <w:pPr>
              <w:ind w:left="300"/>
              <w:spacing w:before="24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r>
      <w:tr>
        <w:trPr>
          <w:trHeight w:val="316" w:hRule="atLeast"/>
        </w:trPr>
        <w:tc>
          <w:tcPr>
            <w:tcW w:w="2655" w:type="dxa"/>
            <w:vAlign w:val="top"/>
            <w:gridSpan w:val="2"/>
          </w:tcPr>
          <w:p>
            <w:pPr>
              <w:pStyle w:val="TableText"/>
              <w:ind w:left="941"/>
              <w:spacing w:before="57" w:line="218" w:lineRule="auto"/>
              <w:rPr/>
            </w:pPr>
            <w:r>
              <w:rPr>
                <w:spacing w:val="-9"/>
              </w:rPr>
              <w:t>以上合计</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245"/>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25.35</w:t>
            </w:r>
          </w:p>
        </w:tc>
        <w:tc>
          <w:tcPr>
            <w:tcW w:w="1055" w:type="dxa"/>
            <w:vAlign w:val="top"/>
          </w:tcPr>
          <w:p>
            <w:pPr>
              <w:ind w:left="261"/>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171.17</w:t>
            </w:r>
          </w:p>
        </w:tc>
        <w:tc>
          <w:tcPr>
            <w:tcW w:w="955" w:type="dxa"/>
            <w:vAlign w:val="top"/>
          </w:tcPr>
          <w:p>
            <w:pPr>
              <w:ind w:left="209"/>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196.52</w:t>
            </w:r>
          </w:p>
        </w:tc>
      </w:tr>
      <w:tr>
        <w:trPr>
          <w:trHeight w:val="316" w:hRule="atLeast"/>
        </w:trPr>
        <w:tc>
          <w:tcPr>
            <w:tcW w:w="969" w:type="dxa"/>
            <w:vAlign w:val="top"/>
          </w:tcPr>
          <w:p>
            <w:pPr>
              <w:pStyle w:val="TableText"/>
              <w:ind w:left="294"/>
              <w:spacing w:before="56" w:line="219" w:lineRule="auto"/>
              <w:rPr/>
            </w:pPr>
            <w:r>
              <w:rPr>
                <w:spacing w:val="-16"/>
              </w:rPr>
              <w:t>三、</w:t>
            </w:r>
          </w:p>
        </w:tc>
        <w:tc>
          <w:tcPr>
            <w:tcW w:w="1686" w:type="dxa"/>
            <w:vAlign w:val="top"/>
          </w:tcPr>
          <w:p>
            <w:pPr>
              <w:pStyle w:val="TableText"/>
              <w:ind w:left="317"/>
              <w:spacing w:before="57" w:line="218" w:lineRule="auto"/>
              <w:rPr/>
            </w:pPr>
            <w:r>
              <w:rPr>
                <w:spacing w:val="-1"/>
              </w:rPr>
              <w:t>基本预备费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318"/>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1.52</w:t>
            </w:r>
          </w:p>
        </w:tc>
        <w:tc>
          <w:tcPr>
            <w:tcW w:w="1055" w:type="dxa"/>
            <w:vAlign w:val="top"/>
          </w:tcPr>
          <w:p>
            <w:pPr>
              <w:rPr>
                <w:rFonts w:ascii="Arial"/>
                <w:sz w:val="21"/>
              </w:rPr>
            </w:pPr>
            <w:r/>
          </w:p>
        </w:tc>
        <w:tc>
          <w:tcPr>
            <w:tcW w:w="955" w:type="dxa"/>
            <w:vAlign w:val="top"/>
          </w:tcPr>
          <w:p>
            <w:pPr>
              <w:ind w:left="315"/>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1.52</w:t>
            </w:r>
          </w:p>
        </w:tc>
      </w:tr>
      <w:tr>
        <w:trPr>
          <w:trHeight w:val="317" w:hRule="atLeast"/>
        </w:trPr>
        <w:tc>
          <w:tcPr>
            <w:tcW w:w="969" w:type="dxa"/>
            <w:vAlign w:val="top"/>
          </w:tcPr>
          <w:p>
            <w:pPr>
              <w:rPr>
                <w:rFonts w:ascii="Arial"/>
                <w:sz w:val="21"/>
              </w:rPr>
            </w:pPr>
            <w:r/>
          </w:p>
        </w:tc>
        <w:tc>
          <w:tcPr>
            <w:tcW w:w="1686" w:type="dxa"/>
            <w:vAlign w:val="top"/>
          </w:tcPr>
          <w:p>
            <w:pPr>
              <w:pStyle w:val="TableText"/>
              <w:ind w:left="325"/>
              <w:spacing w:before="57" w:line="219" w:lineRule="auto"/>
              <w:rPr/>
            </w:pPr>
            <w:r>
              <w:rPr>
                <w:spacing w:val="-2"/>
              </w:rPr>
              <w:t>静态总投资</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rPr>
                <w:rFonts w:ascii="Arial"/>
                <w:sz w:val="21"/>
              </w:rPr>
            </w:pPr>
            <w:r/>
          </w:p>
        </w:tc>
        <w:tc>
          <w:tcPr>
            <w:tcW w:w="1055" w:type="dxa"/>
            <w:vAlign w:val="top"/>
          </w:tcPr>
          <w:p>
            <w:pPr>
              <w:rPr>
                <w:rFonts w:ascii="Arial"/>
                <w:sz w:val="21"/>
              </w:rPr>
            </w:pPr>
            <w:r/>
          </w:p>
        </w:tc>
        <w:tc>
          <w:tcPr>
            <w:tcW w:w="955" w:type="dxa"/>
            <w:vAlign w:val="top"/>
          </w:tcPr>
          <w:p>
            <w:pPr>
              <w:ind w:left="209"/>
              <w:spacing w:before="9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198.04</w:t>
            </w:r>
          </w:p>
        </w:tc>
      </w:tr>
      <w:tr>
        <w:trPr>
          <w:trHeight w:val="319" w:hRule="atLeast"/>
        </w:trPr>
        <w:tc>
          <w:tcPr>
            <w:tcW w:w="969" w:type="dxa"/>
            <w:vAlign w:val="top"/>
          </w:tcPr>
          <w:p>
            <w:pPr>
              <w:pStyle w:val="TableText"/>
              <w:ind w:left="303"/>
              <w:spacing w:before="59" w:line="219" w:lineRule="auto"/>
              <w:rPr/>
            </w:pPr>
            <w:r>
              <w:rPr>
                <w:spacing w:val="-18"/>
              </w:rPr>
              <w:t>四、</w:t>
            </w:r>
          </w:p>
        </w:tc>
        <w:tc>
          <w:tcPr>
            <w:tcW w:w="1686" w:type="dxa"/>
            <w:vAlign w:val="top"/>
          </w:tcPr>
          <w:p>
            <w:pPr>
              <w:pStyle w:val="TableText"/>
              <w:ind w:left="110"/>
              <w:spacing w:before="59" w:line="217" w:lineRule="auto"/>
              <w:rPr/>
            </w:pPr>
            <w:r>
              <w:rPr>
                <w:spacing w:val="-1"/>
              </w:rPr>
              <w:t>水土保持补偿费</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160"/>
              <w:spacing w:before="9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1.48320</w:t>
            </w:r>
          </w:p>
        </w:tc>
        <w:tc>
          <w:tcPr>
            <w:tcW w:w="1055" w:type="dxa"/>
            <w:vAlign w:val="top"/>
          </w:tcPr>
          <w:p>
            <w:pPr>
              <w:rPr>
                <w:rFonts w:ascii="Arial"/>
                <w:sz w:val="21"/>
              </w:rPr>
            </w:pPr>
            <w:r/>
          </w:p>
        </w:tc>
        <w:tc>
          <w:tcPr>
            <w:tcW w:w="955" w:type="dxa"/>
            <w:vAlign w:val="top"/>
          </w:tcPr>
          <w:p>
            <w:pPr>
              <w:ind w:left="159"/>
              <w:spacing w:before="9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1.48320</w:t>
            </w:r>
          </w:p>
        </w:tc>
      </w:tr>
      <w:tr>
        <w:trPr>
          <w:trHeight w:val="355" w:hRule="atLeast"/>
        </w:trPr>
        <w:tc>
          <w:tcPr>
            <w:tcW w:w="2655" w:type="dxa"/>
            <w:vAlign w:val="top"/>
            <w:gridSpan w:val="2"/>
          </w:tcPr>
          <w:p>
            <w:pPr>
              <w:pStyle w:val="TableText"/>
              <w:ind w:left="597"/>
              <w:spacing w:before="74" w:line="217" w:lineRule="auto"/>
              <w:rPr/>
            </w:pPr>
            <w:r>
              <w:rPr>
                <w:spacing w:val="-1"/>
              </w:rPr>
              <w:t>水土保持总投资</w:t>
            </w:r>
          </w:p>
        </w:tc>
        <w:tc>
          <w:tcPr>
            <w:tcW w:w="635" w:type="dxa"/>
            <w:vAlign w:val="top"/>
          </w:tcPr>
          <w:p>
            <w:pPr>
              <w:rPr>
                <w:rFonts w:ascii="Arial"/>
                <w:sz w:val="21"/>
              </w:rPr>
            </w:pPr>
            <w:r/>
          </w:p>
        </w:tc>
        <w:tc>
          <w:tcPr>
            <w:tcW w:w="638" w:type="dxa"/>
            <w:vAlign w:val="top"/>
          </w:tcPr>
          <w:p>
            <w:pPr>
              <w:rPr>
                <w:rFonts w:ascii="Arial"/>
                <w:sz w:val="21"/>
              </w:rPr>
            </w:pPr>
            <w:r/>
          </w:p>
        </w:tc>
        <w:tc>
          <w:tcPr>
            <w:tcW w:w="638" w:type="dxa"/>
            <w:vAlign w:val="top"/>
          </w:tcPr>
          <w:p>
            <w:pPr>
              <w:rPr>
                <w:rFonts w:ascii="Arial"/>
                <w:sz w:val="21"/>
              </w:rPr>
            </w:pPr>
            <w:r/>
          </w:p>
        </w:tc>
        <w:tc>
          <w:tcPr>
            <w:tcW w:w="739" w:type="dxa"/>
            <w:vAlign w:val="top"/>
          </w:tcPr>
          <w:p>
            <w:pPr>
              <w:rPr>
                <w:rFonts w:ascii="Arial"/>
                <w:sz w:val="21"/>
              </w:rPr>
            </w:pPr>
            <w:r/>
          </w:p>
        </w:tc>
        <w:tc>
          <w:tcPr>
            <w:tcW w:w="739" w:type="dxa"/>
            <w:vAlign w:val="top"/>
          </w:tcPr>
          <w:p>
            <w:pPr>
              <w:rPr>
                <w:rFonts w:ascii="Arial"/>
                <w:sz w:val="21"/>
              </w:rPr>
            </w:pPr>
            <w:r/>
          </w:p>
        </w:tc>
        <w:tc>
          <w:tcPr>
            <w:tcW w:w="955" w:type="dxa"/>
            <w:vAlign w:val="top"/>
          </w:tcPr>
          <w:p>
            <w:pPr>
              <w:ind w:left="245"/>
              <w:spacing w:before="11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28.36</w:t>
            </w:r>
          </w:p>
        </w:tc>
        <w:tc>
          <w:tcPr>
            <w:tcW w:w="1055" w:type="dxa"/>
            <w:vAlign w:val="top"/>
          </w:tcPr>
          <w:p>
            <w:pPr>
              <w:ind w:left="261"/>
              <w:spacing w:before="11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171.17</w:t>
            </w:r>
          </w:p>
        </w:tc>
        <w:tc>
          <w:tcPr>
            <w:tcW w:w="955" w:type="dxa"/>
            <w:vAlign w:val="top"/>
          </w:tcPr>
          <w:p>
            <w:pPr>
              <w:ind w:left="209"/>
              <w:spacing w:before="11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199.53</w:t>
            </w:r>
          </w:p>
        </w:tc>
      </w:tr>
    </w:tbl>
    <w:p>
      <w:pPr>
        <w:rPr>
          <w:rFonts w:ascii="Arial"/>
          <w:sz w:val="21"/>
        </w:rPr>
      </w:pPr>
      <w:r/>
    </w:p>
    <w:p>
      <w:pPr>
        <w:sectPr>
          <w:headerReference w:type="default" r:id="rId73"/>
          <w:footerReference w:type="default" r:id="rId87"/>
          <w:pgSz w:w="11907" w:h="16839"/>
          <w:pgMar w:top="1176" w:right="1389" w:bottom="1291" w:left="1444" w:header="863" w:footer="978" w:gutter="0"/>
        </w:sectPr>
        <w:rPr>
          <w:rFonts w:ascii="Arial" w:hAnsi="Arial" w:eastAsia="Arial" w:cs="Arial"/>
          <w:sz w:val="21"/>
          <w:szCs w:val="21"/>
        </w:rPr>
      </w:pPr>
    </w:p>
    <w:p>
      <w:pPr>
        <w:spacing w:line="372" w:lineRule="auto"/>
        <w:rPr>
          <w:rFonts w:ascii="Arial"/>
          <w:sz w:val="21"/>
        </w:rPr>
      </w:pPr>
      <w:r/>
    </w:p>
    <w:p>
      <w:pPr>
        <w:pStyle w:val="BodyText"/>
        <w:ind w:left="3026"/>
        <w:spacing w:before="78" w:line="215" w:lineRule="auto"/>
        <w:rPr>
          <w:sz w:val="24"/>
          <w:szCs w:val="24"/>
        </w:rPr>
      </w:pPr>
      <w:r>
        <w:rPr>
          <w:sz w:val="24"/>
          <w:szCs w:val="24"/>
          <w:b/>
          <w:bCs/>
          <w:spacing w:val="-2"/>
        </w:rPr>
        <w:t>表</w:t>
      </w:r>
      <w:r>
        <w:rPr>
          <w:sz w:val="24"/>
          <w:szCs w:val="24"/>
          <w:spacing w:val="-49"/>
        </w:rPr>
        <w:t xml:space="preserve"> </w:t>
      </w:r>
      <w:r>
        <w:rPr>
          <w:rFonts w:ascii="Times New Roman" w:hAnsi="Times New Roman" w:eastAsia="Times New Roman" w:cs="Times New Roman"/>
          <w:sz w:val="24"/>
          <w:szCs w:val="24"/>
          <w:b/>
          <w:bCs/>
          <w:spacing w:val="-2"/>
        </w:rPr>
        <w:t>6-5    </w:t>
      </w:r>
      <w:r>
        <w:rPr>
          <w:sz w:val="24"/>
          <w:szCs w:val="24"/>
          <w:b/>
          <w:bCs/>
          <w:spacing w:val="-2"/>
        </w:rPr>
        <w:t>建筑物区投资估算表</w:t>
      </w:r>
    </w:p>
    <w:p>
      <w:pPr>
        <w:spacing w:line="28"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4"/>
        <w:gridCol w:w="710"/>
        <w:gridCol w:w="1415"/>
        <w:gridCol w:w="705"/>
        <w:gridCol w:w="451"/>
        <w:gridCol w:w="1315"/>
        <w:gridCol w:w="1221"/>
        <w:gridCol w:w="1055"/>
        <w:gridCol w:w="873"/>
      </w:tblGrid>
      <w:tr>
        <w:trPr>
          <w:trHeight w:val="491" w:hRule="atLeast"/>
        </w:trPr>
        <w:tc>
          <w:tcPr>
            <w:tcW w:w="1264" w:type="dxa"/>
            <w:vAlign w:val="top"/>
          </w:tcPr>
          <w:p>
            <w:pPr>
              <w:pStyle w:val="TableText"/>
              <w:ind w:left="235"/>
              <w:spacing w:before="138" w:line="218" w:lineRule="auto"/>
              <w:rPr/>
            </w:pPr>
            <w:r>
              <w:rPr>
                <w:spacing w:val="-6"/>
              </w:rPr>
              <w:t>防治分区</w:t>
            </w:r>
          </w:p>
        </w:tc>
        <w:tc>
          <w:tcPr>
            <w:tcW w:w="2125" w:type="dxa"/>
            <w:vAlign w:val="top"/>
            <w:gridSpan w:val="2"/>
          </w:tcPr>
          <w:p>
            <w:pPr>
              <w:pStyle w:val="TableText"/>
              <w:ind w:left="644"/>
              <w:spacing w:before="138" w:line="217" w:lineRule="auto"/>
              <w:rPr/>
            </w:pPr>
            <w:r>
              <w:rPr>
                <w:spacing w:val="-2"/>
              </w:rPr>
              <w:t>措施类型</w:t>
            </w:r>
          </w:p>
        </w:tc>
        <w:tc>
          <w:tcPr>
            <w:tcW w:w="1156" w:type="dxa"/>
            <w:vAlign w:val="top"/>
            <w:gridSpan w:val="2"/>
          </w:tcPr>
          <w:p>
            <w:pPr>
              <w:pStyle w:val="TableText"/>
              <w:ind w:left="377"/>
              <w:spacing w:before="138" w:line="217" w:lineRule="auto"/>
              <w:rPr/>
            </w:pPr>
            <w:r>
              <w:rPr>
                <w:spacing w:val="-3"/>
              </w:rPr>
              <w:t>单位</w:t>
            </w:r>
          </w:p>
        </w:tc>
        <w:tc>
          <w:tcPr>
            <w:tcW w:w="1315" w:type="dxa"/>
            <w:vAlign w:val="top"/>
          </w:tcPr>
          <w:p>
            <w:pPr>
              <w:pStyle w:val="TableText"/>
              <w:ind w:left="458"/>
              <w:spacing w:before="138" w:line="219" w:lineRule="auto"/>
              <w:rPr/>
            </w:pPr>
            <w:r>
              <w:rPr>
                <w:spacing w:val="-3"/>
              </w:rPr>
              <w:t>数量</w:t>
            </w:r>
          </w:p>
        </w:tc>
        <w:tc>
          <w:tcPr>
            <w:tcW w:w="1221" w:type="dxa"/>
            <w:vAlign w:val="top"/>
          </w:tcPr>
          <w:p>
            <w:pPr>
              <w:pStyle w:val="TableText"/>
              <w:ind w:left="237"/>
              <w:spacing w:before="138" w:line="212" w:lineRule="auto"/>
              <w:rPr>
                <w:rFonts w:ascii="Times New Roman" w:hAnsi="Times New Roman" w:eastAsia="Times New Roman" w:cs="Times New Roman"/>
              </w:rPr>
            </w:pPr>
            <w:r>
              <w:rPr>
                <w:spacing w:val="-2"/>
              </w:rPr>
              <w:t>单价</w:t>
            </w: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w:t>
            </w:r>
          </w:p>
        </w:tc>
        <w:tc>
          <w:tcPr>
            <w:tcW w:w="1055" w:type="dxa"/>
            <w:vAlign w:val="top"/>
          </w:tcPr>
          <w:p>
            <w:pPr>
              <w:pStyle w:val="TableText"/>
              <w:ind w:left="107" w:right="101" w:firstLine="218"/>
              <w:spacing w:before="19" w:line="203" w:lineRule="auto"/>
              <w:rPr/>
            </w:pPr>
            <w:r>
              <w:rPr>
                <w:spacing w:val="-5"/>
              </w:rPr>
              <w:t>合计</w:t>
            </w:r>
            <w:r>
              <w:rPr/>
              <w:t xml:space="preserve">   </w:t>
            </w:r>
            <w:r>
              <w:rPr/>
              <w:t>（万元）</w:t>
            </w:r>
          </w:p>
        </w:tc>
        <w:tc>
          <w:tcPr>
            <w:tcW w:w="873" w:type="dxa"/>
            <w:vAlign w:val="top"/>
          </w:tcPr>
          <w:p>
            <w:pPr>
              <w:pStyle w:val="TableText"/>
              <w:ind w:left="233"/>
              <w:spacing w:before="137" w:line="221" w:lineRule="auto"/>
              <w:rPr/>
            </w:pPr>
            <w:r>
              <w:rPr>
                <w:spacing w:val="-3"/>
              </w:rPr>
              <w:t>备注</w:t>
            </w:r>
          </w:p>
        </w:tc>
      </w:tr>
      <w:tr>
        <w:trPr>
          <w:trHeight w:val="392" w:hRule="atLeast"/>
        </w:trPr>
        <w:tc>
          <w:tcPr>
            <w:tcW w:w="1264" w:type="dxa"/>
            <w:vAlign w:val="top"/>
            <w:vMerge w:val="restart"/>
            <w:tcBorders>
              <w:bottom w:val="nil"/>
            </w:tcBorders>
          </w:tcPr>
          <w:p>
            <w:pPr>
              <w:spacing w:line="307" w:lineRule="auto"/>
              <w:rPr>
                <w:rFonts w:ascii="Arial"/>
                <w:sz w:val="21"/>
              </w:rPr>
            </w:pPr>
            <w:r/>
          </w:p>
          <w:p>
            <w:pPr>
              <w:spacing w:line="307" w:lineRule="auto"/>
              <w:rPr>
                <w:rFonts w:ascii="Arial"/>
                <w:sz w:val="21"/>
              </w:rPr>
            </w:pPr>
            <w:r/>
          </w:p>
          <w:p>
            <w:pPr>
              <w:pStyle w:val="TableText"/>
              <w:ind w:left="215"/>
              <w:spacing w:before="68" w:line="217" w:lineRule="auto"/>
              <w:rPr/>
            </w:pPr>
            <w:r>
              <w:rPr>
                <w:spacing w:val="-1"/>
              </w:rPr>
              <w:t>建筑物区</w:t>
            </w:r>
          </w:p>
        </w:tc>
        <w:tc>
          <w:tcPr>
            <w:tcW w:w="710"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pStyle w:val="TableText"/>
              <w:ind w:left="148" w:right="142" w:firstLine="12"/>
              <w:spacing w:before="68" w:line="215" w:lineRule="auto"/>
              <w:rPr/>
            </w:pPr>
            <w:r>
              <w:rPr>
                <w:spacing w:val="-10"/>
              </w:rPr>
              <w:t>临时</w:t>
            </w:r>
            <w:r>
              <w:rPr/>
              <w:t xml:space="preserve"> </w:t>
            </w:r>
            <w:r>
              <w:rPr>
                <w:spacing w:val="-3"/>
              </w:rPr>
              <w:t>措施</w:t>
            </w:r>
          </w:p>
        </w:tc>
        <w:tc>
          <w:tcPr>
            <w:tcW w:w="1415" w:type="dxa"/>
            <w:vAlign w:val="top"/>
            <w:vMerge w:val="restart"/>
            <w:tcBorders>
              <w:bottom w:val="nil"/>
            </w:tcBorders>
          </w:tcPr>
          <w:p>
            <w:pPr>
              <w:pStyle w:val="TableText"/>
              <w:ind w:left="304"/>
              <w:spacing w:before="286" w:line="218" w:lineRule="auto"/>
              <w:rPr/>
            </w:pPr>
            <w:r>
              <w:rPr>
                <w:spacing w:val="-5"/>
              </w:rPr>
              <w:t>临时苫盖</w:t>
            </w:r>
          </w:p>
        </w:tc>
        <w:tc>
          <w:tcPr>
            <w:tcW w:w="705" w:type="dxa"/>
            <w:vAlign w:val="top"/>
            <w:vMerge w:val="restart"/>
            <w:tcBorders>
              <w:bottom w:val="nil"/>
            </w:tcBorders>
          </w:tcPr>
          <w:p>
            <w:pPr>
              <w:pStyle w:val="TableText"/>
              <w:ind w:left="158"/>
              <w:spacing w:before="285" w:line="219" w:lineRule="auto"/>
              <w:rPr/>
            </w:pPr>
            <w:r>
              <w:rPr>
                <w:spacing w:val="-4"/>
              </w:rPr>
              <w:t>面积</w:t>
            </w:r>
          </w:p>
        </w:tc>
        <w:tc>
          <w:tcPr>
            <w:tcW w:w="451" w:type="dxa"/>
            <w:vAlign w:val="top"/>
            <w:vMerge w:val="restart"/>
            <w:tcBorders>
              <w:bottom w:val="nil"/>
            </w:tcBorders>
          </w:tcPr>
          <w:p>
            <w:pPr>
              <w:rPr>
                <w:rFonts w:ascii="Arial"/>
                <w:sz w:val="21"/>
              </w:rPr>
            </w:pPr>
            <w:r/>
          </w:p>
          <w:p>
            <w:pPr>
              <w:ind w:left="107"/>
              <w:spacing w:before="6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1315" w:type="dxa"/>
            <w:vAlign w:val="top"/>
          </w:tcPr>
          <w:p>
            <w:pPr>
              <w:ind w:left="469"/>
              <w:spacing w:before="12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1962</w:t>
            </w:r>
          </w:p>
        </w:tc>
        <w:tc>
          <w:tcPr>
            <w:tcW w:w="1221" w:type="dxa"/>
            <w:vAlign w:val="top"/>
          </w:tcPr>
          <w:p>
            <w:pPr>
              <w:ind w:left="434"/>
              <w:spacing w:before="12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055" w:type="dxa"/>
            <w:vAlign w:val="top"/>
          </w:tcPr>
          <w:p>
            <w:pPr>
              <w:ind w:left="366"/>
              <w:spacing w:before="12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1.29</w:t>
            </w:r>
          </w:p>
        </w:tc>
        <w:tc>
          <w:tcPr>
            <w:tcW w:w="873" w:type="dxa"/>
            <w:vAlign w:val="top"/>
          </w:tcPr>
          <w:p>
            <w:pPr>
              <w:pStyle w:val="TableText"/>
              <w:ind w:left="161"/>
              <w:spacing w:before="86" w:line="218" w:lineRule="auto"/>
              <w:rPr/>
            </w:pPr>
            <w:r>
              <w:rPr>
                <w:spacing w:val="-9"/>
              </w:rPr>
              <w:t>已实施</w:t>
            </w:r>
          </w:p>
        </w:tc>
      </w:tr>
      <w:tr>
        <w:trPr>
          <w:trHeight w:val="395" w:hRule="atLeast"/>
        </w:trPr>
        <w:tc>
          <w:tcPr>
            <w:tcW w:w="1264"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415" w:type="dxa"/>
            <w:vAlign w:val="top"/>
            <w:vMerge w:val="continue"/>
            <w:tcBorders>
              <w:top w:val="nil"/>
            </w:tcBorders>
          </w:tcPr>
          <w:p>
            <w:pPr>
              <w:rPr>
                <w:rFonts w:ascii="Arial"/>
                <w:sz w:val="21"/>
              </w:rPr>
            </w:pPr>
            <w:r/>
          </w:p>
        </w:tc>
        <w:tc>
          <w:tcPr>
            <w:tcW w:w="705" w:type="dxa"/>
            <w:vAlign w:val="top"/>
            <w:vMerge w:val="continue"/>
            <w:tcBorders>
              <w:top w:val="nil"/>
            </w:tcBorders>
          </w:tcPr>
          <w:p>
            <w:pPr>
              <w:rPr>
                <w:rFonts w:ascii="Arial"/>
                <w:sz w:val="21"/>
              </w:rPr>
            </w:pPr>
            <w:r/>
          </w:p>
        </w:tc>
        <w:tc>
          <w:tcPr>
            <w:tcW w:w="451" w:type="dxa"/>
            <w:vAlign w:val="top"/>
            <w:vMerge w:val="continue"/>
            <w:tcBorders>
              <w:top w:val="nil"/>
            </w:tcBorders>
          </w:tcPr>
          <w:p>
            <w:pPr>
              <w:rPr>
                <w:rFonts w:ascii="Arial"/>
                <w:sz w:val="21"/>
              </w:rPr>
            </w:pPr>
            <w:r/>
          </w:p>
        </w:tc>
        <w:tc>
          <w:tcPr>
            <w:tcW w:w="1315" w:type="dxa"/>
            <w:vAlign w:val="top"/>
          </w:tcPr>
          <w:p>
            <w:pPr>
              <w:ind w:left="469"/>
              <w:spacing w:before="12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1308</w:t>
            </w:r>
          </w:p>
        </w:tc>
        <w:tc>
          <w:tcPr>
            <w:tcW w:w="1221" w:type="dxa"/>
            <w:vAlign w:val="top"/>
          </w:tcPr>
          <w:p>
            <w:pPr>
              <w:ind w:left="434"/>
              <w:spacing w:before="12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055" w:type="dxa"/>
            <w:vAlign w:val="top"/>
          </w:tcPr>
          <w:p>
            <w:pPr>
              <w:ind w:left="349"/>
              <w:spacing w:before="12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0.86</w:t>
            </w:r>
          </w:p>
        </w:tc>
        <w:tc>
          <w:tcPr>
            <w:tcW w:w="873" w:type="dxa"/>
            <w:vAlign w:val="top"/>
          </w:tcPr>
          <w:p>
            <w:pPr>
              <w:pStyle w:val="TableText"/>
              <w:ind w:left="125"/>
              <w:spacing w:before="90" w:line="218" w:lineRule="auto"/>
              <w:rPr/>
            </w:pPr>
            <w:r>
              <w:rPr>
                <w:spacing w:val="-2"/>
              </w:rPr>
              <w:t>未实施</w:t>
            </w:r>
          </w:p>
        </w:tc>
      </w:tr>
      <w:tr>
        <w:trPr>
          <w:trHeight w:val="395" w:hRule="atLeast"/>
        </w:trPr>
        <w:tc>
          <w:tcPr>
            <w:tcW w:w="1264"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415" w:type="dxa"/>
            <w:vAlign w:val="top"/>
            <w:vMerge w:val="restart"/>
            <w:tcBorders>
              <w:bottom w:val="nil"/>
            </w:tcBorders>
          </w:tcPr>
          <w:p>
            <w:pPr>
              <w:pStyle w:val="TableText"/>
              <w:ind w:left="183"/>
              <w:spacing w:before="290" w:line="219" w:lineRule="auto"/>
              <w:rPr/>
            </w:pPr>
            <w:r>
              <w:rPr>
                <w:spacing w:val="-1"/>
              </w:rPr>
              <w:t>基坑挡水埂</w:t>
            </w:r>
          </w:p>
        </w:tc>
        <w:tc>
          <w:tcPr>
            <w:tcW w:w="705" w:type="dxa"/>
            <w:vAlign w:val="top"/>
            <w:vMerge w:val="restart"/>
            <w:tcBorders>
              <w:bottom w:val="nil"/>
            </w:tcBorders>
          </w:tcPr>
          <w:p>
            <w:pPr>
              <w:pStyle w:val="TableText"/>
              <w:ind w:left="151"/>
              <w:spacing w:before="290" w:line="219" w:lineRule="auto"/>
              <w:rPr/>
            </w:pPr>
            <w:r>
              <w:rPr>
                <w:spacing w:val="-3"/>
              </w:rPr>
              <w:t>长度</w:t>
            </w:r>
          </w:p>
        </w:tc>
        <w:tc>
          <w:tcPr>
            <w:tcW w:w="451" w:type="dxa"/>
            <w:vAlign w:val="top"/>
            <w:vMerge w:val="restart"/>
            <w:tcBorders>
              <w:bottom w:val="nil"/>
            </w:tcBorders>
          </w:tcPr>
          <w:p>
            <w:pPr>
              <w:spacing w:line="311" w:lineRule="auto"/>
              <w:rPr>
                <w:rFonts w:ascii="Arial"/>
                <w:sz w:val="21"/>
              </w:rPr>
            </w:pPr>
            <w:r/>
          </w:p>
          <w:p>
            <w:pPr>
              <w:ind w:left="141"/>
              <w:spacing w:before="60"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1315" w:type="dxa"/>
            <w:vAlign w:val="top"/>
          </w:tcPr>
          <w:p>
            <w:pPr>
              <w:ind w:left="505"/>
              <w:spacing w:before="12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1221" w:type="dxa"/>
            <w:vAlign w:val="top"/>
          </w:tcPr>
          <w:p>
            <w:pPr>
              <w:ind w:left="376"/>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45.00</w:t>
            </w:r>
          </w:p>
        </w:tc>
        <w:tc>
          <w:tcPr>
            <w:tcW w:w="1055" w:type="dxa"/>
            <w:vAlign w:val="top"/>
          </w:tcPr>
          <w:p>
            <w:pPr>
              <w:ind w:left="367"/>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873" w:type="dxa"/>
            <w:vAlign w:val="top"/>
          </w:tcPr>
          <w:p>
            <w:pPr>
              <w:pStyle w:val="TableText"/>
              <w:ind w:left="161"/>
              <w:spacing w:before="88" w:line="218" w:lineRule="auto"/>
              <w:rPr/>
            </w:pPr>
            <w:r>
              <w:rPr>
                <w:spacing w:val="-9"/>
              </w:rPr>
              <w:t>已实施</w:t>
            </w:r>
          </w:p>
        </w:tc>
      </w:tr>
      <w:tr>
        <w:trPr>
          <w:trHeight w:val="397" w:hRule="atLeast"/>
        </w:trPr>
        <w:tc>
          <w:tcPr>
            <w:tcW w:w="1264"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415" w:type="dxa"/>
            <w:vAlign w:val="top"/>
            <w:vMerge w:val="continue"/>
            <w:tcBorders>
              <w:top w:val="nil"/>
            </w:tcBorders>
          </w:tcPr>
          <w:p>
            <w:pPr>
              <w:rPr>
                <w:rFonts w:ascii="Arial"/>
                <w:sz w:val="21"/>
              </w:rPr>
            </w:pPr>
            <w:r/>
          </w:p>
        </w:tc>
        <w:tc>
          <w:tcPr>
            <w:tcW w:w="705" w:type="dxa"/>
            <w:vAlign w:val="top"/>
            <w:vMerge w:val="continue"/>
            <w:tcBorders>
              <w:top w:val="nil"/>
            </w:tcBorders>
          </w:tcPr>
          <w:p>
            <w:pPr>
              <w:rPr>
                <w:rFonts w:ascii="Arial"/>
                <w:sz w:val="21"/>
              </w:rPr>
            </w:pPr>
            <w:r/>
          </w:p>
        </w:tc>
        <w:tc>
          <w:tcPr>
            <w:tcW w:w="451" w:type="dxa"/>
            <w:vAlign w:val="top"/>
            <w:vMerge w:val="continue"/>
            <w:tcBorders>
              <w:top w:val="nil"/>
            </w:tcBorders>
          </w:tcPr>
          <w:p>
            <w:pPr>
              <w:rPr>
                <w:rFonts w:ascii="Arial"/>
                <w:sz w:val="21"/>
              </w:rPr>
            </w:pPr>
            <w:r/>
          </w:p>
        </w:tc>
        <w:tc>
          <w:tcPr>
            <w:tcW w:w="1315" w:type="dxa"/>
            <w:vAlign w:val="top"/>
          </w:tcPr>
          <w:p>
            <w:pPr>
              <w:ind w:left="521"/>
              <w:spacing w:before="12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198</w:t>
            </w:r>
          </w:p>
        </w:tc>
        <w:tc>
          <w:tcPr>
            <w:tcW w:w="1221" w:type="dxa"/>
            <w:vAlign w:val="top"/>
          </w:tcPr>
          <w:p>
            <w:pPr>
              <w:ind w:left="376"/>
              <w:spacing w:before="12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45.00</w:t>
            </w:r>
          </w:p>
        </w:tc>
        <w:tc>
          <w:tcPr>
            <w:tcW w:w="1055" w:type="dxa"/>
            <w:vAlign w:val="top"/>
          </w:tcPr>
          <w:p>
            <w:pPr>
              <w:ind w:left="349"/>
              <w:spacing w:before="12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0.89</w:t>
            </w:r>
          </w:p>
        </w:tc>
        <w:tc>
          <w:tcPr>
            <w:tcW w:w="873" w:type="dxa"/>
            <w:vAlign w:val="top"/>
          </w:tcPr>
          <w:p>
            <w:pPr>
              <w:pStyle w:val="TableText"/>
              <w:ind w:left="125"/>
              <w:spacing w:before="89" w:line="218" w:lineRule="auto"/>
              <w:rPr/>
            </w:pPr>
            <w:r>
              <w:rPr>
                <w:spacing w:val="-2"/>
              </w:rPr>
              <w:t>未实施</w:t>
            </w:r>
          </w:p>
        </w:tc>
      </w:tr>
    </w:tbl>
    <w:p>
      <w:pPr>
        <w:spacing w:line="443" w:lineRule="auto"/>
        <w:rPr>
          <w:rFonts w:ascii="Arial"/>
          <w:sz w:val="21"/>
        </w:rPr>
      </w:pPr>
      <w:r/>
    </w:p>
    <w:p>
      <w:pPr>
        <w:pStyle w:val="BodyText"/>
        <w:ind w:left="2906"/>
        <w:spacing w:before="78" w:line="215" w:lineRule="auto"/>
        <w:rPr>
          <w:sz w:val="24"/>
          <w:szCs w:val="24"/>
        </w:rPr>
      </w:pPr>
      <w:r>
        <w:rPr>
          <w:sz w:val="24"/>
          <w:szCs w:val="24"/>
          <w:b/>
          <w:bCs/>
          <w:spacing w:val="-2"/>
        </w:rPr>
        <w:t>表</w:t>
      </w:r>
      <w:r>
        <w:rPr>
          <w:sz w:val="24"/>
          <w:szCs w:val="24"/>
          <w:spacing w:val="-47"/>
        </w:rPr>
        <w:t xml:space="preserve"> </w:t>
      </w:r>
      <w:r>
        <w:rPr>
          <w:rFonts w:ascii="Times New Roman" w:hAnsi="Times New Roman" w:eastAsia="Times New Roman" w:cs="Times New Roman"/>
          <w:sz w:val="24"/>
          <w:szCs w:val="24"/>
          <w:b/>
          <w:bCs/>
          <w:spacing w:val="-2"/>
        </w:rPr>
        <w:t>6-6    </w:t>
      </w:r>
      <w:r>
        <w:rPr>
          <w:sz w:val="24"/>
          <w:szCs w:val="24"/>
          <w:b/>
          <w:bCs/>
          <w:spacing w:val="-2"/>
        </w:rPr>
        <w:t>道路广场区投资估算表</w:t>
      </w:r>
    </w:p>
    <w:p>
      <w:pPr>
        <w:spacing w:line="28"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1"/>
        <w:gridCol w:w="710"/>
        <w:gridCol w:w="1137"/>
        <w:gridCol w:w="708"/>
        <w:gridCol w:w="568"/>
        <w:gridCol w:w="847"/>
        <w:gridCol w:w="1134"/>
        <w:gridCol w:w="1756"/>
        <w:gridCol w:w="878"/>
      </w:tblGrid>
      <w:tr>
        <w:trPr>
          <w:trHeight w:val="400" w:hRule="atLeast"/>
        </w:trPr>
        <w:tc>
          <w:tcPr>
            <w:tcW w:w="1271" w:type="dxa"/>
            <w:vAlign w:val="top"/>
          </w:tcPr>
          <w:p>
            <w:pPr>
              <w:pStyle w:val="TableText"/>
              <w:ind w:left="240"/>
              <w:spacing w:before="93" w:line="218" w:lineRule="auto"/>
              <w:rPr/>
            </w:pPr>
            <w:r>
              <w:rPr>
                <w:spacing w:val="-6"/>
              </w:rPr>
              <w:t>防治分区</w:t>
            </w:r>
          </w:p>
        </w:tc>
        <w:tc>
          <w:tcPr>
            <w:tcW w:w="1847" w:type="dxa"/>
            <w:vAlign w:val="top"/>
            <w:gridSpan w:val="2"/>
          </w:tcPr>
          <w:p>
            <w:pPr>
              <w:pStyle w:val="TableText"/>
              <w:ind w:left="508"/>
              <w:spacing w:before="93" w:line="217" w:lineRule="auto"/>
              <w:rPr/>
            </w:pPr>
            <w:r>
              <w:rPr>
                <w:spacing w:val="-2"/>
              </w:rPr>
              <w:t>措施类型</w:t>
            </w:r>
          </w:p>
        </w:tc>
        <w:tc>
          <w:tcPr>
            <w:tcW w:w="1276" w:type="dxa"/>
            <w:vAlign w:val="top"/>
            <w:gridSpan w:val="2"/>
          </w:tcPr>
          <w:p>
            <w:pPr>
              <w:pStyle w:val="TableText"/>
              <w:ind w:left="437"/>
              <w:spacing w:before="92" w:line="217" w:lineRule="auto"/>
              <w:rPr/>
            </w:pPr>
            <w:r>
              <w:rPr>
                <w:spacing w:val="-3"/>
              </w:rPr>
              <w:t>单位</w:t>
            </w:r>
          </w:p>
        </w:tc>
        <w:tc>
          <w:tcPr>
            <w:tcW w:w="847" w:type="dxa"/>
            <w:vAlign w:val="top"/>
          </w:tcPr>
          <w:p>
            <w:pPr>
              <w:pStyle w:val="TableText"/>
              <w:ind w:left="225"/>
              <w:spacing w:before="92" w:line="219" w:lineRule="auto"/>
              <w:rPr/>
            </w:pPr>
            <w:r>
              <w:rPr>
                <w:spacing w:val="-3"/>
              </w:rPr>
              <w:t>数量</w:t>
            </w:r>
          </w:p>
        </w:tc>
        <w:tc>
          <w:tcPr>
            <w:tcW w:w="1134" w:type="dxa"/>
            <w:vAlign w:val="top"/>
          </w:tcPr>
          <w:p>
            <w:pPr>
              <w:pStyle w:val="TableText"/>
              <w:ind w:left="193"/>
              <w:spacing w:before="93" w:line="212" w:lineRule="auto"/>
              <w:rPr>
                <w:rFonts w:ascii="Times New Roman" w:hAnsi="Times New Roman" w:eastAsia="Times New Roman" w:cs="Times New Roman"/>
              </w:rPr>
            </w:pPr>
            <w:r>
              <w:rPr>
                <w:spacing w:val="-2"/>
              </w:rPr>
              <w:t>单价</w:t>
            </w: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w:t>
            </w:r>
          </w:p>
        </w:tc>
        <w:tc>
          <w:tcPr>
            <w:tcW w:w="1756" w:type="dxa"/>
            <w:vAlign w:val="top"/>
          </w:tcPr>
          <w:p>
            <w:pPr>
              <w:pStyle w:val="TableText"/>
              <w:ind w:left="259"/>
              <w:spacing w:before="93" w:line="218" w:lineRule="auto"/>
              <w:rPr/>
            </w:pPr>
            <w:r>
              <w:rPr>
                <w:spacing w:val="-2"/>
              </w:rPr>
              <w:t>合计（万元）</w:t>
            </w:r>
          </w:p>
        </w:tc>
        <w:tc>
          <w:tcPr>
            <w:tcW w:w="878" w:type="dxa"/>
            <w:vAlign w:val="top"/>
          </w:tcPr>
          <w:p>
            <w:pPr>
              <w:pStyle w:val="TableText"/>
              <w:ind w:left="238"/>
              <w:spacing w:before="92" w:line="221" w:lineRule="auto"/>
              <w:rPr/>
            </w:pPr>
            <w:r>
              <w:rPr>
                <w:spacing w:val="-3"/>
              </w:rPr>
              <w:t>备注</w:t>
            </w:r>
          </w:p>
        </w:tc>
      </w:tr>
      <w:tr>
        <w:trPr>
          <w:trHeight w:val="484" w:hRule="atLeast"/>
        </w:trPr>
        <w:tc>
          <w:tcPr>
            <w:tcW w:w="1271"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118"/>
              <w:spacing w:before="68" w:line="219" w:lineRule="auto"/>
              <w:rPr/>
            </w:pPr>
            <w:r>
              <w:rPr>
                <w:spacing w:val="-2"/>
              </w:rPr>
              <w:t>道路广场区</w:t>
            </w:r>
          </w:p>
        </w:tc>
        <w:tc>
          <w:tcPr>
            <w:tcW w:w="710" w:type="dxa"/>
            <w:vAlign w:val="top"/>
            <w:vMerge w:val="restart"/>
            <w:tcBorders>
              <w:bottom w:val="nil"/>
            </w:tcBorders>
          </w:tcPr>
          <w:p>
            <w:pPr>
              <w:spacing w:line="303" w:lineRule="auto"/>
              <w:rPr>
                <w:rFonts w:ascii="Arial"/>
                <w:sz w:val="21"/>
              </w:rPr>
            </w:pPr>
            <w:r/>
          </w:p>
          <w:p>
            <w:pPr>
              <w:spacing w:line="304" w:lineRule="auto"/>
              <w:rPr>
                <w:rFonts w:ascii="Arial"/>
                <w:sz w:val="21"/>
              </w:rPr>
            </w:pPr>
            <w:r/>
          </w:p>
          <w:p>
            <w:pPr>
              <w:pStyle w:val="TableText"/>
              <w:ind w:left="148" w:right="142" w:firstLine="5"/>
              <w:spacing w:before="68" w:line="215" w:lineRule="auto"/>
              <w:rPr/>
            </w:pPr>
            <w:r>
              <w:rPr>
                <w:spacing w:val="-6"/>
              </w:rPr>
              <w:t>工程</w:t>
            </w:r>
            <w:r>
              <w:rPr/>
              <w:t xml:space="preserve"> </w:t>
            </w:r>
            <w:r>
              <w:rPr>
                <w:spacing w:val="-3"/>
              </w:rPr>
              <w:t>措施</w:t>
            </w:r>
          </w:p>
        </w:tc>
        <w:tc>
          <w:tcPr>
            <w:tcW w:w="1137" w:type="dxa"/>
            <w:vAlign w:val="top"/>
          </w:tcPr>
          <w:p>
            <w:pPr>
              <w:pStyle w:val="TableText"/>
              <w:ind w:left="256" w:right="146" w:hanging="94"/>
              <w:spacing w:before="10" w:line="216"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DN300</w:t>
            </w:r>
          </w:p>
        </w:tc>
        <w:tc>
          <w:tcPr>
            <w:tcW w:w="708" w:type="dxa"/>
            <w:vAlign w:val="top"/>
          </w:tcPr>
          <w:p>
            <w:pPr>
              <w:pStyle w:val="TableText"/>
              <w:ind w:left="151"/>
              <w:spacing w:before="131" w:line="219" w:lineRule="auto"/>
              <w:rPr/>
            </w:pPr>
            <w:r>
              <w:rPr>
                <w:spacing w:val="-3"/>
              </w:rPr>
              <w:t>长度</w:t>
            </w:r>
          </w:p>
        </w:tc>
        <w:tc>
          <w:tcPr>
            <w:tcW w:w="568" w:type="dxa"/>
            <w:vAlign w:val="top"/>
          </w:tcPr>
          <w:p>
            <w:pPr>
              <w:ind w:left="202"/>
              <w:spacing w:before="215" w:line="14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47" w:type="dxa"/>
            <w:vAlign w:val="top"/>
          </w:tcPr>
          <w:p>
            <w:pPr>
              <w:ind w:left="267"/>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414</w:t>
            </w:r>
          </w:p>
        </w:tc>
        <w:tc>
          <w:tcPr>
            <w:tcW w:w="1134" w:type="dxa"/>
            <w:vAlign w:val="top"/>
          </w:tcPr>
          <w:p>
            <w:pPr>
              <w:ind w:left="301"/>
              <w:spacing w:before="1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185.00</w:t>
            </w:r>
          </w:p>
        </w:tc>
        <w:tc>
          <w:tcPr>
            <w:tcW w:w="1756" w:type="dxa"/>
            <w:vAlign w:val="top"/>
          </w:tcPr>
          <w:p>
            <w:pPr>
              <w:ind w:left="703"/>
              <w:spacing w:before="1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7.66</w:t>
            </w:r>
          </w:p>
        </w:tc>
        <w:tc>
          <w:tcPr>
            <w:tcW w:w="878" w:type="dxa"/>
            <w:vAlign w:val="top"/>
          </w:tcPr>
          <w:p>
            <w:pPr>
              <w:pStyle w:val="TableText"/>
              <w:ind w:left="131"/>
              <w:spacing w:before="132" w:line="218" w:lineRule="auto"/>
              <w:rPr/>
            </w:pPr>
            <w:r>
              <w:rPr>
                <w:spacing w:val="-2"/>
              </w:rPr>
              <w:t>未实施</w:t>
            </w:r>
          </w:p>
        </w:tc>
      </w:tr>
      <w:tr>
        <w:trPr>
          <w:trHeight w:val="484" w:hRule="atLeast"/>
        </w:trPr>
        <w:tc>
          <w:tcPr>
            <w:tcW w:w="1271"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137" w:type="dxa"/>
            <w:vAlign w:val="top"/>
          </w:tcPr>
          <w:p>
            <w:pPr>
              <w:pStyle w:val="TableText"/>
              <w:ind w:left="256" w:right="146" w:hanging="94"/>
              <w:spacing w:before="13" w:line="215"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DN400</w:t>
            </w:r>
          </w:p>
        </w:tc>
        <w:tc>
          <w:tcPr>
            <w:tcW w:w="708" w:type="dxa"/>
            <w:vAlign w:val="top"/>
          </w:tcPr>
          <w:p>
            <w:pPr>
              <w:pStyle w:val="TableText"/>
              <w:ind w:left="151"/>
              <w:spacing w:before="132" w:line="219" w:lineRule="auto"/>
              <w:rPr/>
            </w:pPr>
            <w:r>
              <w:rPr>
                <w:spacing w:val="-3"/>
              </w:rPr>
              <w:t>长度</w:t>
            </w:r>
          </w:p>
        </w:tc>
        <w:tc>
          <w:tcPr>
            <w:tcW w:w="568" w:type="dxa"/>
            <w:vAlign w:val="top"/>
          </w:tcPr>
          <w:p>
            <w:pPr>
              <w:ind w:left="202"/>
              <w:spacing w:before="215"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47" w:type="dxa"/>
            <w:vAlign w:val="top"/>
          </w:tcPr>
          <w:p>
            <w:pPr>
              <w:ind w:left="289"/>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168</w:t>
            </w:r>
          </w:p>
        </w:tc>
        <w:tc>
          <w:tcPr>
            <w:tcW w:w="1134" w:type="dxa"/>
            <w:vAlign w:val="top"/>
          </w:tcPr>
          <w:p>
            <w:pPr>
              <w:ind w:left="281"/>
              <w:spacing w:before="1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215.00</w:t>
            </w:r>
          </w:p>
        </w:tc>
        <w:tc>
          <w:tcPr>
            <w:tcW w:w="1756" w:type="dxa"/>
            <w:vAlign w:val="top"/>
          </w:tcPr>
          <w:p>
            <w:pPr>
              <w:ind w:left="704"/>
              <w:spacing w:before="1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3.61</w:t>
            </w:r>
          </w:p>
        </w:tc>
        <w:tc>
          <w:tcPr>
            <w:tcW w:w="878" w:type="dxa"/>
            <w:vAlign w:val="top"/>
          </w:tcPr>
          <w:p>
            <w:pPr>
              <w:pStyle w:val="TableText"/>
              <w:ind w:left="131"/>
              <w:spacing w:before="132" w:line="218" w:lineRule="auto"/>
              <w:rPr/>
            </w:pPr>
            <w:r>
              <w:rPr>
                <w:spacing w:val="-2"/>
              </w:rPr>
              <w:t>未实施</w:t>
            </w:r>
          </w:p>
        </w:tc>
      </w:tr>
      <w:tr>
        <w:trPr>
          <w:trHeight w:val="484" w:hRule="atLeast"/>
        </w:trPr>
        <w:tc>
          <w:tcPr>
            <w:tcW w:w="1271"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137" w:type="dxa"/>
            <w:vAlign w:val="top"/>
          </w:tcPr>
          <w:p>
            <w:pPr>
              <w:pStyle w:val="TableText"/>
              <w:ind w:left="256" w:right="146" w:hanging="94"/>
              <w:spacing w:before="13" w:line="215" w:lineRule="auto"/>
              <w:rPr>
                <w:rFonts w:ascii="Times New Roman" w:hAnsi="Times New Roman" w:eastAsia="Times New Roman" w:cs="Times New Roman"/>
              </w:rPr>
            </w:pPr>
            <w:r>
              <w:rPr>
                <w:spacing w:val="-5"/>
              </w:rPr>
              <w:t>雨水管网</w:t>
            </w:r>
            <w:r>
              <w:rPr>
                <w:spacing w:val="1"/>
              </w:rPr>
              <w:t xml:space="preserve"> </w:t>
            </w:r>
            <w:r>
              <w:rPr>
                <w:rFonts w:ascii="Times New Roman" w:hAnsi="Times New Roman" w:eastAsia="Times New Roman" w:cs="Times New Roman"/>
                <w:spacing w:val="-1"/>
              </w:rPr>
              <w:t>DN500</w:t>
            </w:r>
          </w:p>
        </w:tc>
        <w:tc>
          <w:tcPr>
            <w:tcW w:w="708" w:type="dxa"/>
            <w:vAlign w:val="top"/>
          </w:tcPr>
          <w:p>
            <w:pPr>
              <w:pStyle w:val="TableText"/>
              <w:ind w:left="151"/>
              <w:spacing w:before="133" w:line="219" w:lineRule="auto"/>
              <w:rPr/>
            </w:pPr>
            <w:r>
              <w:rPr>
                <w:spacing w:val="-3"/>
              </w:rPr>
              <w:t>长度</w:t>
            </w:r>
          </w:p>
        </w:tc>
        <w:tc>
          <w:tcPr>
            <w:tcW w:w="568" w:type="dxa"/>
            <w:vAlign w:val="top"/>
          </w:tcPr>
          <w:p>
            <w:pPr>
              <w:ind w:left="202"/>
              <w:spacing w:before="216"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47" w:type="dxa"/>
            <w:vAlign w:val="top"/>
          </w:tcPr>
          <w:p>
            <w:pPr>
              <w:ind w:left="318"/>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134" w:type="dxa"/>
            <w:vAlign w:val="top"/>
          </w:tcPr>
          <w:p>
            <w:pPr>
              <w:ind w:left="285"/>
              <w:spacing w:before="1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305.00</w:t>
            </w:r>
          </w:p>
        </w:tc>
        <w:tc>
          <w:tcPr>
            <w:tcW w:w="1756" w:type="dxa"/>
            <w:vAlign w:val="top"/>
          </w:tcPr>
          <w:p>
            <w:pPr>
              <w:ind w:left="720"/>
              <w:spacing w:before="16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1.31</w:t>
            </w:r>
          </w:p>
        </w:tc>
        <w:tc>
          <w:tcPr>
            <w:tcW w:w="878" w:type="dxa"/>
            <w:vAlign w:val="top"/>
          </w:tcPr>
          <w:p>
            <w:pPr>
              <w:pStyle w:val="TableText"/>
              <w:ind w:left="131"/>
              <w:spacing w:before="133" w:line="218" w:lineRule="auto"/>
              <w:rPr/>
            </w:pPr>
            <w:r>
              <w:rPr>
                <w:spacing w:val="-2"/>
              </w:rPr>
              <w:t>未实施</w:t>
            </w:r>
          </w:p>
        </w:tc>
      </w:tr>
      <w:tr>
        <w:trPr>
          <w:trHeight w:val="350" w:hRule="atLeast"/>
        </w:trPr>
        <w:tc>
          <w:tcPr>
            <w:tcW w:w="1271" w:type="dxa"/>
            <w:vAlign w:val="top"/>
            <w:vMerge w:val="continue"/>
            <w:tcBorders>
              <w:top w:val="nil"/>
              <w:bottom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137" w:type="dxa"/>
            <w:vAlign w:val="top"/>
          </w:tcPr>
          <w:p>
            <w:pPr>
              <w:pStyle w:val="TableText"/>
              <w:ind w:left="254"/>
              <w:spacing w:before="66" w:line="219" w:lineRule="auto"/>
              <w:rPr/>
            </w:pPr>
            <w:r>
              <w:rPr>
                <w:spacing w:val="-1"/>
              </w:rPr>
              <w:t>透水砖</w:t>
            </w:r>
          </w:p>
        </w:tc>
        <w:tc>
          <w:tcPr>
            <w:tcW w:w="708" w:type="dxa"/>
            <w:vAlign w:val="top"/>
          </w:tcPr>
          <w:p>
            <w:pPr>
              <w:pStyle w:val="TableText"/>
              <w:ind w:left="158"/>
              <w:spacing w:before="66" w:line="219" w:lineRule="auto"/>
              <w:rPr/>
            </w:pPr>
            <w:r>
              <w:rPr>
                <w:spacing w:val="-4"/>
              </w:rPr>
              <w:t>面积</w:t>
            </w:r>
          </w:p>
        </w:tc>
        <w:tc>
          <w:tcPr>
            <w:tcW w:w="568" w:type="dxa"/>
            <w:vAlign w:val="top"/>
          </w:tcPr>
          <w:p>
            <w:pPr>
              <w:ind w:left="166"/>
              <w:spacing w:before="83"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847" w:type="dxa"/>
            <w:vAlign w:val="top"/>
          </w:tcPr>
          <w:p>
            <w:pPr>
              <w:ind w:left="220"/>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3438</w:t>
            </w:r>
          </w:p>
        </w:tc>
        <w:tc>
          <w:tcPr>
            <w:tcW w:w="1134" w:type="dxa"/>
            <w:vAlign w:val="top"/>
          </w:tcPr>
          <w:p>
            <w:pPr>
              <w:ind w:left="301"/>
              <w:spacing w:before="10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115.00</w:t>
            </w:r>
          </w:p>
        </w:tc>
        <w:tc>
          <w:tcPr>
            <w:tcW w:w="1756" w:type="dxa"/>
            <w:vAlign w:val="top"/>
          </w:tcPr>
          <w:p>
            <w:pPr>
              <w:ind w:left="651"/>
              <w:spacing w:before="10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39.54</w:t>
            </w:r>
          </w:p>
        </w:tc>
        <w:tc>
          <w:tcPr>
            <w:tcW w:w="878" w:type="dxa"/>
            <w:vAlign w:val="top"/>
          </w:tcPr>
          <w:p>
            <w:pPr>
              <w:pStyle w:val="TableText"/>
              <w:ind w:left="131"/>
              <w:spacing w:before="66" w:line="218" w:lineRule="auto"/>
              <w:rPr/>
            </w:pPr>
            <w:r>
              <w:rPr>
                <w:spacing w:val="-2"/>
              </w:rPr>
              <w:t>未实施</w:t>
            </w:r>
          </w:p>
        </w:tc>
      </w:tr>
      <w:tr>
        <w:trPr>
          <w:trHeight w:val="395" w:hRule="atLeast"/>
        </w:trPr>
        <w:tc>
          <w:tcPr>
            <w:tcW w:w="1271" w:type="dxa"/>
            <w:vAlign w:val="top"/>
            <w:vMerge w:val="continue"/>
            <w:tcBorders>
              <w:top w:val="nil"/>
              <w:bottom w:val="nil"/>
            </w:tcBorders>
          </w:tcPr>
          <w:p>
            <w:pPr>
              <w:rPr>
                <w:rFonts w:ascii="Arial"/>
                <w:sz w:val="21"/>
              </w:rPr>
            </w:pPr>
            <w:r/>
          </w:p>
        </w:tc>
        <w:tc>
          <w:tcPr>
            <w:tcW w:w="710" w:type="dxa"/>
            <w:vAlign w:val="top"/>
            <w:vMerge w:val="restart"/>
            <w:tcBorders>
              <w:bottom w:val="nil"/>
            </w:tcBorders>
          </w:tcPr>
          <w:p>
            <w:pPr>
              <w:spacing w:line="408" w:lineRule="auto"/>
              <w:rPr>
                <w:rFonts w:ascii="Arial"/>
                <w:sz w:val="21"/>
              </w:rPr>
            </w:pPr>
            <w:r/>
          </w:p>
          <w:p>
            <w:pPr>
              <w:pStyle w:val="TableText"/>
              <w:ind w:left="148" w:right="142" w:firstLine="12"/>
              <w:spacing w:before="68" w:line="215" w:lineRule="auto"/>
              <w:rPr/>
            </w:pPr>
            <w:r>
              <w:rPr>
                <w:spacing w:val="-10"/>
              </w:rPr>
              <w:t>临时</w:t>
            </w:r>
            <w:r>
              <w:rPr/>
              <w:t xml:space="preserve"> </w:t>
            </w:r>
            <w:r>
              <w:rPr>
                <w:spacing w:val="-3"/>
              </w:rPr>
              <w:t>措施</w:t>
            </w:r>
          </w:p>
        </w:tc>
        <w:tc>
          <w:tcPr>
            <w:tcW w:w="1137" w:type="dxa"/>
            <w:vAlign w:val="top"/>
            <w:vMerge w:val="restart"/>
            <w:tcBorders>
              <w:bottom w:val="nil"/>
            </w:tcBorders>
          </w:tcPr>
          <w:p>
            <w:pPr>
              <w:pStyle w:val="TableText"/>
              <w:ind w:left="163"/>
              <w:spacing w:before="290" w:line="218" w:lineRule="auto"/>
              <w:rPr/>
            </w:pPr>
            <w:r>
              <w:rPr>
                <w:spacing w:val="-5"/>
              </w:rPr>
              <w:t>临时苫盖</w:t>
            </w:r>
          </w:p>
        </w:tc>
        <w:tc>
          <w:tcPr>
            <w:tcW w:w="708" w:type="dxa"/>
            <w:vAlign w:val="top"/>
            <w:vMerge w:val="restart"/>
            <w:tcBorders>
              <w:bottom w:val="nil"/>
            </w:tcBorders>
          </w:tcPr>
          <w:p>
            <w:pPr>
              <w:pStyle w:val="TableText"/>
              <w:ind w:left="158"/>
              <w:spacing w:before="289" w:line="219" w:lineRule="auto"/>
              <w:rPr/>
            </w:pPr>
            <w:r>
              <w:rPr>
                <w:spacing w:val="-4"/>
              </w:rPr>
              <w:t>面积</w:t>
            </w:r>
          </w:p>
        </w:tc>
        <w:tc>
          <w:tcPr>
            <w:tcW w:w="568" w:type="dxa"/>
            <w:vAlign w:val="top"/>
            <w:vMerge w:val="restart"/>
            <w:tcBorders>
              <w:bottom w:val="nil"/>
            </w:tcBorders>
          </w:tcPr>
          <w:p>
            <w:pPr>
              <w:spacing w:line="244" w:lineRule="auto"/>
              <w:rPr>
                <w:rFonts w:ascii="Arial"/>
                <w:sz w:val="21"/>
              </w:rPr>
            </w:pPr>
            <w:r/>
          </w:p>
          <w:p>
            <w:pPr>
              <w:ind w:left="166"/>
              <w:spacing w:before="6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847" w:type="dxa"/>
            <w:vAlign w:val="top"/>
          </w:tcPr>
          <w:p>
            <w:pPr>
              <w:ind w:left="215"/>
              <w:spacing w:before="12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w:t>
            </w:r>
          </w:p>
        </w:tc>
        <w:tc>
          <w:tcPr>
            <w:tcW w:w="1134" w:type="dxa"/>
            <w:vAlign w:val="top"/>
          </w:tcPr>
          <w:p>
            <w:pPr>
              <w:ind w:left="391"/>
              <w:spacing w:before="12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756" w:type="dxa"/>
            <w:vAlign w:val="top"/>
          </w:tcPr>
          <w:p>
            <w:pPr>
              <w:ind w:left="720"/>
              <w:spacing w:before="12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1.33</w:t>
            </w:r>
          </w:p>
        </w:tc>
        <w:tc>
          <w:tcPr>
            <w:tcW w:w="878" w:type="dxa"/>
            <w:vAlign w:val="top"/>
          </w:tcPr>
          <w:p>
            <w:pPr>
              <w:pStyle w:val="TableText"/>
              <w:ind w:left="166"/>
              <w:spacing w:before="91" w:line="218" w:lineRule="auto"/>
              <w:rPr/>
            </w:pPr>
            <w:r>
              <w:rPr>
                <w:spacing w:val="-9"/>
              </w:rPr>
              <w:t>已实施</w:t>
            </w:r>
          </w:p>
        </w:tc>
      </w:tr>
      <w:tr>
        <w:trPr>
          <w:trHeight w:val="395" w:hRule="atLeast"/>
        </w:trPr>
        <w:tc>
          <w:tcPr>
            <w:tcW w:w="1271"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137"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568" w:type="dxa"/>
            <w:vAlign w:val="top"/>
            <w:vMerge w:val="continue"/>
            <w:tcBorders>
              <w:top w:val="nil"/>
            </w:tcBorders>
          </w:tcPr>
          <w:p>
            <w:pPr>
              <w:rPr>
                <w:rFonts w:ascii="Arial"/>
                <w:sz w:val="21"/>
              </w:rPr>
            </w:pPr>
            <w:r/>
          </w:p>
        </w:tc>
        <w:tc>
          <w:tcPr>
            <w:tcW w:w="847" w:type="dxa"/>
            <w:vAlign w:val="top"/>
          </w:tcPr>
          <w:p>
            <w:pPr>
              <w:ind w:left="220"/>
              <w:spacing w:before="12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3468</w:t>
            </w:r>
          </w:p>
        </w:tc>
        <w:tc>
          <w:tcPr>
            <w:tcW w:w="1134" w:type="dxa"/>
            <w:vAlign w:val="top"/>
          </w:tcPr>
          <w:p>
            <w:pPr>
              <w:ind w:left="391"/>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756" w:type="dxa"/>
            <w:vAlign w:val="top"/>
          </w:tcPr>
          <w:p>
            <w:pPr>
              <w:ind w:left="699"/>
              <w:spacing w:before="12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2.29</w:t>
            </w:r>
          </w:p>
        </w:tc>
        <w:tc>
          <w:tcPr>
            <w:tcW w:w="878" w:type="dxa"/>
            <w:vAlign w:val="top"/>
          </w:tcPr>
          <w:p>
            <w:pPr>
              <w:pStyle w:val="TableText"/>
              <w:ind w:left="131"/>
              <w:spacing w:before="89" w:line="218" w:lineRule="auto"/>
              <w:rPr/>
            </w:pPr>
            <w:r>
              <w:rPr>
                <w:spacing w:val="-2"/>
              </w:rPr>
              <w:t>未实施</w:t>
            </w:r>
          </w:p>
        </w:tc>
      </w:tr>
      <w:tr>
        <w:trPr>
          <w:trHeight w:val="304" w:hRule="atLeast"/>
        </w:trPr>
        <w:tc>
          <w:tcPr>
            <w:tcW w:w="1271"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1137" w:type="dxa"/>
            <w:vAlign w:val="top"/>
          </w:tcPr>
          <w:p>
            <w:pPr>
              <w:pStyle w:val="TableText"/>
              <w:ind w:left="263"/>
              <w:spacing w:before="44" w:line="219" w:lineRule="auto"/>
              <w:rPr/>
            </w:pPr>
            <w:r>
              <w:rPr>
                <w:spacing w:val="-3"/>
              </w:rPr>
              <w:t>沉沙池</w:t>
            </w:r>
          </w:p>
        </w:tc>
        <w:tc>
          <w:tcPr>
            <w:tcW w:w="708" w:type="dxa"/>
            <w:vAlign w:val="top"/>
          </w:tcPr>
          <w:p>
            <w:pPr>
              <w:pStyle w:val="TableText"/>
              <w:ind w:left="154"/>
              <w:spacing w:before="44" w:line="219" w:lineRule="auto"/>
              <w:rPr/>
            </w:pPr>
            <w:r>
              <w:rPr>
                <w:spacing w:val="-3"/>
              </w:rPr>
              <w:t>数量</w:t>
            </w:r>
          </w:p>
        </w:tc>
        <w:tc>
          <w:tcPr>
            <w:tcW w:w="568" w:type="dxa"/>
            <w:vAlign w:val="top"/>
          </w:tcPr>
          <w:p>
            <w:pPr>
              <w:pStyle w:val="TableText"/>
              <w:ind w:left="181"/>
              <w:spacing w:before="43" w:line="220" w:lineRule="auto"/>
              <w:rPr/>
            </w:pPr>
            <w:r>
              <w:rPr/>
              <w:t>座</w:t>
            </w:r>
          </w:p>
        </w:tc>
        <w:tc>
          <w:tcPr>
            <w:tcW w:w="847" w:type="dxa"/>
            <w:vAlign w:val="top"/>
          </w:tcPr>
          <w:p>
            <w:pPr>
              <w:ind w:left="392"/>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4" w:type="dxa"/>
            <w:vAlign w:val="top"/>
          </w:tcPr>
          <w:p>
            <w:pPr>
              <w:ind w:left="327"/>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18000</w:t>
            </w:r>
          </w:p>
        </w:tc>
        <w:tc>
          <w:tcPr>
            <w:tcW w:w="1756" w:type="dxa"/>
            <w:vAlign w:val="top"/>
          </w:tcPr>
          <w:p>
            <w:pPr>
              <w:ind w:left="719"/>
              <w:spacing w:before="7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w:t>
            </w:r>
          </w:p>
        </w:tc>
        <w:tc>
          <w:tcPr>
            <w:tcW w:w="878" w:type="dxa"/>
            <w:vAlign w:val="top"/>
          </w:tcPr>
          <w:p>
            <w:pPr>
              <w:pStyle w:val="TableText"/>
              <w:ind w:left="166"/>
              <w:spacing w:before="44" w:line="218" w:lineRule="auto"/>
              <w:rPr/>
            </w:pPr>
            <w:r>
              <w:rPr>
                <w:spacing w:val="-9"/>
              </w:rPr>
              <w:t>已实施</w:t>
            </w:r>
          </w:p>
        </w:tc>
      </w:tr>
      <w:tr>
        <w:trPr>
          <w:trHeight w:val="309" w:hRule="atLeast"/>
        </w:trPr>
        <w:tc>
          <w:tcPr>
            <w:tcW w:w="1271"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1137" w:type="dxa"/>
            <w:vAlign w:val="top"/>
          </w:tcPr>
          <w:p>
            <w:pPr>
              <w:pStyle w:val="TableText"/>
              <w:ind w:left="259"/>
              <w:spacing w:before="45" w:line="218" w:lineRule="auto"/>
              <w:rPr/>
            </w:pPr>
            <w:r>
              <w:rPr>
                <w:spacing w:val="-2"/>
              </w:rPr>
              <w:t>排水沟</w:t>
            </w:r>
          </w:p>
        </w:tc>
        <w:tc>
          <w:tcPr>
            <w:tcW w:w="708" w:type="dxa"/>
            <w:vAlign w:val="top"/>
          </w:tcPr>
          <w:p>
            <w:pPr>
              <w:pStyle w:val="TableText"/>
              <w:ind w:left="151"/>
              <w:spacing w:before="44" w:line="219" w:lineRule="auto"/>
              <w:rPr/>
            </w:pPr>
            <w:r>
              <w:rPr>
                <w:spacing w:val="-3"/>
              </w:rPr>
              <w:t>长度</w:t>
            </w:r>
          </w:p>
        </w:tc>
        <w:tc>
          <w:tcPr>
            <w:tcW w:w="568" w:type="dxa"/>
            <w:vAlign w:val="top"/>
          </w:tcPr>
          <w:p>
            <w:pPr>
              <w:ind w:left="202"/>
              <w:spacing w:before="128" w:line="14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847" w:type="dxa"/>
            <w:vAlign w:val="top"/>
          </w:tcPr>
          <w:p>
            <w:pPr>
              <w:ind w:left="324"/>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1134" w:type="dxa"/>
            <w:vAlign w:val="top"/>
          </w:tcPr>
          <w:p>
            <w:pPr>
              <w:ind w:left="467"/>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756" w:type="dxa"/>
            <w:vAlign w:val="top"/>
          </w:tcPr>
          <w:p>
            <w:pPr>
              <w:ind w:left="702"/>
              <w:spacing w:before="8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c>
          <w:tcPr>
            <w:tcW w:w="878" w:type="dxa"/>
            <w:vAlign w:val="top"/>
          </w:tcPr>
          <w:p>
            <w:pPr>
              <w:pStyle w:val="TableText"/>
              <w:ind w:left="166"/>
              <w:spacing w:before="45" w:line="218" w:lineRule="auto"/>
              <w:rPr/>
            </w:pPr>
            <w:r>
              <w:rPr>
                <w:spacing w:val="-9"/>
              </w:rPr>
              <w:t>已实施</w:t>
            </w:r>
          </w:p>
        </w:tc>
      </w:tr>
    </w:tbl>
    <w:p>
      <w:pPr>
        <w:spacing w:line="443" w:lineRule="auto"/>
        <w:rPr>
          <w:rFonts w:ascii="Arial"/>
          <w:sz w:val="21"/>
        </w:rPr>
      </w:pPr>
      <w:r/>
    </w:p>
    <w:p>
      <w:pPr>
        <w:pStyle w:val="BodyText"/>
        <w:ind w:left="2906"/>
        <w:spacing w:before="79" w:line="215" w:lineRule="auto"/>
        <w:rPr>
          <w:sz w:val="24"/>
          <w:szCs w:val="24"/>
        </w:rPr>
      </w:pPr>
      <w:r>
        <w:rPr>
          <w:sz w:val="24"/>
          <w:szCs w:val="24"/>
          <w:b/>
          <w:bCs/>
          <w:spacing w:val="-2"/>
        </w:rPr>
        <w:t>表</w:t>
      </w:r>
      <w:r>
        <w:rPr>
          <w:sz w:val="24"/>
          <w:szCs w:val="24"/>
          <w:spacing w:val="-47"/>
        </w:rPr>
        <w:t xml:space="preserve"> </w:t>
      </w:r>
      <w:r>
        <w:rPr>
          <w:rFonts w:ascii="Times New Roman" w:hAnsi="Times New Roman" w:eastAsia="Times New Roman" w:cs="Times New Roman"/>
          <w:sz w:val="24"/>
          <w:szCs w:val="24"/>
          <w:b/>
          <w:bCs/>
          <w:spacing w:val="-2"/>
        </w:rPr>
        <w:t>6-7    </w:t>
      </w:r>
      <w:r>
        <w:rPr>
          <w:sz w:val="24"/>
          <w:szCs w:val="24"/>
          <w:b/>
          <w:bCs/>
          <w:spacing w:val="-2"/>
        </w:rPr>
        <w:t>景观绿化区投资估算表</w:t>
      </w:r>
    </w:p>
    <w:p>
      <w:pPr>
        <w:spacing w:line="28"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1"/>
        <w:gridCol w:w="1137"/>
        <w:gridCol w:w="1190"/>
        <w:gridCol w:w="636"/>
        <w:gridCol w:w="671"/>
        <w:gridCol w:w="950"/>
        <w:gridCol w:w="1086"/>
        <w:gridCol w:w="993"/>
        <w:gridCol w:w="1075"/>
      </w:tblGrid>
      <w:tr>
        <w:trPr>
          <w:trHeight w:val="727" w:hRule="atLeast"/>
        </w:trPr>
        <w:tc>
          <w:tcPr>
            <w:tcW w:w="1271" w:type="dxa"/>
            <w:vAlign w:val="top"/>
          </w:tcPr>
          <w:p>
            <w:pPr>
              <w:pStyle w:val="TableText"/>
              <w:ind w:left="240"/>
              <w:spacing w:before="256" w:line="218" w:lineRule="auto"/>
              <w:rPr/>
            </w:pPr>
            <w:r>
              <w:rPr>
                <w:spacing w:val="-6"/>
              </w:rPr>
              <w:t>防治分区</w:t>
            </w:r>
          </w:p>
        </w:tc>
        <w:tc>
          <w:tcPr>
            <w:tcW w:w="2327" w:type="dxa"/>
            <w:vAlign w:val="top"/>
            <w:gridSpan w:val="2"/>
          </w:tcPr>
          <w:p>
            <w:pPr>
              <w:pStyle w:val="TableText"/>
              <w:ind w:left="748"/>
              <w:spacing w:before="256" w:line="217" w:lineRule="auto"/>
              <w:rPr/>
            </w:pPr>
            <w:r>
              <w:rPr>
                <w:spacing w:val="-2"/>
              </w:rPr>
              <w:t>措施类型</w:t>
            </w:r>
          </w:p>
        </w:tc>
        <w:tc>
          <w:tcPr>
            <w:tcW w:w="1307" w:type="dxa"/>
            <w:vAlign w:val="top"/>
            <w:gridSpan w:val="2"/>
          </w:tcPr>
          <w:p>
            <w:pPr>
              <w:pStyle w:val="TableText"/>
              <w:ind w:left="454"/>
              <w:spacing w:before="255" w:line="217" w:lineRule="auto"/>
              <w:rPr/>
            </w:pPr>
            <w:r>
              <w:rPr>
                <w:spacing w:val="-3"/>
              </w:rPr>
              <w:t>单位</w:t>
            </w:r>
          </w:p>
        </w:tc>
        <w:tc>
          <w:tcPr>
            <w:tcW w:w="950" w:type="dxa"/>
            <w:vAlign w:val="top"/>
          </w:tcPr>
          <w:p>
            <w:pPr>
              <w:pStyle w:val="TableText"/>
              <w:ind w:left="275"/>
              <w:spacing w:before="256" w:line="219" w:lineRule="auto"/>
              <w:rPr/>
            </w:pPr>
            <w:r>
              <w:rPr>
                <w:spacing w:val="-3"/>
              </w:rPr>
              <w:t>数量</w:t>
            </w:r>
          </w:p>
        </w:tc>
        <w:tc>
          <w:tcPr>
            <w:tcW w:w="1086" w:type="dxa"/>
            <w:vAlign w:val="top"/>
          </w:tcPr>
          <w:p>
            <w:pPr>
              <w:pStyle w:val="TableText"/>
              <w:ind w:left="373" w:right="326" w:hanging="28"/>
              <w:spacing w:before="135" w:line="212" w:lineRule="auto"/>
              <w:rPr>
                <w:rFonts w:ascii="Times New Roman" w:hAnsi="Times New Roman" w:eastAsia="Times New Roman" w:cs="Times New Roman"/>
              </w:rPr>
            </w:pPr>
            <w:r>
              <w:rPr>
                <w:spacing w:val="-6"/>
              </w:rPr>
              <w:t>单价</w:t>
            </w:r>
            <w:r>
              <w:rPr/>
              <w:t xml:space="preserve"> </w:t>
            </w:r>
            <w:r>
              <w:rPr>
                <w:rFonts w:ascii="Times New Roman" w:hAnsi="Times New Roman" w:eastAsia="Times New Roman" w:cs="Times New Roman"/>
                <w:spacing w:val="-3"/>
              </w:rPr>
              <w:t>(</w:t>
            </w:r>
            <w:r>
              <w:rPr>
                <w:spacing w:val="-3"/>
              </w:rPr>
              <w:t>元</w:t>
            </w:r>
            <w:r>
              <w:rPr>
                <w:rFonts w:ascii="Times New Roman" w:hAnsi="Times New Roman" w:eastAsia="Times New Roman" w:cs="Times New Roman"/>
                <w:spacing w:val="-3"/>
              </w:rPr>
              <w:t>)</w:t>
            </w:r>
          </w:p>
        </w:tc>
        <w:tc>
          <w:tcPr>
            <w:tcW w:w="993" w:type="dxa"/>
            <w:vAlign w:val="top"/>
          </w:tcPr>
          <w:p>
            <w:pPr>
              <w:pStyle w:val="TableText"/>
              <w:ind w:left="285" w:right="280" w:firstLine="10"/>
              <w:spacing w:before="17" w:line="205" w:lineRule="auto"/>
              <w:jc w:val="both"/>
              <w:rPr/>
            </w:pPr>
            <w:r>
              <w:rPr>
                <w:spacing w:val="-5"/>
              </w:rPr>
              <w:t>合计</w:t>
            </w:r>
            <w:r>
              <w:rPr/>
              <w:t xml:space="preserve"> </w:t>
            </w:r>
            <w:r>
              <w:rPr>
                <w:spacing w:val="-9"/>
              </w:rPr>
              <w:t>（万</w:t>
            </w:r>
            <w:r>
              <w:rPr/>
              <w:t xml:space="preserve"> </w:t>
            </w:r>
            <w:r>
              <w:rPr/>
              <w:t>元）</w:t>
            </w:r>
          </w:p>
        </w:tc>
        <w:tc>
          <w:tcPr>
            <w:tcW w:w="1075" w:type="dxa"/>
            <w:vAlign w:val="top"/>
          </w:tcPr>
          <w:p>
            <w:pPr>
              <w:pStyle w:val="TableText"/>
              <w:ind w:left="334"/>
              <w:spacing w:before="255" w:line="221" w:lineRule="auto"/>
              <w:rPr/>
            </w:pPr>
            <w:r>
              <w:rPr>
                <w:spacing w:val="-3"/>
              </w:rPr>
              <w:t>备注</w:t>
            </w:r>
          </w:p>
        </w:tc>
      </w:tr>
      <w:tr>
        <w:trPr>
          <w:trHeight w:val="303" w:hRule="atLeast"/>
        </w:trPr>
        <w:tc>
          <w:tcPr>
            <w:tcW w:w="1271" w:type="dxa"/>
            <w:vAlign w:val="top"/>
            <w:vMerge w:val="restart"/>
            <w:tcBorders>
              <w:bottom w:val="nil"/>
            </w:tcBorders>
          </w:tcPr>
          <w:p>
            <w:pPr>
              <w:spacing w:line="284" w:lineRule="auto"/>
              <w:rPr>
                <w:rFonts w:ascii="Arial"/>
                <w:sz w:val="21"/>
              </w:rPr>
            </w:pPr>
            <w:r/>
          </w:p>
          <w:p>
            <w:pPr>
              <w:pStyle w:val="TableText"/>
              <w:ind w:left="122"/>
              <w:spacing w:before="69" w:line="218" w:lineRule="auto"/>
              <w:rPr/>
            </w:pPr>
            <w:r>
              <w:rPr>
                <w:spacing w:val="-3"/>
              </w:rPr>
              <w:t>景观绿化区</w:t>
            </w:r>
          </w:p>
        </w:tc>
        <w:tc>
          <w:tcPr>
            <w:tcW w:w="1137" w:type="dxa"/>
            <w:vAlign w:val="top"/>
          </w:tcPr>
          <w:p>
            <w:pPr>
              <w:pStyle w:val="TableText"/>
              <w:ind w:left="158"/>
              <w:spacing w:before="45" w:line="218" w:lineRule="auto"/>
              <w:rPr/>
            </w:pPr>
            <w:r>
              <w:rPr>
                <w:spacing w:val="-3"/>
              </w:rPr>
              <w:t>工程措施</w:t>
            </w:r>
          </w:p>
        </w:tc>
        <w:tc>
          <w:tcPr>
            <w:tcW w:w="1190" w:type="dxa"/>
            <w:vAlign w:val="top"/>
          </w:tcPr>
          <w:p>
            <w:pPr>
              <w:pStyle w:val="TableText"/>
              <w:ind w:left="182"/>
              <w:spacing w:before="45" w:line="218" w:lineRule="auto"/>
              <w:rPr/>
            </w:pPr>
            <w:r>
              <w:rPr>
                <w:spacing w:val="-2"/>
              </w:rPr>
              <w:t>土地整治</w:t>
            </w:r>
          </w:p>
        </w:tc>
        <w:tc>
          <w:tcPr>
            <w:tcW w:w="636" w:type="dxa"/>
            <w:vAlign w:val="top"/>
          </w:tcPr>
          <w:p>
            <w:pPr>
              <w:pStyle w:val="TableText"/>
              <w:ind w:left="122"/>
              <w:spacing w:before="45" w:line="218" w:lineRule="auto"/>
              <w:rPr/>
            </w:pPr>
            <w:r>
              <w:rPr>
                <w:spacing w:val="-4"/>
              </w:rPr>
              <w:t>面积</w:t>
            </w:r>
          </w:p>
        </w:tc>
        <w:tc>
          <w:tcPr>
            <w:tcW w:w="671" w:type="dxa"/>
            <w:vAlign w:val="top"/>
          </w:tcPr>
          <w:p>
            <w:pPr>
              <w:ind w:left="163"/>
              <w:spacing w:before="61"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hm</w:t>
            </w:r>
            <w:r>
              <w:rPr>
                <w:rFonts w:ascii="Times New Roman" w:hAnsi="Times New Roman" w:eastAsia="Times New Roman" w:cs="Times New Roman"/>
                <w:sz w:val="13"/>
                <w:szCs w:val="13"/>
                <w:spacing w:val="3"/>
                <w:position w:val="5"/>
              </w:rPr>
              <w:t>2</w:t>
            </w:r>
          </w:p>
        </w:tc>
        <w:tc>
          <w:tcPr>
            <w:tcW w:w="950" w:type="dxa"/>
            <w:vAlign w:val="top"/>
          </w:tcPr>
          <w:p>
            <w:pPr>
              <w:ind w:left="296"/>
              <w:spacing w:before="8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086" w:type="dxa"/>
            <w:vAlign w:val="top"/>
          </w:tcPr>
          <w:p>
            <w:pPr>
              <w:ind w:left="224"/>
              <w:spacing w:before="8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1696.65</w:t>
            </w:r>
          </w:p>
        </w:tc>
        <w:tc>
          <w:tcPr>
            <w:tcW w:w="993" w:type="dxa"/>
            <w:vAlign w:val="top"/>
          </w:tcPr>
          <w:p>
            <w:pPr>
              <w:ind w:left="319"/>
              <w:spacing w:before="8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075" w:type="dxa"/>
            <w:vAlign w:val="top"/>
          </w:tcPr>
          <w:p>
            <w:pPr>
              <w:pStyle w:val="TableText"/>
              <w:ind w:left="127"/>
              <w:spacing w:before="45" w:line="218" w:lineRule="auto"/>
              <w:rPr/>
            </w:pPr>
            <w:r>
              <w:rPr>
                <w:spacing w:val="-3"/>
              </w:rPr>
              <w:t>方案新增</w:t>
            </w:r>
          </w:p>
        </w:tc>
      </w:tr>
      <w:tr>
        <w:trPr>
          <w:trHeight w:val="304" w:hRule="atLeast"/>
        </w:trPr>
        <w:tc>
          <w:tcPr>
            <w:tcW w:w="1271" w:type="dxa"/>
            <w:vAlign w:val="top"/>
            <w:vMerge w:val="continue"/>
            <w:tcBorders>
              <w:top w:val="nil"/>
              <w:bottom w:val="nil"/>
            </w:tcBorders>
          </w:tcPr>
          <w:p>
            <w:pPr>
              <w:rPr>
                <w:rFonts w:ascii="Arial"/>
                <w:sz w:val="21"/>
              </w:rPr>
            </w:pPr>
            <w:r/>
          </w:p>
        </w:tc>
        <w:tc>
          <w:tcPr>
            <w:tcW w:w="1137" w:type="dxa"/>
            <w:vAlign w:val="top"/>
          </w:tcPr>
          <w:p>
            <w:pPr>
              <w:pStyle w:val="TableText"/>
              <w:ind w:left="148"/>
              <w:spacing w:before="46" w:line="217" w:lineRule="auto"/>
              <w:rPr/>
            </w:pPr>
            <w:r>
              <w:rPr/>
              <w:t>植物措施</w:t>
            </w:r>
          </w:p>
        </w:tc>
        <w:tc>
          <w:tcPr>
            <w:tcW w:w="1190" w:type="dxa"/>
            <w:vAlign w:val="top"/>
          </w:tcPr>
          <w:p>
            <w:pPr>
              <w:pStyle w:val="TableText"/>
              <w:ind w:left="186"/>
              <w:spacing w:before="46" w:line="218" w:lineRule="auto"/>
              <w:rPr/>
            </w:pPr>
            <w:r>
              <w:rPr>
                <w:spacing w:val="-3"/>
              </w:rPr>
              <w:t>景观绿化</w:t>
            </w:r>
          </w:p>
        </w:tc>
        <w:tc>
          <w:tcPr>
            <w:tcW w:w="636" w:type="dxa"/>
            <w:vAlign w:val="top"/>
          </w:tcPr>
          <w:p>
            <w:pPr>
              <w:pStyle w:val="TableText"/>
              <w:ind w:left="122"/>
              <w:spacing w:before="46" w:line="218" w:lineRule="auto"/>
              <w:rPr/>
            </w:pPr>
            <w:r>
              <w:rPr>
                <w:spacing w:val="-4"/>
              </w:rPr>
              <w:t>面积</w:t>
            </w:r>
          </w:p>
        </w:tc>
        <w:tc>
          <w:tcPr>
            <w:tcW w:w="671" w:type="dxa"/>
            <w:vAlign w:val="top"/>
          </w:tcPr>
          <w:p>
            <w:pPr>
              <w:ind w:left="217"/>
              <w:spacing w:before="63"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0" w:type="dxa"/>
            <w:vAlign w:val="top"/>
          </w:tcPr>
          <w:p>
            <w:pPr>
              <w:ind w:left="135"/>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4062.42</w:t>
            </w:r>
          </w:p>
        </w:tc>
        <w:tc>
          <w:tcPr>
            <w:tcW w:w="1086" w:type="dxa"/>
            <w:vAlign w:val="top"/>
          </w:tcPr>
          <w:p>
            <w:pPr>
              <w:ind w:left="257"/>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260.00</w:t>
            </w:r>
          </w:p>
        </w:tc>
        <w:tc>
          <w:tcPr>
            <w:tcW w:w="993" w:type="dxa"/>
            <w:vAlign w:val="top"/>
          </w:tcPr>
          <w:p>
            <w:pPr>
              <w:ind w:left="230"/>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105.62</w:t>
            </w:r>
          </w:p>
        </w:tc>
        <w:tc>
          <w:tcPr>
            <w:tcW w:w="1075" w:type="dxa"/>
            <w:vAlign w:val="top"/>
          </w:tcPr>
          <w:p>
            <w:pPr>
              <w:pStyle w:val="TableText"/>
              <w:ind w:left="226"/>
              <w:spacing w:before="46" w:line="218" w:lineRule="auto"/>
              <w:rPr/>
            </w:pPr>
            <w:r>
              <w:rPr>
                <w:spacing w:val="-2"/>
              </w:rPr>
              <w:t>未实施</w:t>
            </w:r>
          </w:p>
        </w:tc>
      </w:tr>
      <w:tr>
        <w:trPr>
          <w:trHeight w:val="311" w:hRule="atLeast"/>
        </w:trPr>
        <w:tc>
          <w:tcPr>
            <w:tcW w:w="1271" w:type="dxa"/>
            <w:vAlign w:val="top"/>
            <w:vMerge w:val="continue"/>
            <w:tcBorders>
              <w:top w:val="nil"/>
            </w:tcBorders>
          </w:tcPr>
          <w:p>
            <w:pPr>
              <w:rPr>
                <w:rFonts w:ascii="Arial"/>
                <w:sz w:val="21"/>
              </w:rPr>
            </w:pPr>
            <w:r/>
          </w:p>
        </w:tc>
        <w:tc>
          <w:tcPr>
            <w:tcW w:w="1137" w:type="dxa"/>
            <w:vAlign w:val="top"/>
          </w:tcPr>
          <w:p>
            <w:pPr>
              <w:pStyle w:val="TableText"/>
              <w:ind w:left="165"/>
              <w:spacing w:before="47" w:line="219" w:lineRule="auto"/>
              <w:rPr/>
            </w:pPr>
            <w:r>
              <w:rPr>
                <w:spacing w:val="-5"/>
              </w:rPr>
              <w:t>临时措施</w:t>
            </w:r>
          </w:p>
        </w:tc>
        <w:tc>
          <w:tcPr>
            <w:tcW w:w="1190" w:type="dxa"/>
            <w:vAlign w:val="top"/>
          </w:tcPr>
          <w:p>
            <w:pPr>
              <w:pStyle w:val="TableText"/>
              <w:ind w:left="192"/>
              <w:spacing w:before="47" w:line="218" w:lineRule="auto"/>
              <w:rPr/>
            </w:pPr>
            <w:r>
              <w:rPr>
                <w:spacing w:val="-5"/>
              </w:rPr>
              <w:t>临时苫盖</w:t>
            </w:r>
          </w:p>
        </w:tc>
        <w:tc>
          <w:tcPr>
            <w:tcW w:w="636" w:type="dxa"/>
            <w:vAlign w:val="top"/>
          </w:tcPr>
          <w:p>
            <w:pPr>
              <w:pStyle w:val="TableText"/>
              <w:ind w:left="122"/>
              <w:spacing w:before="47" w:line="219" w:lineRule="auto"/>
              <w:rPr/>
            </w:pPr>
            <w:r>
              <w:rPr>
                <w:spacing w:val="-4"/>
              </w:rPr>
              <w:t>面积</w:t>
            </w:r>
          </w:p>
        </w:tc>
        <w:tc>
          <w:tcPr>
            <w:tcW w:w="671" w:type="dxa"/>
            <w:vAlign w:val="top"/>
          </w:tcPr>
          <w:p>
            <w:pPr>
              <w:ind w:left="217"/>
              <w:spacing w:before="63"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0" w:type="dxa"/>
            <w:vAlign w:val="top"/>
          </w:tcPr>
          <w:p>
            <w:pPr>
              <w:ind w:left="265"/>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4875</w:t>
            </w:r>
          </w:p>
        </w:tc>
        <w:tc>
          <w:tcPr>
            <w:tcW w:w="1086" w:type="dxa"/>
            <w:vAlign w:val="top"/>
          </w:tcPr>
          <w:p>
            <w:pPr>
              <w:ind w:left="367"/>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993" w:type="dxa"/>
            <w:vAlign w:val="top"/>
          </w:tcPr>
          <w:p>
            <w:pPr>
              <w:ind w:left="320"/>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3.21</w:t>
            </w:r>
          </w:p>
        </w:tc>
        <w:tc>
          <w:tcPr>
            <w:tcW w:w="1075" w:type="dxa"/>
            <w:vAlign w:val="top"/>
          </w:tcPr>
          <w:p>
            <w:pPr>
              <w:pStyle w:val="TableText"/>
              <w:ind w:left="127"/>
              <w:spacing w:before="47" w:line="218" w:lineRule="auto"/>
              <w:rPr/>
            </w:pPr>
            <w:r>
              <w:rPr>
                <w:spacing w:val="-3"/>
              </w:rPr>
              <w:t>方案新增</w:t>
            </w:r>
          </w:p>
        </w:tc>
      </w:tr>
    </w:tbl>
    <w:p>
      <w:pPr>
        <w:spacing w:line="324" w:lineRule="auto"/>
        <w:rPr>
          <w:rFonts w:ascii="Arial"/>
          <w:sz w:val="21"/>
        </w:rPr>
      </w:pPr>
      <w:r/>
    </w:p>
    <w:p>
      <w:pPr>
        <w:spacing w:line="325" w:lineRule="auto"/>
        <w:rPr>
          <w:rFonts w:ascii="Arial"/>
          <w:sz w:val="21"/>
        </w:rPr>
      </w:pPr>
      <w:r/>
    </w:p>
    <w:p>
      <w:pPr>
        <w:pStyle w:val="BodyText"/>
        <w:ind w:left="2666"/>
        <w:spacing w:before="78" w:line="215" w:lineRule="auto"/>
        <w:rPr>
          <w:sz w:val="24"/>
          <w:szCs w:val="24"/>
        </w:rPr>
      </w:pPr>
      <w:r>
        <w:rPr>
          <w:sz w:val="24"/>
          <w:szCs w:val="24"/>
          <w:b/>
          <w:bCs/>
          <w:spacing w:val="-2"/>
        </w:rPr>
        <w:t>表</w:t>
      </w:r>
      <w:r>
        <w:rPr>
          <w:sz w:val="24"/>
          <w:szCs w:val="24"/>
          <w:spacing w:val="-48"/>
        </w:rPr>
        <w:t xml:space="preserve"> </w:t>
      </w:r>
      <w:r>
        <w:rPr>
          <w:rFonts w:ascii="Times New Roman" w:hAnsi="Times New Roman" w:eastAsia="Times New Roman" w:cs="Times New Roman"/>
          <w:sz w:val="24"/>
          <w:szCs w:val="24"/>
          <w:b/>
          <w:bCs/>
          <w:spacing w:val="-2"/>
        </w:rPr>
        <w:t>6-8    </w:t>
      </w:r>
      <w:r>
        <w:rPr>
          <w:sz w:val="24"/>
          <w:szCs w:val="24"/>
          <w:b/>
          <w:bCs/>
          <w:spacing w:val="-2"/>
        </w:rPr>
        <w:t>施工生产生活区投资估算表</w:t>
      </w:r>
    </w:p>
    <w:p>
      <w:pPr>
        <w:spacing w:line="29"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9"/>
        <w:gridCol w:w="1055"/>
        <w:gridCol w:w="1271"/>
        <w:gridCol w:w="636"/>
        <w:gridCol w:w="672"/>
        <w:gridCol w:w="950"/>
        <w:gridCol w:w="1223"/>
        <w:gridCol w:w="1055"/>
        <w:gridCol w:w="878"/>
      </w:tblGrid>
      <w:tr>
        <w:trPr>
          <w:trHeight w:val="488" w:hRule="atLeast"/>
        </w:trPr>
        <w:tc>
          <w:tcPr>
            <w:tcW w:w="1269" w:type="dxa"/>
            <w:vAlign w:val="top"/>
          </w:tcPr>
          <w:p>
            <w:pPr>
              <w:pStyle w:val="TableText"/>
              <w:ind w:left="238"/>
              <w:spacing w:before="136" w:line="218" w:lineRule="auto"/>
              <w:rPr/>
            </w:pPr>
            <w:r>
              <w:rPr>
                <w:spacing w:val="-6"/>
              </w:rPr>
              <w:t>防治分区</w:t>
            </w:r>
          </w:p>
        </w:tc>
        <w:tc>
          <w:tcPr>
            <w:tcW w:w="2326" w:type="dxa"/>
            <w:vAlign w:val="top"/>
            <w:gridSpan w:val="2"/>
          </w:tcPr>
          <w:p>
            <w:pPr>
              <w:pStyle w:val="TableText"/>
              <w:ind w:left="747"/>
              <w:spacing w:before="136" w:line="217" w:lineRule="auto"/>
              <w:rPr/>
            </w:pPr>
            <w:r>
              <w:rPr>
                <w:spacing w:val="-2"/>
              </w:rPr>
              <w:t>措施类型</w:t>
            </w:r>
          </w:p>
        </w:tc>
        <w:tc>
          <w:tcPr>
            <w:tcW w:w="1308" w:type="dxa"/>
            <w:vAlign w:val="top"/>
            <w:gridSpan w:val="2"/>
          </w:tcPr>
          <w:p>
            <w:pPr>
              <w:pStyle w:val="TableText"/>
              <w:ind w:left="454"/>
              <w:spacing w:before="135" w:line="217" w:lineRule="auto"/>
              <w:rPr/>
            </w:pPr>
            <w:r>
              <w:rPr>
                <w:spacing w:val="-3"/>
              </w:rPr>
              <w:t>单位</w:t>
            </w:r>
          </w:p>
        </w:tc>
        <w:tc>
          <w:tcPr>
            <w:tcW w:w="950" w:type="dxa"/>
            <w:vAlign w:val="top"/>
          </w:tcPr>
          <w:p>
            <w:pPr>
              <w:pStyle w:val="TableText"/>
              <w:ind w:left="275"/>
              <w:spacing w:before="136" w:line="219" w:lineRule="auto"/>
              <w:rPr/>
            </w:pPr>
            <w:r>
              <w:rPr>
                <w:spacing w:val="-3"/>
              </w:rPr>
              <w:t>数量</w:t>
            </w:r>
          </w:p>
        </w:tc>
        <w:tc>
          <w:tcPr>
            <w:tcW w:w="1223" w:type="dxa"/>
            <w:vAlign w:val="top"/>
          </w:tcPr>
          <w:p>
            <w:pPr>
              <w:pStyle w:val="TableText"/>
              <w:ind w:left="236"/>
              <w:spacing w:before="136" w:line="212" w:lineRule="auto"/>
              <w:rPr>
                <w:rFonts w:ascii="Times New Roman" w:hAnsi="Times New Roman" w:eastAsia="Times New Roman" w:cs="Times New Roman"/>
              </w:rPr>
            </w:pPr>
            <w:r>
              <w:rPr>
                <w:spacing w:val="-2"/>
              </w:rPr>
              <w:t>单价</w:t>
            </w:r>
            <w:r>
              <w:rPr>
                <w:rFonts w:ascii="Times New Roman" w:hAnsi="Times New Roman" w:eastAsia="Times New Roman" w:cs="Times New Roman"/>
                <w:spacing w:val="-2"/>
              </w:rPr>
              <w:t>(</w:t>
            </w:r>
            <w:r>
              <w:rPr>
                <w:spacing w:val="-2"/>
              </w:rPr>
              <w:t>元</w:t>
            </w:r>
            <w:r>
              <w:rPr>
                <w:rFonts w:ascii="Times New Roman" w:hAnsi="Times New Roman" w:eastAsia="Times New Roman" w:cs="Times New Roman"/>
                <w:spacing w:val="-2"/>
              </w:rPr>
              <w:t>)</w:t>
            </w:r>
          </w:p>
        </w:tc>
        <w:tc>
          <w:tcPr>
            <w:tcW w:w="1055" w:type="dxa"/>
            <w:vAlign w:val="top"/>
          </w:tcPr>
          <w:p>
            <w:pPr>
              <w:pStyle w:val="TableText"/>
              <w:ind w:left="110" w:right="98" w:firstLine="219"/>
              <w:spacing w:before="16" w:line="203" w:lineRule="auto"/>
              <w:rPr/>
            </w:pPr>
            <w:r>
              <w:rPr>
                <w:spacing w:val="-5"/>
              </w:rPr>
              <w:t>合计</w:t>
            </w:r>
            <w:r>
              <w:rPr/>
              <w:t xml:space="preserve">   </w:t>
            </w:r>
            <w:r>
              <w:rPr/>
              <w:t>（万元）</w:t>
            </w:r>
          </w:p>
        </w:tc>
        <w:tc>
          <w:tcPr>
            <w:tcW w:w="878" w:type="dxa"/>
            <w:vAlign w:val="top"/>
          </w:tcPr>
          <w:p>
            <w:pPr>
              <w:pStyle w:val="TableText"/>
              <w:ind w:left="238"/>
              <w:spacing w:before="135" w:line="221" w:lineRule="auto"/>
              <w:rPr/>
            </w:pPr>
            <w:r>
              <w:rPr>
                <w:spacing w:val="-3"/>
              </w:rPr>
              <w:t>备注</w:t>
            </w:r>
          </w:p>
        </w:tc>
      </w:tr>
      <w:tr>
        <w:trPr>
          <w:trHeight w:val="303" w:hRule="atLeast"/>
        </w:trPr>
        <w:tc>
          <w:tcPr>
            <w:tcW w:w="1269" w:type="dxa"/>
            <w:vAlign w:val="top"/>
            <w:vMerge w:val="restart"/>
            <w:tcBorders>
              <w:bottom w:val="nil"/>
            </w:tcBorders>
          </w:tcPr>
          <w:p>
            <w:pPr>
              <w:pStyle w:val="TableText"/>
              <w:ind w:left="338" w:right="210" w:hanging="118"/>
              <w:spacing w:before="234" w:line="215" w:lineRule="auto"/>
              <w:rPr/>
            </w:pPr>
            <w:r>
              <w:rPr>
                <w:spacing w:val="-2"/>
              </w:rPr>
              <w:t>施工生产</w:t>
            </w:r>
            <w:r>
              <w:rPr/>
              <w:t xml:space="preserve"> </w:t>
            </w:r>
            <w:r>
              <w:rPr>
                <w:spacing w:val="-4"/>
              </w:rPr>
              <w:t>生活区</w:t>
            </w:r>
          </w:p>
        </w:tc>
        <w:tc>
          <w:tcPr>
            <w:tcW w:w="1055" w:type="dxa"/>
            <w:vAlign w:val="top"/>
            <w:vMerge w:val="restart"/>
            <w:tcBorders>
              <w:bottom w:val="nil"/>
            </w:tcBorders>
          </w:tcPr>
          <w:p>
            <w:pPr>
              <w:spacing w:line="283" w:lineRule="auto"/>
              <w:rPr>
                <w:rFonts w:ascii="Arial"/>
                <w:sz w:val="21"/>
              </w:rPr>
            </w:pPr>
            <w:r/>
          </w:p>
          <w:p>
            <w:pPr>
              <w:pStyle w:val="TableText"/>
              <w:ind w:left="124"/>
              <w:spacing w:before="68" w:line="219" w:lineRule="auto"/>
              <w:rPr/>
            </w:pPr>
            <w:r>
              <w:rPr>
                <w:spacing w:val="-5"/>
              </w:rPr>
              <w:t>临时措施</w:t>
            </w:r>
          </w:p>
        </w:tc>
        <w:tc>
          <w:tcPr>
            <w:tcW w:w="1271" w:type="dxa"/>
            <w:vAlign w:val="top"/>
          </w:tcPr>
          <w:p>
            <w:pPr>
              <w:pStyle w:val="TableText"/>
              <w:ind w:left="233"/>
              <w:spacing w:before="44" w:line="218" w:lineRule="auto"/>
              <w:rPr/>
            </w:pPr>
            <w:r>
              <w:rPr>
                <w:spacing w:val="-5"/>
              </w:rPr>
              <w:t>临时苫盖</w:t>
            </w:r>
          </w:p>
        </w:tc>
        <w:tc>
          <w:tcPr>
            <w:tcW w:w="636" w:type="dxa"/>
            <w:vAlign w:val="top"/>
          </w:tcPr>
          <w:p>
            <w:pPr>
              <w:pStyle w:val="TableText"/>
              <w:ind w:left="122"/>
              <w:spacing w:before="43" w:line="219" w:lineRule="auto"/>
              <w:rPr/>
            </w:pPr>
            <w:r>
              <w:rPr>
                <w:spacing w:val="-4"/>
              </w:rPr>
              <w:t>面积</w:t>
            </w:r>
          </w:p>
        </w:tc>
        <w:tc>
          <w:tcPr>
            <w:tcW w:w="672" w:type="dxa"/>
            <w:vAlign w:val="top"/>
          </w:tcPr>
          <w:p>
            <w:pPr>
              <w:ind w:left="217"/>
              <w:spacing w:before="6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0" w:type="dxa"/>
            <w:vAlign w:val="top"/>
          </w:tcPr>
          <w:p>
            <w:pPr>
              <w:ind w:left="322"/>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907</w:t>
            </w:r>
          </w:p>
        </w:tc>
        <w:tc>
          <w:tcPr>
            <w:tcW w:w="1223" w:type="dxa"/>
            <w:vAlign w:val="top"/>
          </w:tcPr>
          <w:p>
            <w:pPr>
              <w:ind w:left="434"/>
              <w:spacing w:before="7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c>
          <w:tcPr>
            <w:tcW w:w="1055" w:type="dxa"/>
            <w:vAlign w:val="top"/>
          </w:tcPr>
          <w:p>
            <w:pPr>
              <w:ind w:left="352"/>
              <w:spacing w:before="7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878" w:type="dxa"/>
            <w:vAlign w:val="top"/>
          </w:tcPr>
          <w:p>
            <w:pPr>
              <w:pStyle w:val="TableText"/>
              <w:ind w:left="166"/>
              <w:spacing w:before="44" w:line="218" w:lineRule="auto"/>
              <w:rPr/>
            </w:pPr>
            <w:r>
              <w:rPr>
                <w:spacing w:val="-9"/>
              </w:rPr>
              <w:t>已实施</w:t>
            </w:r>
          </w:p>
        </w:tc>
      </w:tr>
      <w:tr>
        <w:trPr>
          <w:trHeight w:val="303" w:hRule="atLeast"/>
        </w:trPr>
        <w:tc>
          <w:tcPr>
            <w:tcW w:w="1269" w:type="dxa"/>
            <w:vAlign w:val="top"/>
            <w:vMerge w:val="continue"/>
            <w:tcBorders>
              <w:top w:val="nil"/>
              <w:bottom w:val="nil"/>
            </w:tcBorders>
          </w:tcPr>
          <w:p>
            <w:pPr>
              <w:rPr>
                <w:rFonts w:ascii="Arial"/>
                <w:sz w:val="21"/>
              </w:rPr>
            </w:pPr>
            <w:r/>
          </w:p>
        </w:tc>
        <w:tc>
          <w:tcPr>
            <w:tcW w:w="1055" w:type="dxa"/>
            <w:vAlign w:val="top"/>
            <w:vMerge w:val="continue"/>
            <w:tcBorders>
              <w:top w:val="nil"/>
              <w:bottom w:val="nil"/>
            </w:tcBorders>
          </w:tcPr>
          <w:p>
            <w:pPr>
              <w:rPr>
                <w:rFonts w:ascii="Arial"/>
                <w:sz w:val="21"/>
              </w:rPr>
            </w:pPr>
            <w:r/>
          </w:p>
        </w:tc>
        <w:tc>
          <w:tcPr>
            <w:tcW w:w="1271" w:type="dxa"/>
            <w:vAlign w:val="top"/>
          </w:tcPr>
          <w:p>
            <w:pPr>
              <w:pStyle w:val="TableText"/>
              <w:ind w:left="233"/>
              <w:spacing w:before="45" w:line="217" w:lineRule="auto"/>
              <w:rPr/>
            </w:pPr>
            <w:r>
              <w:rPr>
                <w:spacing w:val="-5"/>
              </w:rPr>
              <w:t>临时植物</w:t>
            </w:r>
          </w:p>
        </w:tc>
        <w:tc>
          <w:tcPr>
            <w:tcW w:w="636" w:type="dxa"/>
            <w:vAlign w:val="top"/>
          </w:tcPr>
          <w:p>
            <w:pPr>
              <w:pStyle w:val="TableText"/>
              <w:ind w:left="122"/>
              <w:spacing w:before="45" w:line="218" w:lineRule="auto"/>
              <w:rPr/>
            </w:pPr>
            <w:r>
              <w:rPr>
                <w:spacing w:val="-4"/>
              </w:rPr>
              <w:t>面积</w:t>
            </w:r>
          </w:p>
        </w:tc>
        <w:tc>
          <w:tcPr>
            <w:tcW w:w="672" w:type="dxa"/>
            <w:vAlign w:val="top"/>
          </w:tcPr>
          <w:p>
            <w:pPr>
              <w:ind w:left="217"/>
              <w:spacing w:before="62"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950" w:type="dxa"/>
            <w:vAlign w:val="top"/>
          </w:tcPr>
          <w:p>
            <w:pPr>
              <w:ind w:left="339"/>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102</w:t>
            </w:r>
          </w:p>
        </w:tc>
        <w:tc>
          <w:tcPr>
            <w:tcW w:w="1223" w:type="dxa"/>
            <w:vAlign w:val="top"/>
          </w:tcPr>
          <w:p>
            <w:pPr>
              <w:ind w:left="514"/>
              <w:spacing w:before="8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055" w:type="dxa"/>
            <w:vAlign w:val="top"/>
          </w:tcPr>
          <w:p>
            <w:pPr>
              <w:ind w:left="352"/>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0.56</w:t>
            </w:r>
          </w:p>
        </w:tc>
        <w:tc>
          <w:tcPr>
            <w:tcW w:w="878" w:type="dxa"/>
            <w:vAlign w:val="top"/>
          </w:tcPr>
          <w:p>
            <w:pPr>
              <w:pStyle w:val="TableText"/>
              <w:ind w:left="166"/>
              <w:spacing w:before="45" w:line="218" w:lineRule="auto"/>
              <w:rPr/>
            </w:pPr>
            <w:r>
              <w:rPr>
                <w:spacing w:val="-9"/>
              </w:rPr>
              <w:t>已实施</w:t>
            </w:r>
          </w:p>
        </w:tc>
      </w:tr>
      <w:tr>
        <w:trPr>
          <w:trHeight w:val="311" w:hRule="atLeast"/>
        </w:trPr>
        <w:tc>
          <w:tcPr>
            <w:tcW w:w="1269" w:type="dxa"/>
            <w:vAlign w:val="top"/>
            <w:vMerge w:val="continue"/>
            <w:tcBorders>
              <w:top w:val="nil"/>
            </w:tcBorders>
          </w:tcPr>
          <w:p>
            <w:pPr>
              <w:rPr>
                <w:rFonts w:ascii="Arial"/>
                <w:sz w:val="21"/>
              </w:rPr>
            </w:pPr>
            <w:r/>
          </w:p>
        </w:tc>
        <w:tc>
          <w:tcPr>
            <w:tcW w:w="1055" w:type="dxa"/>
            <w:vAlign w:val="top"/>
            <w:vMerge w:val="continue"/>
            <w:tcBorders>
              <w:top w:val="nil"/>
            </w:tcBorders>
          </w:tcPr>
          <w:p>
            <w:pPr>
              <w:rPr>
                <w:rFonts w:ascii="Arial"/>
                <w:sz w:val="21"/>
              </w:rPr>
            </w:pPr>
            <w:r/>
          </w:p>
        </w:tc>
        <w:tc>
          <w:tcPr>
            <w:tcW w:w="1271" w:type="dxa"/>
            <w:vAlign w:val="top"/>
          </w:tcPr>
          <w:p>
            <w:pPr>
              <w:pStyle w:val="TableText"/>
              <w:ind w:left="326"/>
              <w:spacing w:before="47" w:line="218" w:lineRule="auto"/>
              <w:rPr/>
            </w:pPr>
            <w:r>
              <w:rPr>
                <w:spacing w:val="-2"/>
              </w:rPr>
              <w:t>排水沟</w:t>
            </w:r>
          </w:p>
        </w:tc>
        <w:tc>
          <w:tcPr>
            <w:tcW w:w="636" w:type="dxa"/>
            <w:vAlign w:val="top"/>
          </w:tcPr>
          <w:p>
            <w:pPr>
              <w:pStyle w:val="TableText"/>
              <w:ind w:left="116"/>
              <w:spacing w:before="47" w:line="219" w:lineRule="auto"/>
              <w:rPr/>
            </w:pPr>
            <w:r>
              <w:rPr>
                <w:spacing w:val="-3"/>
              </w:rPr>
              <w:t>长度</w:t>
            </w:r>
          </w:p>
        </w:tc>
        <w:tc>
          <w:tcPr>
            <w:tcW w:w="672" w:type="dxa"/>
            <w:vAlign w:val="top"/>
          </w:tcPr>
          <w:p>
            <w:pPr>
              <w:ind w:left="253"/>
              <w:spacing w:before="130" w:line="14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950" w:type="dxa"/>
            <w:vAlign w:val="top"/>
          </w:tcPr>
          <w:p>
            <w:pPr>
              <w:ind w:left="244"/>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65.00</w:t>
            </w:r>
          </w:p>
        </w:tc>
        <w:tc>
          <w:tcPr>
            <w:tcW w:w="1223" w:type="dxa"/>
            <w:vAlign w:val="top"/>
          </w:tcPr>
          <w:p>
            <w:pPr>
              <w:ind w:left="51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055" w:type="dxa"/>
            <w:vAlign w:val="top"/>
          </w:tcPr>
          <w:p>
            <w:pPr>
              <w:ind w:left="352"/>
              <w:spacing w:before="8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0.20</w:t>
            </w:r>
          </w:p>
        </w:tc>
        <w:tc>
          <w:tcPr>
            <w:tcW w:w="878" w:type="dxa"/>
            <w:vAlign w:val="top"/>
          </w:tcPr>
          <w:p>
            <w:pPr>
              <w:pStyle w:val="TableText"/>
              <w:ind w:left="166"/>
              <w:spacing w:before="47" w:line="218" w:lineRule="auto"/>
              <w:rPr/>
            </w:pPr>
            <w:r>
              <w:rPr>
                <w:spacing w:val="-9"/>
              </w:rPr>
              <w:t>已实施</w:t>
            </w:r>
          </w:p>
        </w:tc>
      </w:tr>
    </w:tbl>
    <w:p>
      <w:pPr>
        <w:rPr>
          <w:rFonts w:ascii="Arial"/>
          <w:sz w:val="21"/>
        </w:rPr>
      </w:pPr>
      <w:r/>
    </w:p>
    <w:p>
      <w:pPr>
        <w:sectPr>
          <w:footerReference w:type="default" r:id="rId88"/>
          <w:pgSz w:w="11907" w:h="16839"/>
          <w:pgMar w:top="1176" w:right="1389" w:bottom="1291" w:left="1444" w:header="863" w:footer="978" w:gutter="0"/>
        </w:sectPr>
        <w:rPr>
          <w:rFonts w:ascii="Arial" w:hAnsi="Arial" w:eastAsia="Arial" w:cs="Arial"/>
          <w:sz w:val="21"/>
          <w:szCs w:val="21"/>
        </w:rPr>
      </w:pPr>
    </w:p>
    <w:p>
      <w:pPr>
        <w:pStyle w:val="BodyText"/>
        <w:ind w:left="2325"/>
        <w:spacing w:before="279" w:line="215" w:lineRule="auto"/>
        <w:rPr>
          <w:sz w:val="24"/>
          <w:szCs w:val="24"/>
        </w:rPr>
      </w:pPr>
      <w:r>
        <w:rPr>
          <w:sz w:val="24"/>
          <w:szCs w:val="24"/>
          <w:b/>
          <w:bCs/>
          <w:spacing w:val="-2"/>
        </w:rPr>
        <w:t>表</w:t>
      </w:r>
      <w:r>
        <w:rPr>
          <w:sz w:val="24"/>
          <w:szCs w:val="24"/>
          <w:spacing w:val="-39"/>
        </w:rPr>
        <w:t xml:space="preserve"> </w:t>
      </w:r>
      <w:r>
        <w:rPr>
          <w:rFonts w:ascii="Times New Roman" w:hAnsi="Times New Roman" w:eastAsia="Times New Roman" w:cs="Times New Roman"/>
          <w:sz w:val="24"/>
          <w:szCs w:val="24"/>
          <w:b/>
          <w:bCs/>
          <w:spacing w:val="-2"/>
        </w:rPr>
        <w:t>6-9    </w:t>
      </w:r>
      <w:r>
        <w:rPr>
          <w:sz w:val="24"/>
          <w:szCs w:val="24"/>
          <w:b/>
          <w:bCs/>
          <w:spacing w:val="-2"/>
        </w:rPr>
        <w:t>分年度水土保持投资估算表</w:t>
      </w:r>
      <w:r>
        <w:rPr>
          <w:sz w:val="24"/>
          <w:szCs w:val="24"/>
          <w:spacing w:val="-2"/>
        </w:rPr>
        <w:t xml:space="preserve">  </w:t>
      </w:r>
      <w:r>
        <w:rPr>
          <w:sz w:val="24"/>
          <w:szCs w:val="24"/>
          <w:b/>
          <w:bCs/>
          <w:spacing w:val="-2"/>
        </w:rPr>
        <w:t>单位：万元</w:t>
      </w:r>
    </w:p>
    <w:p>
      <w:pPr>
        <w:spacing w:line="148"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6"/>
        <w:gridCol w:w="2459"/>
        <w:gridCol w:w="1377"/>
        <w:gridCol w:w="1672"/>
        <w:gridCol w:w="1206"/>
        <w:gridCol w:w="1149"/>
      </w:tblGrid>
      <w:tr>
        <w:trPr>
          <w:trHeight w:val="280" w:hRule="atLeast"/>
        </w:trPr>
        <w:tc>
          <w:tcPr>
            <w:tcW w:w="1146" w:type="dxa"/>
            <w:vAlign w:val="top"/>
            <w:vMerge w:val="restart"/>
            <w:tcBorders>
              <w:bottom w:val="nil"/>
            </w:tcBorders>
          </w:tcPr>
          <w:p>
            <w:pPr>
              <w:pStyle w:val="TableText"/>
              <w:ind w:left="366"/>
              <w:spacing w:before="172" w:line="218" w:lineRule="auto"/>
              <w:rPr/>
            </w:pPr>
            <w:r>
              <w:rPr>
                <w:spacing w:val="-2"/>
              </w:rPr>
              <w:t>序号</w:t>
            </w:r>
          </w:p>
        </w:tc>
        <w:tc>
          <w:tcPr>
            <w:tcW w:w="2459" w:type="dxa"/>
            <w:vAlign w:val="top"/>
            <w:vMerge w:val="restart"/>
            <w:tcBorders>
              <w:bottom w:val="nil"/>
            </w:tcBorders>
          </w:tcPr>
          <w:p>
            <w:pPr>
              <w:pStyle w:val="TableText"/>
              <w:ind w:left="496"/>
              <w:spacing w:before="171" w:line="217" w:lineRule="auto"/>
              <w:rPr/>
            </w:pPr>
            <w:r>
              <w:rPr>
                <w:spacing w:val="-1"/>
              </w:rPr>
              <w:t>措施或费用名称</w:t>
            </w:r>
          </w:p>
        </w:tc>
        <w:tc>
          <w:tcPr>
            <w:tcW w:w="1377" w:type="dxa"/>
            <w:vAlign w:val="top"/>
            <w:vMerge w:val="restart"/>
            <w:tcBorders>
              <w:bottom w:val="nil"/>
            </w:tcBorders>
          </w:tcPr>
          <w:p>
            <w:pPr>
              <w:pStyle w:val="TableText"/>
              <w:ind w:left="167"/>
              <w:spacing w:before="171" w:line="217" w:lineRule="auto"/>
              <w:rPr/>
            </w:pPr>
            <w:r>
              <w:rPr>
                <w:spacing w:val="-1"/>
              </w:rPr>
              <w:t>水保总投资</w:t>
            </w:r>
          </w:p>
        </w:tc>
        <w:tc>
          <w:tcPr>
            <w:tcW w:w="4027" w:type="dxa"/>
            <w:vAlign w:val="top"/>
            <w:gridSpan w:val="3"/>
          </w:tcPr>
          <w:p>
            <w:pPr>
              <w:pStyle w:val="TableText"/>
              <w:ind w:left="1701"/>
              <w:spacing w:before="33" w:line="208" w:lineRule="auto"/>
              <w:rPr/>
            </w:pPr>
            <w:r>
              <w:rPr>
                <w:spacing w:val="-1"/>
              </w:rPr>
              <w:t>建设期</w:t>
            </w:r>
          </w:p>
        </w:tc>
      </w:tr>
      <w:tr>
        <w:trPr>
          <w:trHeight w:val="276" w:hRule="atLeast"/>
        </w:trPr>
        <w:tc>
          <w:tcPr>
            <w:tcW w:w="1146" w:type="dxa"/>
            <w:vAlign w:val="top"/>
            <w:vMerge w:val="continue"/>
            <w:tcBorders>
              <w:top w:val="nil"/>
            </w:tcBorders>
          </w:tcPr>
          <w:p>
            <w:pPr>
              <w:rPr>
                <w:rFonts w:ascii="Arial"/>
                <w:sz w:val="21"/>
              </w:rPr>
            </w:pPr>
            <w:r/>
          </w:p>
        </w:tc>
        <w:tc>
          <w:tcPr>
            <w:tcW w:w="2459" w:type="dxa"/>
            <w:vAlign w:val="top"/>
            <w:vMerge w:val="continue"/>
            <w:tcBorders>
              <w:top w:val="nil"/>
            </w:tcBorders>
          </w:tcPr>
          <w:p>
            <w:pPr>
              <w:rPr>
                <w:rFonts w:ascii="Arial"/>
                <w:sz w:val="21"/>
              </w:rPr>
            </w:pPr>
            <w:r/>
          </w:p>
        </w:tc>
        <w:tc>
          <w:tcPr>
            <w:tcW w:w="1377" w:type="dxa"/>
            <w:vAlign w:val="top"/>
            <w:vMerge w:val="continue"/>
            <w:tcBorders>
              <w:top w:val="nil"/>
            </w:tcBorders>
          </w:tcPr>
          <w:p>
            <w:pPr>
              <w:rPr>
                <w:rFonts w:ascii="Arial"/>
                <w:sz w:val="21"/>
              </w:rPr>
            </w:pPr>
            <w:r/>
          </w:p>
        </w:tc>
        <w:tc>
          <w:tcPr>
            <w:tcW w:w="1672" w:type="dxa"/>
            <w:vAlign w:val="top"/>
          </w:tcPr>
          <w:p>
            <w:pPr>
              <w:pStyle w:val="TableText"/>
              <w:ind w:left="496"/>
              <w:spacing w:before="25" w:line="211" w:lineRule="auto"/>
              <w:rPr/>
            </w:pPr>
            <w:r>
              <w:rPr>
                <w:rFonts w:ascii="Times New Roman" w:hAnsi="Times New Roman" w:eastAsia="Times New Roman" w:cs="Times New Roman"/>
                <w:spacing w:val="-1"/>
              </w:rPr>
              <w:t>2022</w:t>
            </w:r>
            <w:r>
              <w:rPr>
                <w:rFonts w:ascii="Times New Roman" w:hAnsi="Times New Roman" w:eastAsia="Times New Roman" w:cs="Times New Roman"/>
                <w:spacing w:val="10"/>
              </w:rPr>
              <w:t xml:space="preserve"> </w:t>
            </w:r>
            <w:r>
              <w:rPr>
                <w:spacing w:val="-1"/>
              </w:rPr>
              <w:t>年</w:t>
            </w:r>
          </w:p>
        </w:tc>
        <w:tc>
          <w:tcPr>
            <w:tcW w:w="1206" w:type="dxa"/>
            <w:vAlign w:val="top"/>
          </w:tcPr>
          <w:p>
            <w:pPr>
              <w:pStyle w:val="TableText"/>
              <w:ind w:left="264"/>
              <w:spacing w:before="25" w:line="211" w:lineRule="auto"/>
              <w:rPr/>
            </w:pPr>
            <w:r>
              <w:rPr>
                <w:rFonts w:ascii="Times New Roman" w:hAnsi="Times New Roman" w:eastAsia="Times New Roman" w:cs="Times New Roman"/>
                <w:spacing w:val="-1"/>
              </w:rPr>
              <w:t>2024</w:t>
            </w:r>
            <w:r>
              <w:rPr>
                <w:rFonts w:ascii="Times New Roman" w:hAnsi="Times New Roman" w:eastAsia="Times New Roman" w:cs="Times New Roman"/>
                <w:spacing w:val="10"/>
              </w:rPr>
              <w:t xml:space="preserve"> </w:t>
            </w:r>
            <w:r>
              <w:rPr>
                <w:spacing w:val="-1"/>
              </w:rPr>
              <w:t>年</w:t>
            </w:r>
          </w:p>
        </w:tc>
        <w:tc>
          <w:tcPr>
            <w:tcW w:w="1149" w:type="dxa"/>
            <w:vAlign w:val="top"/>
          </w:tcPr>
          <w:p>
            <w:pPr>
              <w:pStyle w:val="TableText"/>
              <w:ind w:left="234"/>
              <w:spacing w:before="25" w:line="211" w:lineRule="auto"/>
              <w:rPr/>
            </w:pPr>
            <w:r>
              <w:rPr>
                <w:rFonts w:ascii="Times New Roman" w:hAnsi="Times New Roman" w:eastAsia="Times New Roman" w:cs="Times New Roman"/>
                <w:spacing w:val="-1"/>
              </w:rPr>
              <w:t>2025</w:t>
            </w:r>
            <w:r>
              <w:rPr>
                <w:rFonts w:ascii="Times New Roman" w:hAnsi="Times New Roman" w:eastAsia="Times New Roman" w:cs="Times New Roman"/>
                <w:spacing w:val="10"/>
              </w:rPr>
              <w:t xml:space="preserve"> </w:t>
            </w:r>
            <w:r>
              <w:rPr>
                <w:spacing w:val="-1"/>
              </w:rPr>
              <w:t>年</w:t>
            </w:r>
          </w:p>
        </w:tc>
      </w:tr>
      <w:tr>
        <w:trPr>
          <w:trHeight w:val="273" w:hRule="atLeast"/>
        </w:trPr>
        <w:tc>
          <w:tcPr>
            <w:tcW w:w="3605" w:type="dxa"/>
            <w:vAlign w:val="top"/>
            <w:gridSpan w:val="2"/>
          </w:tcPr>
          <w:p>
            <w:pPr>
              <w:pStyle w:val="TableText"/>
              <w:ind w:left="928"/>
              <w:spacing w:before="40" w:line="196" w:lineRule="auto"/>
              <w:rPr/>
            </w:pPr>
            <w:r>
              <w:rPr>
                <w:spacing w:val="-5"/>
              </w:rPr>
              <w:t>一、</w:t>
            </w:r>
            <w:r>
              <w:rPr>
                <w:spacing w:val="5"/>
              </w:rPr>
              <w:t xml:space="preserve">   </w:t>
            </w:r>
            <w:r>
              <w:rPr>
                <w:spacing w:val="-5"/>
              </w:rPr>
              <w:t>分区措施费</w:t>
            </w:r>
          </w:p>
        </w:tc>
        <w:tc>
          <w:tcPr>
            <w:tcW w:w="1377" w:type="dxa"/>
            <w:vAlign w:val="top"/>
          </w:tcPr>
          <w:p>
            <w:pPr>
              <w:ind w:left="420"/>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174.45</w:t>
            </w:r>
          </w:p>
        </w:tc>
        <w:tc>
          <w:tcPr>
            <w:tcW w:w="1672" w:type="dxa"/>
            <w:vAlign w:val="top"/>
          </w:tcPr>
          <w:p>
            <w:pPr>
              <w:ind w:left="656"/>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7.29</w:t>
            </w:r>
          </w:p>
        </w:tc>
        <w:tc>
          <w:tcPr>
            <w:tcW w:w="1206" w:type="dxa"/>
            <w:vAlign w:val="top"/>
          </w:tcPr>
          <w:p>
            <w:pPr>
              <w:ind w:left="440"/>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w:t>
            </w:r>
          </w:p>
        </w:tc>
        <w:tc>
          <w:tcPr>
            <w:tcW w:w="1149" w:type="dxa"/>
            <w:vAlign w:val="top"/>
          </w:tcPr>
          <w:p>
            <w:pPr>
              <w:ind w:left="307"/>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165.41</w:t>
            </w:r>
          </w:p>
        </w:tc>
      </w:tr>
      <w:tr>
        <w:trPr>
          <w:trHeight w:val="290" w:hRule="atLeast"/>
        </w:trPr>
        <w:tc>
          <w:tcPr>
            <w:tcW w:w="1146" w:type="dxa"/>
            <w:vAlign w:val="top"/>
          </w:tcPr>
          <w:p>
            <w:pPr>
              <w:ind w:left="542"/>
              <w:spacing w:before="9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59" w:type="dxa"/>
            <w:vAlign w:val="top"/>
          </w:tcPr>
          <w:p>
            <w:pPr>
              <w:pStyle w:val="TableText"/>
              <w:ind w:left="811"/>
              <w:spacing w:before="36" w:line="214" w:lineRule="auto"/>
              <w:rPr/>
            </w:pPr>
            <w:r>
              <w:rPr>
                <w:spacing w:val="-1"/>
              </w:rPr>
              <w:t>建筑物区</w:t>
            </w:r>
          </w:p>
        </w:tc>
        <w:tc>
          <w:tcPr>
            <w:tcW w:w="1377" w:type="dxa"/>
            <w:vAlign w:val="top"/>
          </w:tcPr>
          <w:p>
            <w:pPr>
              <w:ind w:left="504"/>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4.40</w:t>
            </w:r>
          </w:p>
        </w:tc>
        <w:tc>
          <w:tcPr>
            <w:tcW w:w="1672" w:type="dxa"/>
            <w:vAlign w:val="top"/>
          </w:tcPr>
          <w:p>
            <w:pPr>
              <w:ind w:left="652"/>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w:t>
            </w:r>
          </w:p>
        </w:tc>
        <w:tc>
          <w:tcPr>
            <w:tcW w:w="1206" w:type="dxa"/>
            <w:vAlign w:val="top"/>
          </w:tcPr>
          <w:p>
            <w:pPr>
              <w:ind w:left="440"/>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w:t>
            </w:r>
          </w:p>
        </w:tc>
        <w:tc>
          <w:tcPr>
            <w:tcW w:w="1149" w:type="dxa"/>
            <w:vAlign w:val="top"/>
          </w:tcPr>
          <w:p>
            <w:pPr>
              <w:ind w:left="525"/>
              <w:spacing w:before="9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1146" w:type="dxa"/>
            <w:vAlign w:val="top"/>
          </w:tcPr>
          <w:p>
            <w:pPr>
              <w:ind w:left="463"/>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2459" w:type="dxa"/>
            <w:vAlign w:val="top"/>
          </w:tcPr>
          <w:p>
            <w:pPr>
              <w:pStyle w:val="TableText"/>
              <w:ind w:left="818"/>
              <w:spacing w:before="43" w:line="196" w:lineRule="auto"/>
              <w:rPr/>
            </w:pPr>
            <w:r>
              <w:rPr>
                <w:spacing w:val="-3"/>
              </w:rPr>
              <w:t>工程措施</w:t>
            </w:r>
          </w:p>
        </w:tc>
        <w:tc>
          <w:tcPr>
            <w:tcW w:w="1377" w:type="dxa"/>
            <w:vAlign w:val="top"/>
          </w:tcPr>
          <w:p>
            <w:pPr>
              <w:ind w:left="640"/>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72" w:type="dxa"/>
            <w:vAlign w:val="top"/>
          </w:tcPr>
          <w:p>
            <w:pPr>
              <w:ind w:left="787"/>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1146" w:type="dxa"/>
            <w:vAlign w:val="top"/>
          </w:tcPr>
          <w:p>
            <w:pPr>
              <w:ind w:left="463"/>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2459" w:type="dxa"/>
            <w:vAlign w:val="top"/>
          </w:tcPr>
          <w:p>
            <w:pPr>
              <w:pStyle w:val="TableText"/>
              <w:ind w:left="808"/>
              <w:spacing w:before="43" w:line="196" w:lineRule="auto"/>
              <w:rPr/>
            </w:pPr>
            <w:r>
              <w:rPr/>
              <w:t>植物措施</w:t>
            </w:r>
          </w:p>
        </w:tc>
        <w:tc>
          <w:tcPr>
            <w:tcW w:w="1377" w:type="dxa"/>
            <w:vAlign w:val="top"/>
          </w:tcPr>
          <w:p>
            <w:pPr>
              <w:ind w:left="640"/>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72" w:type="dxa"/>
            <w:vAlign w:val="top"/>
          </w:tcPr>
          <w:p>
            <w:pPr>
              <w:ind w:left="787"/>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3" w:hRule="atLeast"/>
        </w:trPr>
        <w:tc>
          <w:tcPr>
            <w:tcW w:w="1146" w:type="dxa"/>
            <w:vAlign w:val="top"/>
          </w:tcPr>
          <w:p>
            <w:pPr>
              <w:ind w:left="463"/>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2459" w:type="dxa"/>
            <w:vAlign w:val="top"/>
          </w:tcPr>
          <w:p>
            <w:pPr>
              <w:pStyle w:val="TableText"/>
              <w:ind w:left="825"/>
              <w:spacing w:before="41" w:line="195" w:lineRule="auto"/>
              <w:rPr/>
            </w:pPr>
            <w:r>
              <w:rPr>
                <w:spacing w:val="-5"/>
              </w:rPr>
              <w:t>临时措施</w:t>
            </w:r>
          </w:p>
        </w:tc>
        <w:tc>
          <w:tcPr>
            <w:tcW w:w="1377" w:type="dxa"/>
            <w:vAlign w:val="top"/>
          </w:tcPr>
          <w:p>
            <w:pPr>
              <w:ind w:left="504"/>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4.40</w:t>
            </w:r>
          </w:p>
        </w:tc>
        <w:tc>
          <w:tcPr>
            <w:tcW w:w="1672" w:type="dxa"/>
            <w:vAlign w:val="top"/>
          </w:tcPr>
          <w:p>
            <w:pPr>
              <w:ind w:left="652"/>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w:t>
            </w:r>
          </w:p>
        </w:tc>
        <w:tc>
          <w:tcPr>
            <w:tcW w:w="1206" w:type="dxa"/>
            <w:vAlign w:val="top"/>
          </w:tcPr>
          <w:p>
            <w:pPr>
              <w:ind w:left="440"/>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w:t>
            </w:r>
          </w:p>
        </w:tc>
        <w:tc>
          <w:tcPr>
            <w:tcW w:w="1149" w:type="dxa"/>
            <w:vAlign w:val="top"/>
          </w:tcPr>
          <w:p>
            <w:pPr>
              <w:ind w:left="525"/>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1146" w:type="dxa"/>
            <w:vAlign w:val="top"/>
          </w:tcPr>
          <w:p>
            <w:pPr>
              <w:ind w:left="463"/>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2459" w:type="dxa"/>
            <w:vAlign w:val="top"/>
          </w:tcPr>
          <w:p>
            <w:pPr>
              <w:pStyle w:val="TableText"/>
              <w:ind w:left="496"/>
              <w:spacing w:before="43" w:line="196" w:lineRule="auto"/>
              <w:rPr/>
            </w:pPr>
            <w:r>
              <w:rPr>
                <w:spacing w:val="-1"/>
              </w:rPr>
              <w:t>其他临时措施费</w:t>
            </w:r>
          </w:p>
        </w:tc>
        <w:tc>
          <w:tcPr>
            <w:tcW w:w="1377" w:type="dxa"/>
            <w:vAlign w:val="top"/>
          </w:tcPr>
          <w:p>
            <w:pPr>
              <w:ind w:left="640"/>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72" w:type="dxa"/>
            <w:vAlign w:val="top"/>
          </w:tcPr>
          <w:p>
            <w:pPr>
              <w:ind w:left="89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663"/>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90" w:hRule="atLeast"/>
        </w:trPr>
        <w:tc>
          <w:tcPr>
            <w:tcW w:w="1146" w:type="dxa"/>
            <w:vAlign w:val="top"/>
          </w:tcPr>
          <w:p>
            <w:pPr>
              <w:ind w:left="522"/>
              <w:spacing w:before="9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59" w:type="dxa"/>
            <w:vAlign w:val="top"/>
          </w:tcPr>
          <w:p>
            <w:pPr>
              <w:pStyle w:val="TableText"/>
              <w:ind w:left="710"/>
              <w:spacing w:before="33" w:line="217" w:lineRule="auto"/>
              <w:rPr/>
            </w:pPr>
            <w:r>
              <w:rPr>
                <w:spacing w:val="-2"/>
              </w:rPr>
              <w:t>道路广场区</w:t>
            </w:r>
          </w:p>
        </w:tc>
        <w:tc>
          <w:tcPr>
            <w:tcW w:w="1377" w:type="dxa"/>
            <w:vAlign w:val="top"/>
          </w:tcPr>
          <w:p>
            <w:pPr>
              <w:ind w:left="458"/>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58.73</w:t>
            </w:r>
          </w:p>
        </w:tc>
        <w:tc>
          <w:tcPr>
            <w:tcW w:w="1672" w:type="dxa"/>
            <w:vAlign w:val="top"/>
          </w:tcPr>
          <w:p>
            <w:pPr>
              <w:ind w:left="656"/>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3.28</w:t>
            </w:r>
          </w:p>
        </w:tc>
        <w:tc>
          <w:tcPr>
            <w:tcW w:w="1206" w:type="dxa"/>
            <w:vAlign w:val="top"/>
          </w:tcPr>
          <w:p>
            <w:pPr>
              <w:ind w:left="555"/>
              <w:spacing w:before="9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343"/>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55.45</w:t>
            </w:r>
          </w:p>
        </w:tc>
      </w:tr>
      <w:tr>
        <w:trPr>
          <w:trHeight w:val="276" w:hRule="atLeast"/>
        </w:trPr>
        <w:tc>
          <w:tcPr>
            <w:tcW w:w="1146" w:type="dxa"/>
            <w:vAlign w:val="top"/>
          </w:tcPr>
          <w:p>
            <w:pPr>
              <w:ind w:left="463"/>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2459" w:type="dxa"/>
            <w:vAlign w:val="top"/>
          </w:tcPr>
          <w:p>
            <w:pPr>
              <w:pStyle w:val="TableText"/>
              <w:ind w:left="818"/>
              <w:spacing w:before="43" w:line="196" w:lineRule="auto"/>
              <w:rPr/>
            </w:pPr>
            <w:r>
              <w:rPr>
                <w:spacing w:val="-3"/>
              </w:rPr>
              <w:t>工程措施</w:t>
            </w:r>
          </w:p>
        </w:tc>
        <w:tc>
          <w:tcPr>
            <w:tcW w:w="1377" w:type="dxa"/>
            <w:vAlign w:val="top"/>
          </w:tcPr>
          <w:p>
            <w:pPr>
              <w:ind w:left="458"/>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52.12</w:t>
            </w:r>
          </w:p>
        </w:tc>
        <w:tc>
          <w:tcPr>
            <w:tcW w:w="1672" w:type="dxa"/>
            <w:vAlign w:val="top"/>
          </w:tcPr>
          <w:p>
            <w:pPr>
              <w:ind w:left="89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343"/>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52.12</w:t>
            </w:r>
          </w:p>
        </w:tc>
      </w:tr>
      <w:tr>
        <w:trPr>
          <w:trHeight w:val="273" w:hRule="atLeast"/>
        </w:trPr>
        <w:tc>
          <w:tcPr>
            <w:tcW w:w="1146" w:type="dxa"/>
            <w:vAlign w:val="top"/>
          </w:tcPr>
          <w:p>
            <w:pPr>
              <w:ind w:left="463"/>
              <w:spacing w:before="76"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2459" w:type="dxa"/>
            <w:vAlign w:val="top"/>
          </w:tcPr>
          <w:p>
            <w:pPr>
              <w:pStyle w:val="TableText"/>
              <w:ind w:left="808"/>
              <w:spacing w:before="41" w:line="195" w:lineRule="auto"/>
              <w:rPr/>
            </w:pPr>
            <w:r>
              <w:rPr/>
              <w:t>植物措施</w:t>
            </w:r>
          </w:p>
        </w:tc>
        <w:tc>
          <w:tcPr>
            <w:tcW w:w="1377" w:type="dxa"/>
            <w:vAlign w:val="top"/>
          </w:tcPr>
          <w:p>
            <w:pPr>
              <w:ind w:left="640"/>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72" w:type="dxa"/>
            <w:vAlign w:val="top"/>
          </w:tcPr>
          <w:p>
            <w:pPr>
              <w:ind w:left="895"/>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1146" w:type="dxa"/>
            <w:vAlign w:val="top"/>
          </w:tcPr>
          <w:p>
            <w:pPr>
              <w:ind w:left="463"/>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2459" w:type="dxa"/>
            <w:vAlign w:val="top"/>
          </w:tcPr>
          <w:p>
            <w:pPr>
              <w:pStyle w:val="TableText"/>
              <w:ind w:left="825"/>
              <w:spacing w:before="44" w:line="195" w:lineRule="auto"/>
              <w:rPr/>
            </w:pPr>
            <w:r>
              <w:rPr>
                <w:spacing w:val="-5"/>
              </w:rPr>
              <w:t>临时措施</w:t>
            </w:r>
          </w:p>
        </w:tc>
        <w:tc>
          <w:tcPr>
            <w:tcW w:w="1377" w:type="dxa"/>
            <w:vAlign w:val="top"/>
          </w:tcPr>
          <w:p>
            <w:pPr>
              <w:ind w:left="511"/>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5.57</w:t>
            </w:r>
          </w:p>
        </w:tc>
        <w:tc>
          <w:tcPr>
            <w:tcW w:w="1672" w:type="dxa"/>
            <w:vAlign w:val="top"/>
          </w:tcPr>
          <w:p>
            <w:pPr>
              <w:ind w:left="656"/>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3.28</w:t>
            </w:r>
          </w:p>
        </w:tc>
        <w:tc>
          <w:tcPr>
            <w:tcW w:w="1206" w:type="dxa"/>
            <w:vAlign w:val="top"/>
          </w:tcPr>
          <w:p>
            <w:pPr>
              <w:ind w:left="55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390"/>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2.29</w:t>
            </w:r>
          </w:p>
        </w:tc>
      </w:tr>
      <w:tr>
        <w:trPr>
          <w:trHeight w:val="276" w:hRule="atLeast"/>
        </w:trPr>
        <w:tc>
          <w:tcPr>
            <w:tcW w:w="1146" w:type="dxa"/>
            <w:vAlign w:val="top"/>
          </w:tcPr>
          <w:p>
            <w:pPr>
              <w:ind w:left="463"/>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2459" w:type="dxa"/>
            <w:vAlign w:val="top"/>
          </w:tcPr>
          <w:p>
            <w:pPr>
              <w:pStyle w:val="TableText"/>
              <w:ind w:left="496"/>
              <w:spacing w:before="43" w:line="196" w:lineRule="auto"/>
              <w:rPr/>
            </w:pPr>
            <w:r>
              <w:rPr>
                <w:spacing w:val="-1"/>
              </w:rPr>
              <w:t>其他临时措施费</w:t>
            </w:r>
          </w:p>
        </w:tc>
        <w:tc>
          <w:tcPr>
            <w:tcW w:w="1377" w:type="dxa"/>
            <w:vAlign w:val="top"/>
          </w:tcPr>
          <w:p>
            <w:pPr>
              <w:ind w:left="525"/>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1.04</w:t>
            </w:r>
          </w:p>
        </w:tc>
        <w:tc>
          <w:tcPr>
            <w:tcW w:w="1672" w:type="dxa"/>
            <w:vAlign w:val="top"/>
          </w:tcPr>
          <w:p>
            <w:pPr>
              <w:ind w:left="89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410"/>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1.04</w:t>
            </w:r>
          </w:p>
        </w:tc>
      </w:tr>
      <w:tr>
        <w:trPr>
          <w:trHeight w:val="287" w:hRule="atLeast"/>
        </w:trPr>
        <w:tc>
          <w:tcPr>
            <w:tcW w:w="1146" w:type="dxa"/>
            <w:vAlign w:val="top"/>
          </w:tcPr>
          <w:p>
            <w:pPr>
              <w:ind w:left="526"/>
              <w:spacing w:before="9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59" w:type="dxa"/>
            <w:vAlign w:val="top"/>
          </w:tcPr>
          <w:p>
            <w:pPr>
              <w:pStyle w:val="TableText"/>
              <w:ind w:left="714"/>
              <w:spacing w:before="33" w:line="214" w:lineRule="auto"/>
              <w:rPr/>
            </w:pPr>
            <w:r>
              <w:rPr>
                <w:spacing w:val="-3"/>
              </w:rPr>
              <w:t>景观绿化区</w:t>
            </w:r>
          </w:p>
        </w:tc>
        <w:tc>
          <w:tcPr>
            <w:tcW w:w="1377" w:type="dxa"/>
            <w:vAlign w:val="top"/>
          </w:tcPr>
          <w:p>
            <w:pPr>
              <w:ind w:left="420"/>
              <w:spacing w:before="9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109.96</w:t>
            </w:r>
          </w:p>
        </w:tc>
        <w:tc>
          <w:tcPr>
            <w:tcW w:w="1672" w:type="dxa"/>
            <w:vAlign w:val="top"/>
          </w:tcPr>
          <w:p>
            <w:pPr>
              <w:ind w:left="787"/>
              <w:spacing w:before="9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9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307"/>
              <w:spacing w:before="9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109.96</w:t>
            </w:r>
          </w:p>
        </w:tc>
      </w:tr>
      <w:tr>
        <w:trPr>
          <w:trHeight w:val="276" w:hRule="atLeast"/>
        </w:trPr>
        <w:tc>
          <w:tcPr>
            <w:tcW w:w="1146" w:type="dxa"/>
            <w:vAlign w:val="top"/>
          </w:tcPr>
          <w:p>
            <w:pPr>
              <w:ind w:left="463"/>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2459" w:type="dxa"/>
            <w:vAlign w:val="top"/>
          </w:tcPr>
          <w:p>
            <w:pPr>
              <w:pStyle w:val="TableText"/>
              <w:ind w:left="818"/>
              <w:spacing w:before="44" w:line="195" w:lineRule="auto"/>
              <w:rPr/>
            </w:pPr>
            <w:r>
              <w:rPr>
                <w:spacing w:val="-3"/>
              </w:rPr>
              <w:t>工程措施</w:t>
            </w:r>
          </w:p>
        </w:tc>
        <w:tc>
          <w:tcPr>
            <w:tcW w:w="1377" w:type="dxa"/>
            <w:vAlign w:val="top"/>
          </w:tcPr>
          <w:p>
            <w:pPr>
              <w:ind w:left="508"/>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672" w:type="dxa"/>
            <w:vAlign w:val="top"/>
          </w:tcPr>
          <w:p>
            <w:pPr>
              <w:ind w:left="89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393"/>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r>
      <w:tr>
        <w:trPr>
          <w:trHeight w:val="276" w:hRule="atLeast"/>
        </w:trPr>
        <w:tc>
          <w:tcPr>
            <w:tcW w:w="1146" w:type="dxa"/>
            <w:vAlign w:val="top"/>
          </w:tcPr>
          <w:p>
            <w:pPr>
              <w:ind w:left="463"/>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2459" w:type="dxa"/>
            <w:vAlign w:val="top"/>
          </w:tcPr>
          <w:p>
            <w:pPr>
              <w:pStyle w:val="TableText"/>
              <w:ind w:left="808"/>
              <w:spacing w:before="44" w:line="195" w:lineRule="auto"/>
              <w:rPr/>
            </w:pPr>
            <w:r>
              <w:rPr/>
              <w:t>植物措施</w:t>
            </w:r>
          </w:p>
        </w:tc>
        <w:tc>
          <w:tcPr>
            <w:tcW w:w="1377" w:type="dxa"/>
            <w:vAlign w:val="top"/>
          </w:tcPr>
          <w:p>
            <w:pPr>
              <w:ind w:left="420"/>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105.62</w:t>
            </w:r>
          </w:p>
        </w:tc>
        <w:tc>
          <w:tcPr>
            <w:tcW w:w="1672" w:type="dxa"/>
            <w:vAlign w:val="top"/>
          </w:tcPr>
          <w:p>
            <w:pPr>
              <w:ind w:left="89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307"/>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105.62</w:t>
            </w:r>
          </w:p>
        </w:tc>
      </w:tr>
      <w:tr>
        <w:trPr>
          <w:trHeight w:val="273" w:hRule="atLeast"/>
        </w:trPr>
        <w:tc>
          <w:tcPr>
            <w:tcW w:w="1146" w:type="dxa"/>
            <w:vAlign w:val="top"/>
          </w:tcPr>
          <w:p>
            <w:pPr>
              <w:ind w:left="463"/>
              <w:spacing w:before="76"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2459" w:type="dxa"/>
            <w:vAlign w:val="top"/>
          </w:tcPr>
          <w:p>
            <w:pPr>
              <w:pStyle w:val="TableText"/>
              <w:ind w:left="825"/>
              <w:spacing w:before="41" w:line="195" w:lineRule="auto"/>
              <w:rPr/>
            </w:pPr>
            <w:r>
              <w:rPr>
                <w:spacing w:val="-5"/>
              </w:rPr>
              <w:t>临时措施</w:t>
            </w:r>
          </w:p>
        </w:tc>
        <w:tc>
          <w:tcPr>
            <w:tcW w:w="1377" w:type="dxa"/>
            <w:vAlign w:val="top"/>
          </w:tcPr>
          <w:p>
            <w:pPr>
              <w:ind w:left="509"/>
              <w:spacing w:before="76"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3.21</w:t>
            </w:r>
          </w:p>
        </w:tc>
        <w:tc>
          <w:tcPr>
            <w:tcW w:w="1672" w:type="dxa"/>
            <w:vAlign w:val="top"/>
          </w:tcPr>
          <w:p>
            <w:pPr>
              <w:ind w:left="895"/>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394"/>
              <w:spacing w:before="76"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3.21</w:t>
            </w:r>
          </w:p>
        </w:tc>
      </w:tr>
      <w:tr>
        <w:trPr>
          <w:trHeight w:val="276" w:hRule="atLeast"/>
        </w:trPr>
        <w:tc>
          <w:tcPr>
            <w:tcW w:w="1146" w:type="dxa"/>
            <w:vAlign w:val="top"/>
          </w:tcPr>
          <w:p>
            <w:pPr>
              <w:ind w:left="463"/>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2459" w:type="dxa"/>
            <w:vAlign w:val="top"/>
          </w:tcPr>
          <w:p>
            <w:pPr>
              <w:pStyle w:val="TableText"/>
              <w:ind w:left="496"/>
              <w:spacing w:before="44" w:line="195" w:lineRule="auto"/>
              <w:rPr/>
            </w:pPr>
            <w:r>
              <w:rPr>
                <w:spacing w:val="-1"/>
              </w:rPr>
              <w:t>其他临时措施费</w:t>
            </w:r>
          </w:p>
        </w:tc>
        <w:tc>
          <w:tcPr>
            <w:tcW w:w="1377" w:type="dxa"/>
            <w:vAlign w:val="top"/>
          </w:tcPr>
          <w:p>
            <w:pPr>
              <w:ind w:left="525"/>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1.06</w:t>
            </w:r>
          </w:p>
        </w:tc>
        <w:tc>
          <w:tcPr>
            <w:tcW w:w="1672" w:type="dxa"/>
            <w:vAlign w:val="top"/>
          </w:tcPr>
          <w:p>
            <w:pPr>
              <w:ind w:left="89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410"/>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1.06</w:t>
            </w:r>
          </w:p>
        </w:tc>
      </w:tr>
      <w:tr>
        <w:trPr>
          <w:trHeight w:val="290" w:hRule="atLeast"/>
        </w:trPr>
        <w:tc>
          <w:tcPr>
            <w:tcW w:w="1146" w:type="dxa"/>
            <w:vAlign w:val="top"/>
          </w:tcPr>
          <w:p>
            <w:pPr>
              <w:ind w:left="521"/>
              <w:spacing w:before="9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59" w:type="dxa"/>
            <w:vAlign w:val="top"/>
          </w:tcPr>
          <w:p>
            <w:pPr>
              <w:pStyle w:val="TableText"/>
              <w:ind w:left="497"/>
              <w:spacing w:before="36" w:line="214" w:lineRule="auto"/>
              <w:rPr/>
            </w:pPr>
            <w:r>
              <w:rPr>
                <w:spacing w:val="-1"/>
              </w:rPr>
              <w:t>施工生产生活区</w:t>
            </w:r>
          </w:p>
        </w:tc>
        <w:tc>
          <w:tcPr>
            <w:tcW w:w="1377" w:type="dxa"/>
            <w:vAlign w:val="top"/>
          </w:tcPr>
          <w:p>
            <w:pPr>
              <w:ind w:left="525"/>
              <w:spacing w:before="93"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1672" w:type="dxa"/>
            <w:vAlign w:val="top"/>
          </w:tcPr>
          <w:p>
            <w:pPr>
              <w:ind w:left="672"/>
              <w:spacing w:before="93"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1206" w:type="dxa"/>
            <w:vAlign w:val="top"/>
          </w:tcPr>
          <w:p>
            <w:pPr>
              <w:ind w:left="555"/>
              <w:spacing w:before="9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9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1146" w:type="dxa"/>
            <w:vAlign w:val="top"/>
          </w:tcPr>
          <w:p>
            <w:pPr>
              <w:ind w:left="463"/>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2459" w:type="dxa"/>
            <w:vAlign w:val="top"/>
          </w:tcPr>
          <w:p>
            <w:pPr>
              <w:pStyle w:val="TableText"/>
              <w:ind w:left="818"/>
              <w:spacing w:before="44" w:line="195" w:lineRule="auto"/>
              <w:rPr/>
            </w:pPr>
            <w:r>
              <w:rPr>
                <w:spacing w:val="-3"/>
              </w:rPr>
              <w:t>工程措施</w:t>
            </w:r>
          </w:p>
        </w:tc>
        <w:tc>
          <w:tcPr>
            <w:tcW w:w="1377" w:type="dxa"/>
            <w:vAlign w:val="top"/>
          </w:tcPr>
          <w:p>
            <w:pPr>
              <w:ind w:left="640"/>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72" w:type="dxa"/>
            <w:vAlign w:val="top"/>
          </w:tcPr>
          <w:p>
            <w:pPr>
              <w:ind w:left="787"/>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3" w:hRule="atLeast"/>
        </w:trPr>
        <w:tc>
          <w:tcPr>
            <w:tcW w:w="1146" w:type="dxa"/>
            <w:vAlign w:val="top"/>
          </w:tcPr>
          <w:p>
            <w:pPr>
              <w:ind w:left="463"/>
              <w:spacing w:before="76"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2459" w:type="dxa"/>
            <w:vAlign w:val="top"/>
          </w:tcPr>
          <w:p>
            <w:pPr>
              <w:pStyle w:val="TableText"/>
              <w:ind w:left="808"/>
              <w:spacing w:before="41" w:line="195" w:lineRule="auto"/>
              <w:rPr/>
            </w:pPr>
            <w:r>
              <w:rPr/>
              <w:t>植物措施</w:t>
            </w:r>
          </w:p>
        </w:tc>
        <w:tc>
          <w:tcPr>
            <w:tcW w:w="1377" w:type="dxa"/>
            <w:vAlign w:val="top"/>
          </w:tcPr>
          <w:p>
            <w:pPr>
              <w:ind w:left="640"/>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72" w:type="dxa"/>
            <w:vAlign w:val="top"/>
          </w:tcPr>
          <w:p>
            <w:pPr>
              <w:ind w:left="787"/>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1146" w:type="dxa"/>
            <w:vAlign w:val="top"/>
          </w:tcPr>
          <w:p>
            <w:pPr>
              <w:ind w:left="463"/>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2459" w:type="dxa"/>
            <w:vAlign w:val="top"/>
          </w:tcPr>
          <w:p>
            <w:pPr>
              <w:pStyle w:val="TableText"/>
              <w:ind w:left="825"/>
              <w:spacing w:before="44" w:line="195" w:lineRule="auto"/>
              <w:rPr/>
            </w:pPr>
            <w:r>
              <w:rPr>
                <w:spacing w:val="-5"/>
              </w:rPr>
              <w:t>临时措施</w:t>
            </w:r>
          </w:p>
        </w:tc>
        <w:tc>
          <w:tcPr>
            <w:tcW w:w="1377" w:type="dxa"/>
            <w:vAlign w:val="top"/>
          </w:tcPr>
          <w:p>
            <w:pPr>
              <w:ind w:left="525"/>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1672" w:type="dxa"/>
            <w:vAlign w:val="top"/>
          </w:tcPr>
          <w:p>
            <w:pPr>
              <w:ind w:left="672"/>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1206" w:type="dxa"/>
            <w:vAlign w:val="top"/>
          </w:tcPr>
          <w:p>
            <w:pPr>
              <w:ind w:left="55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6" w:hRule="atLeast"/>
        </w:trPr>
        <w:tc>
          <w:tcPr>
            <w:tcW w:w="1146" w:type="dxa"/>
            <w:vAlign w:val="top"/>
          </w:tcPr>
          <w:p>
            <w:pPr>
              <w:ind w:left="463"/>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2459" w:type="dxa"/>
            <w:vAlign w:val="top"/>
          </w:tcPr>
          <w:p>
            <w:pPr>
              <w:pStyle w:val="TableText"/>
              <w:ind w:left="496"/>
              <w:spacing w:before="44" w:line="195" w:lineRule="auto"/>
              <w:rPr/>
            </w:pPr>
            <w:r>
              <w:rPr>
                <w:spacing w:val="-1"/>
              </w:rPr>
              <w:t>其他临时措施费</w:t>
            </w:r>
          </w:p>
        </w:tc>
        <w:tc>
          <w:tcPr>
            <w:tcW w:w="1377" w:type="dxa"/>
            <w:vAlign w:val="top"/>
          </w:tcPr>
          <w:p>
            <w:pPr>
              <w:ind w:left="640"/>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72" w:type="dxa"/>
            <w:vAlign w:val="top"/>
          </w:tcPr>
          <w:p>
            <w:pPr>
              <w:ind w:left="787"/>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73" w:hRule="atLeast"/>
        </w:trPr>
        <w:tc>
          <w:tcPr>
            <w:tcW w:w="3605" w:type="dxa"/>
            <w:vAlign w:val="top"/>
            <w:gridSpan w:val="2"/>
          </w:tcPr>
          <w:p>
            <w:pPr>
              <w:pStyle w:val="TableText"/>
              <w:ind w:left="1135"/>
              <w:spacing w:before="27" w:line="207" w:lineRule="auto"/>
              <w:rPr/>
            </w:pPr>
            <w:r>
              <w:rPr>
                <w:spacing w:val="-7"/>
              </w:rPr>
              <w:t>二、</w:t>
            </w:r>
            <w:r>
              <w:rPr>
                <w:spacing w:val="24"/>
              </w:rPr>
              <w:t xml:space="preserve"> </w:t>
            </w:r>
            <w:r>
              <w:rPr>
                <w:spacing w:val="-7"/>
              </w:rPr>
              <w:t>独立费用</w:t>
            </w:r>
          </w:p>
        </w:tc>
        <w:tc>
          <w:tcPr>
            <w:tcW w:w="1377" w:type="dxa"/>
            <w:vAlign w:val="top"/>
          </w:tcPr>
          <w:p>
            <w:pPr>
              <w:ind w:left="452"/>
              <w:spacing w:before="76"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22.07</w:t>
            </w:r>
          </w:p>
        </w:tc>
        <w:tc>
          <w:tcPr>
            <w:tcW w:w="1672" w:type="dxa"/>
            <w:vAlign w:val="top"/>
          </w:tcPr>
          <w:p>
            <w:pPr>
              <w:ind w:left="672"/>
              <w:spacing w:before="76"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1.50</w:t>
            </w:r>
          </w:p>
        </w:tc>
        <w:tc>
          <w:tcPr>
            <w:tcW w:w="1206" w:type="dxa"/>
            <w:vAlign w:val="top"/>
          </w:tcPr>
          <w:p>
            <w:pPr>
              <w:ind w:left="425"/>
              <w:spacing w:before="76"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6.50</w:t>
            </w:r>
          </w:p>
        </w:tc>
        <w:tc>
          <w:tcPr>
            <w:tcW w:w="1149" w:type="dxa"/>
            <w:vAlign w:val="top"/>
          </w:tcPr>
          <w:p>
            <w:pPr>
              <w:ind w:left="358"/>
              <w:spacing w:before="76"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14.07</w:t>
            </w:r>
          </w:p>
        </w:tc>
      </w:tr>
      <w:tr>
        <w:trPr>
          <w:trHeight w:val="367" w:hRule="atLeast"/>
        </w:trPr>
        <w:tc>
          <w:tcPr>
            <w:tcW w:w="1146" w:type="dxa"/>
            <w:vAlign w:val="top"/>
          </w:tcPr>
          <w:p>
            <w:pPr>
              <w:ind w:left="542"/>
              <w:spacing w:before="17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59" w:type="dxa"/>
            <w:vAlign w:val="top"/>
          </w:tcPr>
          <w:p>
            <w:pPr>
              <w:pStyle w:val="TableText"/>
              <w:ind w:left="705"/>
              <w:spacing w:before="75" w:line="220" w:lineRule="auto"/>
              <w:rPr/>
            </w:pPr>
            <w:r>
              <w:rPr>
                <w:spacing w:val="-1"/>
              </w:rPr>
              <w:t>建设管理费</w:t>
            </w:r>
          </w:p>
        </w:tc>
        <w:tc>
          <w:tcPr>
            <w:tcW w:w="1377" w:type="dxa"/>
            <w:vAlign w:val="top"/>
          </w:tcPr>
          <w:p>
            <w:pPr>
              <w:ind w:left="508"/>
              <w:spacing w:before="17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672" w:type="dxa"/>
            <w:vAlign w:val="top"/>
          </w:tcPr>
          <w:p>
            <w:pPr>
              <w:ind w:left="787"/>
              <w:spacing w:before="17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17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393"/>
              <w:spacing w:before="17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r>
      <w:tr>
        <w:trPr>
          <w:trHeight w:val="347" w:hRule="atLeast"/>
        </w:trPr>
        <w:tc>
          <w:tcPr>
            <w:tcW w:w="1146" w:type="dxa"/>
            <w:vAlign w:val="top"/>
          </w:tcPr>
          <w:p>
            <w:pPr>
              <w:ind w:left="522"/>
              <w:spacing w:before="153"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59" w:type="dxa"/>
            <w:vAlign w:val="top"/>
          </w:tcPr>
          <w:p>
            <w:pPr>
              <w:pStyle w:val="TableText"/>
              <w:ind w:left="495"/>
              <w:spacing w:before="66" w:line="218" w:lineRule="auto"/>
              <w:rPr/>
            </w:pPr>
            <w:r>
              <w:rPr>
                <w:spacing w:val="-1"/>
              </w:rPr>
              <w:t>科研勘测设计费</w:t>
            </w:r>
          </w:p>
        </w:tc>
        <w:tc>
          <w:tcPr>
            <w:tcW w:w="1377" w:type="dxa"/>
            <w:vAlign w:val="top"/>
          </w:tcPr>
          <w:p>
            <w:pPr>
              <w:ind w:left="473"/>
              <w:spacing w:before="15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12.00</w:t>
            </w:r>
          </w:p>
        </w:tc>
        <w:tc>
          <w:tcPr>
            <w:tcW w:w="1672" w:type="dxa"/>
            <w:vAlign w:val="top"/>
          </w:tcPr>
          <w:p>
            <w:pPr>
              <w:rPr>
                <w:rFonts w:ascii="Arial"/>
                <w:sz w:val="21"/>
              </w:rPr>
            </w:pPr>
            <w:r/>
          </w:p>
        </w:tc>
        <w:tc>
          <w:tcPr>
            <w:tcW w:w="1206" w:type="dxa"/>
            <w:vAlign w:val="top"/>
          </w:tcPr>
          <w:p>
            <w:pPr>
              <w:ind w:left="419"/>
              <w:spacing w:before="15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1149" w:type="dxa"/>
            <w:vAlign w:val="top"/>
          </w:tcPr>
          <w:p>
            <w:pPr>
              <w:ind w:left="399"/>
              <w:spacing w:before="15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8.00</w:t>
            </w:r>
          </w:p>
        </w:tc>
      </w:tr>
      <w:tr>
        <w:trPr>
          <w:trHeight w:val="307" w:hRule="atLeast"/>
        </w:trPr>
        <w:tc>
          <w:tcPr>
            <w:tcW w:w="1146" w:type="dxa"/>
            <w:vAlign w:val="top"/>
          </w:tcPr>
          <w:p>
            <w:pPr>
              <w:ind w:left="526"/>
              <w:spacing w:before="113"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59" w:type="dxa"/>
            <w:vAlign w:val="top"/>
          </w:tcPr>
          <w:p>
            <w:pPr>
              <w:pStyle w:val="TableText"/>
              <w:ind w:left="495"/>
              <w:spacing w:before="44" w:line="217" w:lineRule="auto"/>
              <w:rPr/>
            </w:pPr>
            <w:r>
              <w:rPr>
                <w:spacing w:val="-1"/>
              </w:rPr>
              <w:t>水土保持监理费</w:t>
            </w:r>
          </w:p>
        </w:tc>
        <w:tc>
          <w:tcPr>
            <w:tcW w:w="1377" w:type="dxa"/>
            <w:vAlign w:val="top"/>
          </w:tcPr>
          <w:p>
            <w:pPr>
              <w:ind w:left="511"/>
              <w:spacing w:before="11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1672" w:type="dxa"/>
            <w:vAlign w:val="top"/>
          </w:tcPr>
          <w:p>
            <w:pPr>
              <w:ind w:left="672"/>
              <w:spacing w:before="11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1.50</w:t>
            </w:r>
          </w:p>
        </w:tc>
        <w:tc>
          <w:tcPr>
            <w:tcW w:w="1206" w:type="dxa"/>
            <w:vAlign w:val="top"/>
          </w:tcPr>
          <w:p>
            <w:pPr>
              <w:ind w:left="420"/>
              <w:spacing w:before="11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c>
          <w:tcPr>
            <w:tcW w:w="1149" w:type="dxa"/>
            <w:vAlign w:val="top"/>
          </w:tcPr>
          <w:p>
            <w:pPr>
              <w:ind w:left="410"/>
              <w:spacing w:before="11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r>
      <w:tr>
        <w:trPr>
          <w:trHeight w:val="273" w:hRule="atLeast"/>
        </w:trPr>
        <w:tc>
          <w:tcPr>
            <w:tcW w:w="1146" w:type="dxa"/>
            <w:vAlign w:val="top"/>
          </w:tcPr>
          <w:p>
            <w:pPr>
              <w:ind w:left="521"/>
              <w:spacing w:before="80" w:line="18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59" w:type="dxa"/>
            <w:vAlign w:val="top"/>
          </w:tcPr>
          <w:p>
            <w:pPr>
              <w:pStyle w:val="TableText"/>
              <w:ind w:left="495"/>
              <w:spacing w:before="28" w:line="206" w:lineRule="auto"/>
              <w:rPr/>
            </w:pPr>
            <w:r>
              <w:rPr>
                <w:spacing w:val="-1"/>
              </w:rPr>
              <w:t>水土保持监测费</w:t>
            </w:r>
          </w:p>
        </w:tc>
        <w:tc>
          <w:tcPr>
            <w:tcW w:w="1377" w:type="dxa"/>
            <w:vAlign w:val="top"/>
          </w:tcPr>
          <w:p>
            <w:pPr>
              <w:ind w:left="640"/>
              <w:spacing w:before="80" w:line="18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72" w:type="dxa"/>
            <w:vAlign w:val="top"/>
          </w:tcPr>
          <w:p>
            <w:pPr>
              <w:ind w:left="787"/>
              <w:spacing w:before="80" w:line="18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0" w:line="18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525"/>
              <w:spacing w:before="80" w:line="18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35" w:hRule="atLeast"/>
        </w:trPr>
        <w:tc>
          <w:tcPr>
            <w:tcW w:w="1146" w:type="dxa"/>
            <w:vAlign w:val="top"/>
          </w:tcPr>
          <w:p>
            <w:pPr>
              <w:ind w:left="528"/>
              <w:spacing w:before="145"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59" w:type="dxa"/>
            <w:vAlign w:val="top"/>
          </w:tcPr>
          <w:p>
            <w:pPr>
              <w:pStyle w:val="TableText"/>
              <w:ind w:left="286"/>
              <w:spacing w:before="59" w:line="217" w:lineRule="auto"/>
              <w:rPr/>
            </w:pPr>
            <w:r>
              <w:rPr>
                <w:spacing w:val="-1"/>
              </w:rPr>
              <w:t>水土保持设施验收费</w:t>
            </w:r>
          </w:p>
        </w:tc>
        <w:tc>
          <w:tcPr>
            <w:tcW w:w="1377" w:type="dxa"/>
            <w:vAlign w:val="top"/>
          </w:tcPr>
          <w:p>
            <w:pPr>
              <w:ind w:left="511"/>
              <w:spacing w:before="14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1672" w:type="dxa"/>
            <w:vAlign w:val="top"/>
          </w:tcPr>
          <w:p>
            <w:pPr>
              <w:ind w:left="787"/>
              <w:spacing w:before="142" w:line="18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142" w:line="18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396"/>
              <w:spacing w:before="14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r>
      <w:tr>
        <w:trPr>
          <w:trHeight w:val="276" w:hRule="atLeast"/>
        </w:trPr>
        <w:tc>
          <w:tcPr>
            <w:tcW w:w="3605" w:type="dxa"/>
            <w:vAlign w:val="top"/>
            <w:gridSpan w:val="2"/>
          </w:tcPr>
          <w:p>
            <w:pPr>
              <w:pStyle w:val="TableText"/>
              <w:ind w:left="1416"/>
              <w:spacing w:before="46" w:line="193" w:lineRule="auto"/>
              <w:rPr/>
            </w:pPr>
            <w:r>
              <w:rPr>
                <w:spacing w:val="-9"/>
              </w:rPr>
              <w:t>以上合计</w:t>
            </w:r>
          </w:p>
        </w:tc>
        <w:tc>
          <w:tcPr>
            <w:tcW w:w="1377" w:type="dxa"/>
            <w:vAlign w:val="top"/>
          </w:tcPr>
          <w:p>
            <w:pPr>
              <w:ind w:left="420"/>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196.52</w:t>
            </w:r>
          </w:p>
        </w:tc>
        <w:tc>
          <w:tcPr>
            <w:tcW w:w="1672" w:type="dxa"/>
            <w:vAlign w:val="top"/>
          </w:tcPr>
          <w:p>
            <w:pPr>
              <w:ind w:left="661"/>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8.79</w:t>
            </w:r>
          </w:p>
        </w:tc>
        <w:tc>
          <w:tcPr>
            <w:tcW w:w="1206" w:type="dxa"/>
            <w:vAlign w:val="top"/>
          </w:tcPr>
          <w:p>
            <w:pPr>
              <w:ind w:left="429"/>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8.25</w:t>
            </w:r>
          </w:p>
        </w:tc>
        <w:tc>
          <w:tcPr>
            <w:tcW w:w="1149" w:type="dxa"/>
            <w:vAlign w:val="top"/>
          </w:tcPr>
          <w:p>
            <w:pPr>
              <w:ind w:left="307"/>
              <w:spacing w:before="8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179.48</w:t>
            </w:r>
          </w:p>
        </w:tc>
      </w:tr>
      <w:tr>
        <w:trPr>
          <w:trHeight w:val="273" w:hRule="atLeast"/>
        </w:trPr>
        <w:tc>
          <w:tcPr>
            <w:tcW w:w="1146" w:type="dxa"/>
            <w:vAlign w:val="top"/>
          </w:tcPr>
          <w:p>
            <w:pPr>
              <w:pStyle w:val="TableText"/>
              <w:ind w:left="383"/>
              <w:spacing w:before="43" w:line="193" w:lineRule="auto"/>
              <w:rPr/>
            </w:pPr>
            <w:r>
              <w:rPr>
                <w:spacing w:val="-16"/>
              </w:rPr>
              <w:t>三、</w:t>
            </w:r>
          </w:p>
        </w:tc>
        <w:tc>
          <w:tcPr>
            <w:tcW w:w="2459" w:type="dxa"/>
            <w:vAlign w:val="top"/>
          </w:tcPr>
          <w:p>
            <w:pPr>
              <w:pStyle w:val="TableText"/>
              <w:ind w:left="704"/>
              <w:spacing w:before="28" w:line="206" w:lineRule="auto"/>
              <w:rPr/>
            </w:pPr>
            <w:r>
              <w:rPr>
                <w:spacing w:val="-1"/>
              </w:rPr>
              <w:t>基本预备费</w:t>
            </w:r>
          </w:p>
        </w:tc>
        <w:tc>
          <w:tcPr>
            <w:tcW w:w="1377" w:type="dxa"/>
            <w:vAlign w:val="top"/>
          </w:tcPr>
          <w:p>
            <w:pPr>
              <w:ind w:left="525"/>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1.52</w:t>
            </w:r>
          </w:p>
        </w:tc>
        <w:tc>
          <w:tcPr>
            <w:tcW w:w="1672" w:type="dxa"/>
            <w:vAlign w:val="top"/>
          </w:tcPr>
          <w:p>
            <w:pPr>
              <w:ind w:left="787"/>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555"/>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49" w:type="dxa"/>
            <w:vAlign w:val="top"/>
          </w:tcPr>
          <w:p>
            <w:pPr>
              <w:ind w:left="410"/>
              <w:spacing w:before="7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1.52</w:t>
            </w:r>
          </w:p>
        </w:tc>
      </w:tr>
      <w:tr>
        <w:trPr>
          <w:trHeight w:val="290" w:hRule="atLeast"/>
        </w:trPr>
        <w:tc>
          <w:tcPr>
            <w:tcW w:w="1146" w:type="dxa"/>
            <w:vAlign w:val="top"/>
          </w:tcPr>
          <w:p>
            <w:pPr>
              <w:rPr>
                <w:rFonts w:ascii="Arial"/>
                <w:sz w:val="21"/>
              </w:rPr>
            </w:pPr>
            <w:r/>
          </w:p>
        </w:tc>
        <w:tc>
          <w:tcPr>
            <w:tcW w:w="2459" w:type="dxa"/>
            <w:vAlign w:val="top"/>
          </w:tcPr>
          <w:p>
            <w:pPr>
              <w:pStyle w:val="TableText"/>
              <w:ind w:left="712"/>
              <w:spacing w:before="38" w:line="212" w:lineRule="auto"/>
              <w:rPr/>
            </w:pPr>
            <w:r>
              <w:rPr>
                <w:spacing w:val="-2"/>
              </w:rPr>
              <w:t>静态总投资</w:t>
            </w:r>
          </w:p>
        </w:tc>
        <w:tc>
          <w:tcPr>
            <w:tcW w:w="1377" w:type="dxa"/>
            <w:vAlign w:val="top"/>
          </w:tcPr>
          <w:p>
            <w:pPr>
              <w:ind w:left="420"/>
              <w:spacing w:before="96"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198.04</w:t>
            </w:r>
          </w:p>
        </w:tc>
        <w:tc>
          <w:tcPr>
            <w:tcW w:w="1672" w:type="dxa"/>
            <w:vAlign w:val="top"/>
          </w:tcPr>
          <w:p>
            <w:pPr>
              <w:ind w:left="661"/>
              <w:spacing w:before="96"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8.79</w:t>
            </w:r>
          </w:p>
        </w:tc>
        <w:tc>
          <w:tcPr>
            <w:tcW w:w="1206" w:type="dxa"/>
            <w:vAlign w:val="top"/>
          </w:tcPr>
          <w:p>
            <w:pPr>
              <w:ind w:left="429"/>
              <w:spacing w:before="96"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8.25</w:t>
            </w:r>
          </w:p>
        </w:tc>
        <w:tc>
          <w:tcPr>
            <w:tcW w:w="1149" w:type="dxa"/>
            <w:vAlign w:val="top"/>
          </w:tcPr>
          <w:p>
            <w:pPr>
              <w:ind w:left="307"/>
              <w:spacing w:before="96"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181.00</w:t>
            </w:r>
          </w:p>
        </w:tc>
      </w:tr>
      <w:tr>
        <w:trPr>
          <w:trHeight w:val="335" w:hRule="atLeast"/>
        </w:trPr>
        <w:tc>
          <w:tcPr>
            <w:tcW w:w="1146" w:type="dxa"/>
            <w:vAlign w:val="top"/>
          </w:tcPr>
          <w:p>
            <w:pPr>
              <w:pStyle w:val="TableText"/>
              <w:ind w:left="392"/>
              <w:spacing w:before="106" w:line="192" w:lineRule="auto"/>
              <w:rPr/>
            </w:pPr>
            <w:r>
              <w:rPr>
                <w:spacing w:val="-18"/>
              </w:rPr>
              <w:t>四、</w:t>
            </w:r>
          </w:p>
        </w:tc>
        <w:tc>
          <w:tcPr>
            <w:tcW w:w="2459" w:type="dxa"/>
            <w:vAlign w:val="top"/>
          </w:tcPr>
          <w:p>
            <w:pPr>
              <w:pStyle w:val="TableText"/>
              <w:ind w:left="495"/>
              <w:spacing w:before="60" w:line="217" w:lineRule="auto"/>
              <w:rPr/>
            </w:pPr>
            <w:r>
              <w:rPr>
                <w:spacing w:val="-1"/>
              </w:rPr>
              <w:t>水土保持补偿费</w:t>
            </w:r>
          </w:p>
        </w:tc>
        <w:tc>
          <w:tcPr>
            <w:tcW w:w="1377" w:type="dxa"/>
            <w:vAlign w:val="top"/>
          </w:tcPr>
          <w:p>
            <w:pPr>
              <w:ind w:left="367"/>
              <w:spacing w:before="141"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1.48320</w:t>
            </w:r>
          </w:p>
        </w:tc>
        <w:tc>
          <w:tcPr>
            <w:tcW w:w="1672" w:type="dxa"/>
            <w:vAlign w:val="top"/>
          </w:tcPr>
          <w:p>
            <w:pPr>
              <w:ind w:left="787"/>
              <w:spacing w:before="144" w:line="17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06" w:type="dxa"/>
            <w:vAlign w:val="top"/>
          </w:tcPr>
          <w:p>
            <w:pPr>
              <w:ind w:left="284"/>
              <w:spacing w:before="141"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1.48320</w:t>
            </w:r>
          </w:p>
        </w:tc>
        <w:tc>
          <w:tcPr>
            <w:tcW w:w="1149" w:type="dxa"/>
            <w:vAlign w:val="top"/>
          </w:tcPr>
          <w:p>
            <w:pPr>
              <w:ind w:left="525"/>
              <w:spacing w:before="144" w:line="17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80" w:hRule="atLeast"/>
        </w:trPr>
        <w:tc>
          <w:tcPr>
            <w:tcW w:w="3605" w:type="dxa"/>
            <w:vAlign w:val="top"/>
            <w:gridSpan w:val="2"/>
          </w:tcPr>
          <w:p>
            <w:pPr>
              <w:pStyle w:val="TableText"/>
              <w:ind w:left="1070"/>
              <w:spacing w:before="31" w:line="210" w:lineRule="auto"/>
              <w:rPr/>
            </w:pPr>
            <w:r>
              <w:rPr>
                <w:spacing w:val="-1"/>
              </w:rPr>
              <w:t>水土保持总投资</w:t>
            </w:r>
          </w:p>
        </w:tc>
        <w:tc>
          <w:tcPr>
            <w:tcW w:w="1377" w:type="dxa"/>
            <w:vAlign w:val="top"/>
          </w:tcPr>
          <w:p>
            <w:pPr>
              <w:ind w:left="420"/>
              <w:spacing w:before="8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199.53</w:t>
            </w:r>
          </w:p>
        </w:tc>
        <w:tc>
          <w:tcPr>
            <w:tcW w:w="1672" w:type="dxa"/>
            <w:vAlign w:val="top"/>
          </w:tcPr>
          <w:p>
            <w:pPr>
              <w:ind w:left="661"/>
              <w:spacing w:before="8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8.79</w:t>
            </w:r>
          </w:p>
        </w:tc>
        <w:tc>
          <w:tcPr>
            <w:tcW w:w="1206" w:type="dxa"/>
            <w:vAlign w:val="top"/>
          </w:tcPr>
          <w:p>
            <w:pPr>
              <w:ind w:left="424"/>
              <w:spacing w:before="8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9.74</w:t>
            </w:r>
          </w:p>
        </w:tc>
        <w:tc>
          <w:tcPr>
            <w:tcW w:w="1149" w:type="dxa"/>
            <w:vAlign w:val="top"/>
          </w:tcPr>
          <w:p>
            <w:pPr>
              <w:ind w:left="307"/>
              <w:spacing w:before="8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181.00</w:t>
            </w:r>
          </w:p>
        </w:tc>
      </w:tr>
    </w:tbl>
    <w:p>
      <w:pPr>
        <w:rPr>
          <w:rFonts w:ascii="Arial"/>
          <w:sz w:val="21"/>
        </w:rPr>
      </w:pPr>
      <w:r/>
    </w:p>
    <w:p>
      <w:pPr>
        <w:sectPr>
          <w:footerReference w:type="default" r:id="rId89"/>
          <w:pgSz w:w="11907" w:h="16839"/>
          <w:pgMar w:top="1176" w:right="1389" w:bottom="1291" w:left="1444" w:header="863" w:footer="978" w:gutter="0"/>
        </w:sectPr>
        <w:rPr>
          <w:rFonts w:ascii="Arial" w:hAnsi="Arial" w:eastAsia="Arial" w:cs="Arial"/>
          <w:sz w:val="21"/>
          <w:szCs w:val="21"/>
        </w:rPr>
      </w:pPr>
    </w:p>
    <w:p>
      <w:pPr>
        <w:pStyle w:val="BodyText"/>
        <w:ind w:left="2424"/>
        <w:spacing w:before="279" w:line="211" w:lineRule="auto"/>
        <w:rPr>
          <w:sz w:val="24"/>
          <w:szCs w:val="24"/>
        </w:rPr>
      </w:pPr>
      <w:r>
        <w:rPr>
          <w:sz w:val="24"/>
          <w:szCs w:val="24"/>
          <w:b/>
          <w:bCs/>
          <w:spacing w:val="-2"/>
        </w:rPr>
        <w:t>表</w:t>
      </w:r>
      <w:r>
        <w:rPr>
          <w:sz w:val="24"/>
          <w:szCs w:val="24"/>
          <w:spacing w:val="-42"/>
        </w:rPr>
        <w:t xml:space="preserve"> </w:t>
      </w:r>
      <w:r>
        <w:rPr>
          <w:rFonts w:ascii="Times New Roman" w:hAnsi="Times New Roman" w:eastAsia="Times New Roman" w:cs="Times New Roman"/>
          <w:sz w:val="24"/>
          <w:szCs w:val="24"/>
          <w:b/>
          <w:bCs/>
          <w:spacing w:val="-2"/>
        </w:rPr>
        <w:t>6-10    </w:t>
      </w:r>
      <w:r>
        <w:rPr>
          <w:sz w:val="24"/>
          <w:szCs w:val="24"/>
          <w:b/>
          <w:bCs/>
          <w:spacing w:val="-2"/>
        </w:rPr>
        <w:t>独立费用投资估算表</w:t>
      </w:r>
      <w:r>
        <w:rPr>
          <w:sz w:val="24"/>
          <w:szCs w:val="24"/>
          <w:spacing w:val="-2"/>
        </w:rPr>
        <w:t xml:space="preserve"> </w:t>
      </w:r>
      <w:r>
        <w:rPr>
          <w:sz w:val="24"/>
          <w:szCs w:val="24"/>
          <w:b/>
          <w:bCs/>
          <w:spacing w:val="-2"/>
        </w:rPr>
        <w:t>（万元）</w:t>
      </w:r>
    </w:p>
    <w:tbl>
      <w:tblPr>
        <w:tblStyle w:val="TableNormal"/>
        <w:tblW w:w="878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9"/>
        <w:gridCol w:w="2034"/>
        <w:gridCol w:w="4109"/>
        <w:gridCol w:w="837"/>
        <w:gridCol w:w="1007"/>
      </w:tblGrid>
      <w:tr>
        <w:trPr>
          <w:trHeight w:val="616" w:hRule="atLeast"/>
        </w:trPr>
        <w:tc>
          <w:tcPr>
            <w:tcW w:w="799" w:type="dxa"/>
            <w:vAlign w:val="top"/>
          </w:tcPr>
          <w:p>
            <w:pPr>
              <w:pStyle w:val="TableText"/>
              <w:ind w:left="191"/>
              <w:spacing w:before="198" w:line="218" w:lineRule="auto"/>
              <w:rPr/>
            </w:pPr>
            <w:r>
              <w:rPr>
                <w:spacing w:val="-2"/>
              </w:rPr>
              <w:t>序号</w:t>
            </w:r>
          </w:p>
        </w:tc>
        <w:tc>
          <w:tcPr>
            <w:tcW w:w="2034" w:type="dxa"/>
            <w:vAlign w:val="top"/>
          </w:tcPr>
          <w:p>
            <w:pPr>
              <w:pStyle w:val="TableText"/>
              <w:ind w:left="914" w:right="173" w:hanging="723"/>
              <w:spacing w:before="79" w:line="215" w:lineRule="auto"/>
              <w:rPr/>
            </w:pPr>
            <w:r>
              <w:rPr>
                <w:spacing w:val="-5"/>
              </w:rPr>
              <w:t>第四部分</w:t>
            </w:r>
            <w:r>
              <w:rPr>
                <w:spacing w:val="8"/>
              </w:rPr>
              <w:t xml:space="preserve">  </w:t>
            </w:r>
            <w:r>
              <w:rPr>
                <w:spacing w:val="-5"/>
              </w:rPr>
              <w:t>独立费</w:t>
            </w:r>
            <w:r>
              <w:rPr>
                <w:spacing w:val="1"/>
              </w:rPr>
              <w:t xml:space="preserve"> </w:t>
            </w:r>
            <w:r>
              <w:rPr/>
              <w:t>用</w:t>
            </w:r>
          </w:p>
        </w:tc>
        <w:tc>
          <w:tcPr>
            <w:tcW w:w="4109" w:type="dxa"/>
            <w:vAlign w:val="top"/>
          </w:tcPr>
          <w:p>
            <w:pPr>
              <w:pStyle w:val="TableText"/>
              <w:ind w:left="1644"/>
              <w:spacing w:before="198" w:line="218" w:lineRule="auto"/>
              <w:rPr/>
            </w:pPr>
            <w:r>
              <w:rPr>
                <w:spacing w:val="-3"/>
              </w:rPr>
              <w:t>计费基础</w:t>
            </w:r>
          </w:p>
        </w:tc>
        <w:tc>
          <w:tcPr>
            <w:tcW w:w="837" w:type="dxa"/>
            <w:vAlign w:val="top"/>
          </w:tcPr>
          <w:p>
            <w:pPr>
              <w:pStyle w:val="TableText"/>
              <w:ind w:left="140"/>
              <w:spacing w:before="198" w:line="219" w:lineRule="auto"/>
              <w:rPr>
                <w:rFonts w:ascii="Times New Roman" w:hAnsi="Times New Roman" w:eastAsia="Times New Roman" w:cs="Times New Roman"/>
              </w:rPr>
            </w:pPr>
            <w:r>
              <w:rPr>
                <w:spacing w:val="-7"/>
              </w:rPr>
              <w:t>费率</w:t>
            </w:r>
            <w:r>
              <w:rPr>
                <w:rFonts w:ascii="Times New Roman" w:hAnsi="Times New Roman" w:eastAsia="Times New Roman" w:cs="Times New Roman"/>
                <w:spacing w:val="-7"/>
              </w:rPr>
              <w:t>%</w:t>
            </w:r>
          </w:p>
        </w:tc>
        <w:tc>
          <w:tcPr>
            <w:tcW w:w="1007" w:type="dxa"/>
            <w:vAlign w:val="top"/>
          </w:tcPr>
          <w:p>
            <w:pPr>
              <w:pStyle w:val="TableText"/>
              <w:ind w:left="377" w:right="148" w:hanging="216"/>
              <w:spacing w:before="77" w:line="212" w:lineRule="auto"/>
              <w:rPr>
                <w:rFonts w:ascii="Times New Roman" w:hAnsi="Times New Roman" w:eastAsia="Times New Roman" w:cs="Times New Roman"/>
              </w:rPr>
            </w:pPr>
            <w:r>
              <w:rPr>
                <w:spacing w:val="-2"/>
              </w:rPr>
              <w:t>合计</w:t>
            </w:r>
            <w:r>
              <w:rPr>
                <w:rFonts w:ascii="Times New Roman" w:hAnsi="Times New Roman" w:eastAsia="Times New Roman" w:cs="Times New Roman"/>
                <w:spacing w:val="-2"/>
              </w:rPr>
              <w:t>(</w:t>
            </w:r>
            <w:r>
              <w:rPr>
                <w:spacing w:val="-2"/>
              </w:rPr>
              <w:t>万</w:t>
            </w:r>
            <w:r>
              <w:rPr/>
              <w:t xml:space="preserve"> </w:t>
            </w:r>
            <w:r>
              <w:rPr>
                <w:spacing w:val="-8"/>
              </w:rPr>
              <w:t>元</w:t>
            </w:r>
            <w:r>
              <w:rPr>
                <w:rFonts w:ascii="Times New Roman" w:hAnsi="Times New Roman" w:eastAsia="Times New Roman" w:cs="Times New Roman"/>
                <w:spacing w:val="-8"/>
              </w:rPr>
              <w:t>)</w:t>
            </w:r>
          </w:p>
        </w:tc>
      </w:tr>
      <w:tr>
        <w:trPr>
          <w:trHeight w:val="409" w:hRule="atLeast"/>
        </w:trPr>
        <w:tc>
          <w:tcPr>
            <w:tcW w:w="799" w:type="dxa"/>
            <w:vAlign w:val="top"/>
          </w:tcPr>
          <w:p>
            <w:pPr>
              <w:ind w:left="367"/>
              <w:spacing w:before="13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34" w:type="dxa"/>
            <w:vAlign w:val="top"/>
          </w:tcPr>
          <w:p>
            <w:pPr>
              <w:pStyle w:val="TableText"/>
              <w:ind w:left="493"/>
              <w:spacing w:before="93" w:line="220" w:lineRule="auto"/>
              <w:rPr/>
            </w:pPr>
            <w:r>
              <w:rPr>
                <w:spacing w:val="-1"/>
              </w:rPr>
              <w:t>建设管理费</w:t>
            </w:r>
          </w:p>
        </w:tc>
        <w:tc>
          <w:tcPr>
            <w:tcW w:w="4109" w:type="dxa"/>
            <w:vAlign w:val="top"/>
          </w:tcPr>
          <w:p>
            <w:pPr>
              <w:pStyle w:val="TableText"/>
              <w:ind w:left="166"/>
              <w:spacing w:before="93" w:line="217" w:lineRule="auto"/>
              <w:rPr/>
            </w:pPr>
            <w:r>
              <w:rPr>
                <w:spacing w:val="-1"/>
              </w:rPr>
              <w:t>水土保持新增投资中第一至第三部分之和</w:t>
            </w:r>
          </w:p>
        </w:tc>
        <w:tc>
          <w:tcPr>
            <w:tcW w:w="837" w:type="dxa"/>
            <w:vAlign w:val="top"/>
          </w:tcPr>
          <w:p>
            <w:pPr>
              <w:ind w:left="367"/>
              <w:spacing w:before="13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07" w:type="dxa"/>
            <w:vAlign w:val="top"/>
          </w:tcPr>
          <w:p>
            <w:pPr>
              <w:ind w:left="325"/>
              <w:spacing w:before="12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0.07</w:t>
            </w:r>
          </w:p>
        </w:tc>
      </w:tr>
      <w:tr>
        <w:trPr>
          <w:trHeight w:val="649" w:hRule="atLeast"/>
        </w:trPr>
        <w:tc>
          <w:tcPr>
            <w:tcW w:w="799" w:type="dxa"/>
            <w:vAlign w:val="top"/>
          </w:tcPr>
          <w:p>
            <w:pPr>
              <w:ind w:left="347"/>
              <w:spacing w:before="25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34" w:type="dxa"/>
            <w:vAlign w:val="top"/>
          </w:tcPr>
          <w:p>
            <w:pPr>
              <w:pStyle w:val="TableText"/>
              <w:ind w:left="285"/>
              <w:spacing w:before="215" w:line="218" w:lineRule="auto"/>
              <w:rPr/>
            </w:pPr>
            <w:r>
              <w:rPr>
                <w:spacing w:val="-1"/>
              </w:rPr>
              <w:t>科研勘测设计费</w:t>
            </w:r>
          </w:p>
        </w:tc>
        <w:tc>
          <w:tcPr>
            <w:tcW w:w="4109" w:type="dxa"/>
            <w:vAlign w:val="top"/>
          </w:tcPr>
          <w:p>
            <w:pPr>
              <w:pStyle w:val="TableText"/>
              <w:ind w:left="680" w:right="159" w:hanging="506"/>
              <w:spacing w:before="93" w:line="215" w:lineRule="auto"/>
              <w:rPr/>
            </w:pPr>
            <w:r>
              <w:rPr>
                <w:spacing w:val="-1"/>
              </w:rPr>
              <w:t>结合工程实际及市场情况计列勘测费</w:t>
            </w:r>
            <w:r>
              <w:rPr>
                <w:spacing w:val="-44"/>
              </w:rPr>
              <w:t xml:space="preserve"> </w:t>
            </w:r>
            <w:r>
              <w:rPr>
                <w:rFonts w:ascii="Times New Roman" w:hAnsi="Times New Roman" w:eastAsia="Times New Roman" w:cs="Times New Roman"/>
                <w:spacing w:val="-1"/>
              </w:rPr>
              <w:t>4.00</w:t>
            </w:r>
            <w:r>
              <w:rPr>
                <w:rFonts w:ascii="Times New Roman" w:hAnsi="Times New Roman" w:eastAsia="Times New Roman" w:cs="Times New Roman"/>
              </w:rPr>
              <w:t xml:space="preserve"> </w:t>
            </w:r>
            <w:r>
              <w:rPr>
                <w:spacing w:val="-4"/>
              </w:rPr>
              <w:t>万元，后续设计费</w:t>
            </w:r>
            <w:r>
              <w:rPr>
                <w:spacing w:val="-31"/>
              </w:rPr>
              <w:t xml:space="preserve"> </w:t>
            </w:r>
            <w:r>
              <w:rPr>
                <w:rFonts w:ascii="Times New Roman" w:hAnsi="Times New Roman" w:eastAsia="Times New Roman" w:cs="Times New Roman"/>
                <w:spacing w:val="-4"/>
              </w:rPr>
              <w:t>8.00</w:t>
            </w:r>
            <w:r>
              <w:rPr>
                <w:rFonts w:ascii="Times New Roman" w:hAnsi="Times New Roman" w:eastAsia="Times New Roman" w:cs="Times New Roman"/>
                <w:spacing w:val="17"/>
                <w:w w:val="101"/>
              </w:rPr>
              <w:t xml:space="preserve"> </w:t>
            </w:r>
            <w:r>
              <w:rPr>
                <w:spacing w:val="-4"/>
              </w:rPr>
              <w:t>万元。</w:t>
            </w:r>
          </w:p>
        </w:tc>
        <w:tc>
          <w:tcPr>
            <w:tcW w:w="837" w:type="dxa"/>
            <w:vAlign w:val="top"/>
          </w:tcPr>
          <w:p>
            <w:pPr>
              <w:spacing w:line="390" w:lineRule="auto"/>
              <w:rPr>
                <w:rFonts w:ascii="Arial"/>
                <w:sz w:val="21"/>
              </w:rPr>
            </w:pPr>
            <w:r/>
          </w:p>
          <w:p>
            <w:pPr>
              <w:ind w:left="387"/>
              <w:spacing w:before="6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7" w:type="dxa"/>
            <w:vAlign w:val="top"/>
          </w:tcPr>
          <w:p>
            <w:pPr>
              <w:ind w:left="287"/>
              <w:spacing w:before="25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12.00</w:t>
            </w:r>
          </w:p>
        </w:tc>
      </w:tr>
      <w:tr>
        <w:trPr>
          <w:trHeight w:val="409" w:hRule="atLeast"/>
        </w:trPr>
        <w:tc>
          <w:tcPr>
            <w:tcW w:w="799" w:type="dxa"/>
            <w:vAlign w:val="top"/>
          </w:tcPr>
          <w:p>
            <w:pPr>
              <w:ind w:left="351"/>
              <w:spacing w:before="13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34" w:type="dxa"/>
            <w:vAlign w:val="top"/>
          </w:tcPr>
          <w:p>
            <w:pPr>
              <w:pStyle w:val="TableText"/>
              <w:ind w:left="285"/>
              <w:spacing w:before="95" w:line="217" w:lineRule="auto"/>
              <w:rPr/>
            </w:pPr>
            <w:r>
              <w:rPr>
                <w:spacing w:val="-1"/>
              </w:rPr>
              <w:t>水土保持监理费</w:t>
            </w:r>
          </w:p>
        </w:tc>
        <w:tc>
          <w:tcPr>
            <w:tcW w:w="4109" w:type="dxa"/>
            <w:vAlign w:val="top"/>
          </w:tcPr>
          <w:p>
            <w:pPr>
              <w:pStyle w:val="TableText"/>
              <w:ind w:left="278"/>
              <w:spacing w:before="96" w:line="218" w:lineRule="auto"/>
              <w:rPr/>
            </w:pPr>
            <w:r>
              <w:rPr>
                <w:spacing w:val="-1"/>
              </w:rPr>
              <w:t>委托主体工程监理，结合实际情况计列</w:t>
            </w:r>
          </w:p>
        </w:tc>
        <w:tc>
          <w:tcPr>
            <w:tcW w:w="837" w:type="dxa"/>
            <w:vAlign w:val="top"/>
          </w:tcPr>
          <w:p>
            <w:pPr>
              <w:ind w:left="387"/>
              <w:spacing w:before="21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7" w:type="dxa"/>
            <w:vAlign w:val="top"/>
          </w:tcPr>
          <w:p>
            <w:pPr>
              <w:ind w:left="328"/>
              <w:spacing w:before="13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r>
      <w:tr>
        <w:trPr>
          <w:trHeight w:val="424" w:hRule="atLeast"/>
        </w:trPr>
        <w:tc>
          <w:tcPr>
            <w:tcW w:w="799" w:type="dxa"/>
            <w:vAlign w:val="top"/>
          </w:tcPr>
          <w:p>
            <w:pPr>
              <w:ind w:left="346"/>
              <w:spacing w:before="14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034" w:type="dxa"/>
            <w:vAlign w:val="top"/>
          </w:tcPr>
          <w:p>
            <w:pPr>
              <w:pStyle w:val="TableText"/>
              <w:ind w:left="285"/>
              <w:spacing w:before="104" w:line="217" w:lineRule="auto"/>
              <w:rPr/>
            </w:pPr>
            <w:r>
              <w:rPr>
                <w:spacing w:val="-1"/>
              </w:rPr>
              <w:t>水土保持监测费</w:t>
            </w:r>
          </w:p>
        </w:tc>
        <w:tc>
          <w:tcPr>
            <w:tcW w:w="4109" w:type="dxa"/>
            <w:vAlign w:val="top"/>
          </w:tcPr>
          <w:p>
            <w:pPr>
              <w:pStyle w:val="TableText"/>
              <w:ind w:left="171"/>
              <w:spacing w:before="104" w:line="218" w:lineRule="auto"/>
              <w:rPr/>
            </w:pPr>
            <w:r>
              <w:rPr>
                <w:spacing w:val="-2"/>
              </w:rPr>
              <w:t>参照有关规定，结合市场实际需要计列。</w:t>
            </w:r>
          </w:p>
        </w:tc>
        <w:tc>
          <w:tcPr>
            <w:tcW w:w="837" w:type="dxa"/>
            <w:vAlign w:val="top"/>
          </w:tcPr>
          <w:p>
            <w:pPr>
              <w:ind w:left="387"/>
              <w:spacing w:before="13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7" w:type="dxa"/>
            <w:vAlign w:val="top"/>
          </w:tcPr>
          <w:p>
            <w:pPr>
              <w:ind w:left="455"/>
              <w:spacing w:before="14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484" w:hRule="atLeast"/>
        </w:trPr>
        <w:tc>
          <w:tcPr>
            <w:tcW w:w="799" w:type="dxa"/>
            <w:vAlign w:val="top"/>
          </w:tcPr>
          <w:p>
            <w:pPr>
              <w:ind w:left="353"/>
              <w:spacing w:before="17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34" w:type="dxa"/>
            <w:vAlign w:val="top"/>
          </w:tcPr>
          <w:p>
            <w:pPr>
              <w:pStyle w:val="TableText"/>
              <w:ind w:left="929" w:right="173" w:hanging="749"/>
              <w:spacing w:before="16" w:line="201" w:lineRule="auto"/>
              <w:rPr/>
            </w:pPr>
            <w:r>
              <w:rPr>
                <w:spacing w:val="-1"/>
              </w:rPr>
              <w:t>水土保持设施验收</w:t>
            </w:r>
            <w:r>
              <w:rPr>
                <w:spacing w:val="2"/>
              </w:rPr>
              <w:t xml:space="preserve"> </w:t>
            </w:r>
            <w:r>
              <w:rPr/>
              <w:t>费</w:t>
            </w:r>
          </w:p>
        </w:tc>
        <w:tc>
          <w:tcPr>
            <w:tcW w:w="4109" w:type="dxa"/>
            <w:vAlign w:val="top"/>
          </w:tcPr>
          <w:p>
            <w:pPr>
              <w:pStyle w:val="TableText"/>
              <w:ind w:left="1749" w:right="159" w:hanging="1575"/>
              <w:spacing w:before="16" w:line="201" w:lineRule="auto"/>
              <w:rPr/>
            </w:pPr>
            <w:r>
              <w:rPr>
                <w:spacing w:val="-1"/>
              </w:rPr>
              <w:t>具体费用由市场决定，结合工程实际情况</w:t>
            </w:r>
            <w:r>
              <w:rPr>
                <w:spacing w:val="7"/>
              </w:rPr>
              <w:t xml:space="preserve"> </w:t>
            </w:r>
            <w:r>
              <w:rPr>
                <w:spacing w:val="-12"/>
              </w:rPr>
              <w:t>计列。</w:t>
            </w:r>
          </w:p>
        </w:tc>
        <w:tc>
          <w:tcPr>
            <w:tcW w:w="837" w:type="dxa"/>
            <w:vAlign w:val="top"/>
          </w:tcPr>
          <w:p>
            <w:pPr>
              <w:ind w:left="387"/>
              <w:spacing w:before="1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07" w:type="dxa"/>
            <w:vAlign w:val="top"/>
          </w:tcPr>
          <w:p>
            <w:pPr>
              <w:ind w:left="326"/>
              <w:spacing w:before="17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r>
      <w:tr>
        <w:trPr>
          <w:trHeight w:val="489" w:hRule="atLeast"/>
        </w:trPr>
        <w:tc>
          <w:tcPr>
            <w:tcW w:w="799" w:type="dxa"/>
            <w:vAlign w:val="top"/>
          </w:tcPr>
          <w:p>
            <w:pPr>
              <w:pStyle w:val="TableText"/>
              <w:ind w:left="302" w:right="292" w:hanging="2"/>
              <w:spacing w:before="17" w:line="203" w:lineRule="auto"/>
              <w:rPr/>
            </w:pPr>
            <w:r>
              <w:rPr>
                <w:spacing w:val="-10"/>
              </w:rPr>
              <w:t>合</w:t>
            </w:r>
            <w:r>
              <w:rPr/>
              <w:t xml:space="preserve"> </w:t>
            </w:r>
            <w:r>
              <w:rPr>
                <w:spacing w:val="-13"/>
              </w:rPr>
              <w:t>计</w:t>
            </w:r>
          </w:p>
        </w:tc>
        <w:tc>
          <w:tcPr>
            <w:tcW w:w="2034" w:type="dxa"/>
            <w:vAlign w:val="top"/>
          </w:tcPr>
          <w:p>
            <w:pPr>
              <w:rPr>
                <w:rFonts w:ascii="Arial"/>
                <w:sz w:val="21"/>
              </w:rPr>
            </w:pPr>
            <w:r/>
          </w:p>
        </w:tc>
        <w:tc>
          <w:tcPr>
            <w:tcW w:w="4109" w:type="dxa"/>
            <w:vAlign w:val="top"/>
          </w:tcPr>
          <w:p>
            <w:pPr>
              <w:rPr>
                <w:rFonts w:ascii="Arial"/>
                <w:sz w:val="21"/>
              </w:rPr>
            </w:pPr>
            <w:r/>
          </w:p>
        </w:tc>
        <w:tc>
          <w:tcPr>
            <w:tcW w:w="837" w:type="dxa"/>
            <w:vAlign w:val="top"/>
          </w:tcPr>
          <w:p>
            <w:pPr>
              <w:rPr>
                <w:rFonts w:ascii="Arial"/>
                <w:sz w:val="21"/>
              </w:rPr>
            </w:pPr>
            <w:r/>
          </w:p>
        </w:tc>
        <w:tc>
          <w:tcPr>
            <w:tcW w:w="1007" w:type="dxa"/>
            <w:vAlign w:val="top"/>
          </w:tcPr>
          <w:p>
            <w:pPr>
              <w:ind w:left="269"/>
              <w:spacing w:before="17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22.07</w:t>
            </w:r>
          </w:p>
        </w:tc>
      </w:tr>
    </w:tbl>
    <w:p>
      <w:pPr>
        <w:spacing w:line="443" w:lineRule="auto"/>
        <w:rPr>
          <w:rFonts w:ascii="Arial"/>
          <w:sz w:val="21"/>
        </w:rPr>
      </w:pPr>
      <w:r/>
    </w:p>
    <w:p>
      <w:pPr>
        <w:pStyle w:val="BodyText"/>
        <w:ind w:left="2203"/>
        <w:spacing w:before="78" w:line="216" w:lineRule="auto"/>
        <w:rPr>
          <w:sz w:val="24"/>
          <w:szCs w:val="24"/>
        </w:rPr>
      </w:pPr>
      <w:r>
        <w:rPr>
          <w:sz w:val="24"/>
          <w:szCs w:val="24"/>
          <w:b/>
          <w:bCs/>
          <w:spacing w:val="-2"/>
        </w:rPr>
        <w:t>表</w:t>
      </w:r>
      <w:r>
        <w:rPr>
          <w:sz w:val="24"/>
          <w:szCs w:val="24"/>
          <w:spacing w:val="-49"/>
        </w:rPr>
        <w:t xml:space="preserve"> </w:t>
      </w:r>
      <w:r>
        <w:rPr>
          <w:rFonts w:ascii="Times New Roman" w:hAnsi="Times New Roman" w:eastAsia="Times New Roman" w:cs="Times New Roman"/>
          <w:sz w:val="24"/>
          <w:szCs w:val="24"/>
          <w:b/>
          <w:bCs/>
          <w:spacing w:val="-2"/>
        </w:rPr>
        <w:t>6-11    </w:t>
      </w:r>
      <w:r>
        <w:rPr>
          <w:sz w:val="24"/>
          <w:szCs w:val="24"/>
          <w:b/>
          <w:bCs/>
          <w:spacing w:val="-2"/>
        </w:rPr>
        <w:t>主体已列工程单价汇总表</w:t>
      </w:r>
      <w:r>
        <w:rPr>
          <w:sz w:val="24"/>
          <w:szCs w:val="24"/>
          <w:spacing w:val="-2"/>
        </w:rPr>
        <w:t xml:space="preserve">  </w:t>
      </w:r>
      <w:r>
        <w:rPr>
          <w:sz w:val="24"/>
          <w:szCs w:val="24"/>
          <w:b/>
          <w:bCs/>
          <w:spacing w:val="-2"/>
        </w:rPr>
        <w:t>单价</w:t>
      </w:r>
      <w:r>
        <w:rPr>
          <w:sz w:val="24"/>
          <w:szCs w:val="24"/>
          <w:b/>
          <w:bCs/>
          <w:spacing w:val="-3"/>
        </w:rPr>
        <w:t>：元</w:t>
      </w:r>
    </w:p>
    <w:p>
      <w:pPr>
        <w:spacing w:line="56" w:lineRule="exact"/>
        <w:rPr/>
      </w:pPr>
      <w:r/>
    </w:p>
    <w:tbl>
      <w:tblPr>
        <w:tblStyle w:val="TableNormal"/>
        <w:tblW w:w="87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17"/>
        <w:gridCol w:w="2271"/>
        <w:gridCol w:w="2478"/>
      </w:tblGrid>
      <w:tr>
        <w:trPr>
          <w:trHeight w:val="295" w:hRule="atLeast"/>
        </w:trPr>
        <w:tc>
          <w:tcPr>
            <w:tcW w:w="4017" w:type="dxa"/>
            <w:vAlign w:val="top"/>
          </w:tcPr>
          <w:p>
            <w:pPr>
              <w:pStyle w:val="TableText"/>
              <w:ind w:left="1802"/>
              <w:spacing w:before="40" w:line="215" w:lineRule="auto"/>
              <w:rPr/>
            </w:pPr>
            <w:r>
              <w:rPr>
                <w:spacing w:val="-1"/>
              </w:rPr>
              <w:t>名称</w:t>
            </w:r>
          </w:p>
        </w:tc>
        <w:tc>
          <w:tcPr>
            <w:tcW w:w="2271" w:type="dxa"/>
            <w:vAlign w:val="top"/>
          </w:tcPr>
          <w:p>
            <w:pPr>
              <w:pStyle w:val="TableText"/>
              <w:ind w:left="937"/>
              <w:spacing w:before="40" w:line="215" w:lineRule="auto"/>
              <w:rPr/>
            </w:pPr>
            <w:r>
              <w:rPr>
                <w:spacing w:val="-3"/>
              </w:rPr>
              <w:t>单位</w:t>
            </w:r>
          </w:p>
        </w:tc>
        <w:tc>
          <w:tcPr>
            <w:tcW w:w="2478" w:type="dxa"/>
            <w:vAlign w:val="top"/>
          </w:tcPr>
          <w:p>
            <w:pPr>
              <w:pStyle w:val="TableText"/>
              <w:ind w:left="723"/>
              <w:spacing w:before="40" w:line="215" w:lineRule="auto"/>
              <w:rPr/>
            </w:pPr>
            <w:r>
              <w:rPr>
                <w:spacing w:val="-3"/>
              </w:rPr>
              <w:t>单价（元）</w:t>
            </w:r>
          </w:p>
        </w:tc>
      </w:tr>
      <w:tr>
        <w:trPr>
          <w:trHeight w:val="275" w:hRule="atLeast"/>
        </w:trPr>
        <w:tc>
          <w:tcPr>
            <w:tcW w:w="4017" w:type="dxa"/>
            <w:vAlign w:val="top"/>
          </w:tcPr>
          <w:p>
            <w:pPr>
              <w:pStyle w:val="TableText"/>
              <w:ind w:left="1270"/>
              <w:spacing w:before="42" w:line="196" w:lineRule="auto"/>
              <w:rPr>
                <w:rFonts w:ascii="Times New Roman" w:hAnsi="Times New Roman" w:eastAsia="Times New Roman" w:cs="Times New Roman"/>
              </w:rPr>
            </w:pPr>
            <w:r>
              <w:rPr>
                <w:spacing w:val="-2"/>
              </w:rPr>
              <w:t>雨水管网</w:t>
            </w:r>
            <w:r>
              <w:rPr>
                <w:spacing w:val="-52"/>
              </w:rPr>
              <w:t xml:space="preserve"> </w:t>
            </w:r>
            <w:r>
              <w:rPr>
                <w:rFonts w:ascii="Times New Roman" w:hAnsi="Times New Roman" w:eastAsia="Times New Roman" w:cs="Times New Roman"/>
                <w:spacing w:val="-2"/>
              </w:rPr>
              <w:t>DN300</w:t>
            </w:r>
          </w:p>
        </w:tc>
        <w:tc>
          <w:tcPr>
            <w:tcW w:w="2271" w:type="dxa"/>
            <w:vAlign w:val="top"/>
          </w:tcPr>
          <w:p>
            <w:pPr>
              <w:ind w:left="1053"/>
              <w:spacing w:before="125" w:line="14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2478" w:type="dxa"/>
            <w:vAlign w:val="top"/>
          </w:tcPr>
          <w:p>
            <w:pPr>
              <w:ind w:left="1104"/>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185</w:t>
            </w:r>
          </w:p>
        </w:tc>
      </w:tr>
      <w:tr>
        <w:trPr>
          <w:trHeight w:val="273" w:hRule="atLeast"/>
        </w:trPr>
        <w:tc>
          <w:tcPr>
            <w:tcW w:w="4017" w:type="dxa"/>
            <w:vAlign w:val="top"/>
          </w:tcPr>
          <w:p>
            <w:pPr>
              <w:pStyle w:val="TableText"/>
              <w:ind w:left="1270"/>
              <w:spacing w:before="41" w:line="195" w:lineRule="auto"/>
              <w:rPr>
                <w:rFonts w:ascii="Times New Roman" w:hAnsi="Times New Roman" w:eastAsia="Times New Roman" w:cs="Times New Roman"/>
              </w:rPr>
            </w:pPr>
            <w:r>
              <w:rPr>
                <w:spacing w:val="-2"/>
              </w:rPr>
              <w:t>雨水管网</w:t>
            </w:r>
            <w:r>
              <w:rPr>
                <w:spacing w:val="-52"/>
              </w:rPr>
              <w:t xml:space="preserve"> </w:t>
            </w:r>
            <w:r>
              <w:rPr>
                <w:rFonts w:ascii="Times New Roman" w:hAnsi="Times New Roman" w:eastAsia="Times New Roman" w:cs="Times New Roman"/>
                <w:spacing w:val="-2"/>
              </w:rPr>
              <w:t>DN400</w:t>
            </w:r>
          </w:p>
        </w:tc>
        <w:tc>
          <w:tcPr>
            <w:tcW w:w="2271" w:type="dxa"/>
            <w:vAlign w:val="top"/>
          </w:tcPr>
          <w:p>
            <w:pPr>
              <w:ind w:left="1053"/>
              <w:spacing w:before="124" w:line="13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2478" w:type="dxa"/>
            <w:vAlign w:val="top"/>
          </w:tcPr>
          <w:p>
            <w:pPr>
              <w:ind w:left="1084"/>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215</w:t>
            </w:r>
          </w:p>
        </w:tc>
      </w:tr>
      <w:tr>
        <w:trPr>
          <w:trHeight w:val="275" w:hRule="atLeast"/>
        </w:trPr>
        <w:tc>
          <w:tcPr>
            <w:tcW w:w="4017" w:type="dxa"/>
            <w:vAlign w:val="top"/>
          </w:tcPr>
          <w:p>
            <w:pPr>
              <w:pStyle w:val="TableText"/>
              <w:ind w:left="1270"/>
              <w:spacing w:before="43" w:line="195" w:lineRule="auto"/>
              <w:rPr>
                <w:rFonts w:ascii="Times New Roman" w:hAnsi="Times New Roman" w:eastAsia="Times New Roman" w:cs="Times New Roman"/>
              </w:rPr>
            </w:pPr>
            <w:r>
              <w:rPr>
                <w:spacing w:val="-2"/>
              </w:rPr>
              <w:t>雨水管网</w:t>
            </w:r>
            <w:r>
              <w:rPr>
                <w:spacing w:val="-52"/>
              </w:rPr>
              <w:t xml:space="preserve"> </w:t>
            </w:r>
            <w:r>
              <w:rPr>
                <w:rFonts w:ascii="Times New Roman" w:hAnsi="Times New Roman" w:eastAsia="Times New Roman" w:cs="Times New Roman"/>
                <w:spacing w:val="-2"/>
              </w:rPr>
              <w:t>DN500</w:t>
            </w:r>
          </w:p>
        </w:tc>
        <w:tc>
          <w:tcPr>
            <w:tcW w:w="2271" w:type="dxa"/>
            <w:vAlign w:val="top"/>
          </w:tcPr>
          <w:p>
            <w:pPr>
              <w:ind w:left="1053"/>
              <w:spacing w:before="127" w:line="13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2478" w:type="dxa"/>
            <w:vAlign w:val="top"/>
          </w:tcPr>
          <w:p>
            <w:pPr>
              <w:ind w:left="108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305</w:t>
            </w:r>
          </w:p>
        </w:tc>
      </w:tr>
      <w:tr>
        <w:trPr>
          <w:trHeight w:val="275" w:hRule="atLeast"/>
        </w:trPr>
        <w:tc>
          <w:tcPr>
            <w:tcW w:w="4017" w:type="dxa"/>
            <w:vAlign w:val="top"/>
          </w:tcPr>
          <w:p>
            <w:pPr>
              <w:pStyle w:val="TableText"/>
              <w:ind w:left="1702"/>
              <w:spacing w:before="44" w:line="194" w:lineRule="auto"/>
              <w:rPr/>
            </w:pPr>
            <w:r>
              <w:rPr>
                <w:spacing w:val="-2"/>
              </w:rPr>
              <w:t>排水沟</w:t>
            </w:r>
          </w:p>
        </w:tc>
        <w:tc>
          <w:tcPr>
            <w:tcW w:w="2271" w:type="dxa"/>
            <w:vAlign w:val="top"/>
          </w:tcPr>
          <w:p>
            <w:pPr>
              <w:ind w:left="1053"/>
              <w:spacing w:before="127" w:line="13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2478" w:type="dxa"/>
            <w:vAlign w:val="top"/>
          </w:tcPr>
          <w:p>
            <w:pPr>
              <w:ind w:left="1138"/>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r>
      <w:tr>
        <w:trPr>
          <w:trHeight w:val="273" w:hRule="atLeast"/>
        </w:trPr>
        <w:tc>
          <w:tcPr>
            <w:tcW w:w="4017" w:type="dxa"/>
            <w:vAlign w:val="top"/>
          </w:tcPr>
          <w:p>
            <w:pPr>
              <w:pStyle w:val="TableText"/>
              <w:ind w:left="1698"/>
              <w:spacing w:before="42" w:line="194" w:lineRule="auto"/>
              <w:rPr/>
            </w:pPr>
            <w:r>
              <w:rPr>
                <w:spacing w:val="-1"/>
              </w:rPr>
              <w:t>透水砖</w:t>
            </w:r>
          </w:p>
        </w:tc>
        <w:tc>
          <w:tcPr>
            <w:tcW w:w="2271" w:type="dxa"/>
            <w:vAlign w:val="top"/>
          </w:tcPr>
          <w:p>
            <w:pPr>
              <w:ind w:left="1019"/>
              <w:spacing w:before="59" w:line="20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2478" w:type="dxa"/>
            <w:vAlign w:val="top"/>
          </w:tcPr>
          <w:p>
            <w:pPr>
              <w:ind w:left="110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115</w:t>
            </w:r>
          </w:p>
        </w:tc>
      </w:tr>
      <w:tr>
        <w:trPr>
          <w:trHeight w:val="275" w:hRule="atLeast"/>
        </w:trPr>
        <w:tc>
          <w:tcPr>
            <w:tcW w:w="4017" w:type="dxa"/>
            <w:vAlign w:val="top"/>
          </w:tcPr>
          <w:p>
            <w:pPr>
              <w:pStyle w:val="TableText"/>
              <w:ind w:left="1600"/>
              <w:spacing w:before="45" w:line="193" w:lineRule="auto"/>
              <w:rPr/>
            </w:pPr>
            <w:r>
              <w:rPr>
                <w:spacing w:val="-3"/>
              </w:rPr>
              <w:t>景观绿化</w:t>
            </w:r>
          </w:p>
        </w:tc>
        <w:tc>
          <w:tcPr>
            <w:tcW w:w="2271" w:type="dxa"/>
            <w:vAlign w:val="top"/>
          </w:tcPr>
          <w:p>
            <w:pPr>
              <w:ind w:left="1019"/>
              <w:spacing w:before="62" w:line="20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2478" w:type="dxa"/>
            <w:vAlign w:val="top"/>
          </w:tcPr>
          <w:p>
            <w:pPr>
              <w:ind w:left="108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260</w:t>
            </w:r>
          </w:p>
        </w:tc>
      </w:tr>
      <w:tr>
        <w:trPr>
          <w:trHeight w:val="275" w:hRule="atLeast"/>
        </w:trPr>
        <w:tc>
          <w:tcPr>
            <w:tcW w:w="4017" w:type="dxa"/>
            <w:vAlign w:val="top"/>
          </w:tcPr>
          <w:p>
            <w:pPr>
              <w:pStyle w:val="TableText"/>
              <w:ind w:left="1606"/>
              <w:spacing w:before="46" w:line="192" w:lineRule="auto"/>
              <w:rPr/>
            </w:pPr>
            <w:r>
              <w:rPr>
                <w:spacing w:val="-5"/>
              </w:rPr>
              <w:t>临时植物</w:t>
            </w:r>
          </w:p>
        </w:tc>
        <w:tc>
          <w:tcPr>
            <w:tcW w:w="2271" w:type="dxa"/>
            <w:vAlign w:val="top"/>
          </w:tcPr>
          <w:p>
            <w:pPr>
              <w:ind w:left="1019"/>
              <w:spacing w:before="63" w:line="20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2478" w:type="dxa"/>
            <w:vAlign w:val="top"/>
          </w:tcPr>
          <w:p>
            <w:pPr>
              <w:ind w:left="1140"/>
              <w:spacing w:before="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r>
      <w:tr>
        <w:trPr>
          <w:trHeight w:val="273" w:hRule="atLeast"/>
        </w:trPr>
        <w:tc>
          <w:tcPr>
            <w:tcW w:w="4017" w:type="dxa"/>
            <w:vAlign w:val="top"/>
          </w:tcPr>
          <w:p>
            <w:pPr>
              <w:pStyle w:val="TableText"/>
              <w:ind w:left="1491"/>
              <w:spacing w:before="44" w:line="192" w:lineRule="auto"/>
              <w:rPr/>
            </w:pPr>
            <w:r>
              <w:rPr>
                <w:spacing w:val="-2"/>
              </w:rPr>
              <w:t>土工布苫盖</w:t>
            </w:r>
          </w:p>
        </w:tc>
        <w:tc>
          <w:tcPr>
            <w:tcW w:w="2271" w:type="dxa"/>
            <w:vAlign w:val="top"/>
          </w:tcPr>
          <w:p>
            <w:pPr>
              <w:ind w:left="1019"/>
              <w:spacing w:before="61" w:line="20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2</w:t>
            </w:r>
          </w:p>
        </w:tc>
        <w:tc>
          <w:tcPr>
            <w:tcW w:w="2478" w:type="dxa"/>
            <w:vAlign w:val="top"/>
          </w:tcPr>
          <w:p>
            <w:pPr>
              <w:ind w:left="1062"/>
              <w:spacing w:before="66"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6.59</w:t>
            </w:r>
          </w:p>
        </w:tc>
      </w:tr>
      <w:tr>
        <w:trPr>
          <w:trHeight w:val="280" w:hRule="atLeast"/>
        </w:trPr>
        <w:tc>
          <w:tcPr>
            <w:tcW w:w="4017" w:type="dxa"/>
            <w:vAlign w:val="top"/>
          </w:tcPr>
          <w:p>
            <w:pPr>
              <w:pStyle w:val="TableText"/>
              <w:ind w:left="1702"/>
              <w:spacing w:before="48" w:line="195" w:lineRule="auto"/>
              <w:rPr/>
            </w:pPr>
            <w:r>
              <w:rPr>
                <w:spacing w:val="-2"/>
              </w:rPr>
              <w:t>挡水埂</w:t>
            </w:r>
          </w:p>
        </w:tc>
        <w:tc>
          <w:tcPr>
            <w:tcW w:w="2271" w:type="dxa"/>
            <w:vAlign w:val="top"/>
          </w:tcPr>
          <w:p>
            <w:pPr>
              <w:ind w:left="1053"/>
              <w:spacing w:before="131" w:line="13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m</w:t>
            </w:r>
          </w:p>
        </w:tc>
        <w:tc>
          <w:tcPr>
            <w:tcW w:w="2478" w:type="dxa"/>
            <w:vAlign w:val="top"/>
          </w:tcPr>
          <w:p>
            <w:pPr>
              <w:ind w:left="113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r>
    </w:tbl>
    <w:p>
      <w:pPr>
        <w:pStyle w:val="BodyText"/>
        <w:ind w:left="39"/>
        <w:spacing w:before="162" w:line="217" w:lineRule="auto"/>
        <w:outlineLvl w:val="1"/>
        <w:rPr/>
      </w:pPr>
      <w:bookmarkStart w:name="bookmark68" w:id="110"/>
      <w:bookmarkEnd w:id="110"/>
      <w:bookmarkStart w:name="bookmark67" w:id="111"/>
      <w:bookmarkEnd w:id="111"/>
      <w:r>
        <w:rPr>
          <w:rFonts w:ascii="Times New Roman" w:hAnsi="Times New Roman" w:eastAsia="Times New Roman" w:cs="Times New Roman"/>
          <w:b/>
          <w:bCs/>
          <w:spacing w:val="-6"/>
        </w:rPr>
        <w:t>6.2</w:t>
      </w:r>
      <w:r>
        <w:rPr>
          <w:rFonts w:ascii="Times New Roman" w:hAnsi="Times New Roman" w:eastAsia="Times New Roman" w:cs="Times New Roman"/>
          <w:b/>
          <w:bCs/>
          <w:spacing w:val="23"/>
        </w:rPr>
        <w:t xml:space="preserve"> </w:t>
      </w:r>
      <w:r>
        <w:rPr>
          <w:b/>
          <w:bCs/>
          <w:spacing w:val="-6"/>
        </w:rPr>
        <w:t>效益分析</w:t>
      </w:r>
    </w:p>
    <w:p>
      <w:pPr>
        <w:pStyle w:val="BodyText"/>
        <w:ind w:left="41" w:firstLine="474"/>
        <w:spacing w:before="228" w:line="355" w:lineRule="auto"/>
        <w:jc w:val="both"/>
        <w:rPr>
          <w:sz w:val="24"/>
          <w:szCs w:val="24"/>
        </w:rPr>
      </w:pPr>
      <w:r>
        <w:rPr>
          <w:sz w:val="24"/>
          <w:szCs w:val="24"/>
          <w:spacing w:val="-1"/>
        </w:rPr>
        <w:t>根据《生产建设项目水土保持技术标准》（</w:t>
      </w:r>
      <w:r>
        <w:rPr>
          <w:rFonts w:ascii="Times New Roman" w:hAnsi="Times New Roman" w:eastAsia="Times New Roman" w:cs="Times New Roman"/>
          <w:sz w:val="24"/>
          <w:szCs w:val="24"/>
          <w:spacing w:val="-1"/>
        </w:rPr>
        <w:t>GB</w:t>
      </w:r>
      <w:r>
        <w:rPr>
          <w:rFonts w:ascii="Times New Roman" w:hAnsi="Times New Roman" w:eastAsia="Times New Roman" w:cs="Times New Roman"/>
          <w:sz w:val="24"/>
          <w:szCs w:val="24"/>
          <w:spacing w:val="34"/>
        </w:rPr>
        <w:t xml:space="preserve"> </w:t>
      </w:r>
      <w:r>
        <w:rPr>
          <w:rFonts w:ascii="Times New Roman" w:hAnsi="Times New Roman" w:eastAsia="Times New Roman" w:cs="Times New Roman"/>
          <w:sz w:val="24"/>
          <w:szCs w:val="24"/>
          <w:spacing w:val="-1"/>
        </w:rPr>
        <w:t>50433-2018</w:t>
      </w:r>
      <w:r>
        <w:rPr>
          <w:sz w:val="24"/>
          <w:szCs w:val="24"/>
          <w:spacing w:val="-2"/>
        </w:rPr>
        <w:t>），</w:t>
      </w:r>
      <w:r>
        <w:rPr>
          <w:sz w:val="24"/>
          <w:szCs w:val="24"/>
          <w:spacing w:val="-1"/>
        </w:rPr>
        <w:t>效益分析主要指生</w:t>
      </w:r>
      <w:r>
        <w:rPr>
          <w:sz w:val="24"/>
          <w:szCs w:val="24"/>
        </w:rPr>
        <w:t xml:space="preserve"> </w:t>
      </w:r>
      <w:r>
        <w:rPr>
          <w:sz w:val="24"/>
          <w:szCs w:val="24"/>
          <w:spacing w:val="-3"/>
        </w:rPr>
        <w:t>态效益分析，包括水土保持方案实施后，水土流失影响的控制程度，水土资</w:t>
      </w:r>
      <w:r>
        <w:rPr>
          <w:sz w:val="24"/>
          <w:szCs w:val="24"/>
          <w:spacing w:val="-4"/>
        </w:rPr>
        <w:t>源保护、恢</w:t>
      </w:r>
      <w:r>
        <w:rPr>
          <w:sz w:val="24"/>
          <w:szCs w:val="24"/>
        </w:rPr>
        <w:t xml:space="preserve"> </w:t>
      </w:r>
      <w:r>
        <w:rPr>
          <w:sz w:val="24"/>
          <w:szCs w:val="24"/>
          <w:spacing w:val="-6"/>
        </w:rPr>
        <w:t>复和合理利用情况，生态环境保护、恢复和改善情况；</w:t>
      </w:r>
      <w:r>
        <w:rPr>
          <w:sz w:val="24"/>
          <w:szCs w:val="24"/>
          <w:spacing w:val="-6"/>
        </w:rPr>
        <w:t xml:space="preserve"> </w:t>
      </w:r>
      <w:r>
        <w:rPr>
          <w:sz w:val="24"/>
          <w:szCs w:val="24"/>
          <w:spacing w:val="-6"/>
        </w:rPr>
        <w:t>分析水土流失治理度</w:t>
      </w:r>
      <w:r>
        <w:rPr>
          <w:sz w:val="24"/>
          <w:szCs w:val="24"/>
          <w:spacing w:val="-7"/>
        </w:rPr>
        <w:t>、土壤流失</w:t>
      </w:r>
      <w:r>
        <w:rPr>
          <w:sz w:val="24"/>
          <w:szCs w:val="24"/>
        </w:rPr>
        <w:t xml:space="preserve"> </w:t>
      </w:r>
      <w:r>
        <w:rPr>
          <w:sz w:val="24"/>
          <w:szCs w:val="24"/>
          <w:spacing w:val="-2"/>
        </w:rPr>
        <w:t>控制比、渣土防护率、表土保护率、林草植被恢复率和林草覆盖率</w:t>
      </w:r>
      <w:r>
        <w:rPr>
          <w:sz w:val="24"/>
          <w:szCs w:val="24"/>
          <w:spacing w:val="-43"/>
        </w:rPr>
        <w:t xml:space="preserve"> </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20"/>
        </w:rPr>
        <w:t xml:space="preserve"> </w:t>
      </w:r>
      <w:r>
        <w:rPr>
          <w:sz w:val="24"/>
          <w:szCs w:val="24"/>
          <w:spacing w:val="-3"/>
        </w:rPr>
        <w:t>项指标达到情况。</w:t>
      </w:r>
      <w:r>
        <w:rPr>
          <w:sz w:val="24"/>
          <w:szCs w:val="24"/>
        </w:rPr>
        <w:t xml:space="preserve"> </w:t>
      </w:r>
      <w:r>
        <w:rPr>
          <w:sz w:val="24"/>
          <w:szCs w:val="24"/>
          <w:spacing w:val="-1"/>
        </w:rPr>
        <w:t>具体计算方法按照《生产建设项目水土流失防治标准》（</w:t>
      </w:r>
      <w:r>
        <w:rPr>
          <w:rFonts w:ascii="Times New Roman" w:hAnsi="Times New Roman" w:eastAsia="Times New Roman" w:cs="Times New Roman"/>
          <w:sz w:val="24"/>
          <w:szCs w:val="24"/>
          <w:spacing w:val="-1"/>
        </w:rPr>
        <w:t>GB</w:t>
      </w:r>
      <w:r>
        <w:rPr>
          <w:rFonts w:ascii="Times New Roman" w:hAnsi="Times New Roman" w:eastAsia="Times New Roman" w:cs="Times New Roman"/>
          <w:sz w:val="24"/>
          <w:szCs w:val="24"/>
          <w:spacing w:val="35"/>
          <w:w w:val="101"/>
        </w:rPr>
        <w:t xml:space="preserve"> </w:t>
      </w:r>
      <w:r>
        <w:rPr>
          <w:rFonts w:ascii="Times New Roman" w:hAnsi="Times New Roman" w:eastAsia="Times New Roman" w:cs="Times New Roman"/>
          <w:sz w:val="24"/>
          <w:szCs w:val="24"/>
          <w:spacing w:val="-1"/>
        </w:rPr>
        <w:t>50434-2018</w:t>
      </w:r>
      <w:r>
        <w:rPr>
          <w:sz w:val="24"/>
          <w:szCs w:val="24"/>
          <w:spacing w:val="-1"/>
        </w:rPr>
        <w:t>）规定进行计</w:t>
      </w:r>
      <w:r>
        <w:rPr>
          <w:sz w:val="24"/>
          <w:szCs w:val="24"/>
        </w:rPr>
        <w:t xml:space="preserve"> </w:t>
      </w:r>
      <w:r>
        <w:rPr>
          <w:sz w:val="24"/>
          <w:szCs w:val="24"/>
          <w:spacing w:val="-16"/>
        </w:rPr>
        <w:t>算。</w:t>
      </w:r>
    </w:p>
    <w:p>
      <w:pPr>
        <w:pStyle w:val="BodyText"/>
        <w:ind w:left="51" w:right="83" w:firstLine="459"/>
        <w:spacing w:before="35" w:line="289" w:lineRule="auto"/>
        <w:rPr>
          <w:sz w:val="24"/>
          <w:szCs w:val="24"/>
        </w:rPr>
      </w:pPr>
      <w:r>
        <w:rPr>
          <w:sz w:val="24"/>
          <w:szCs w:val="24"/>
          <w:spacing w:val="-8"/>
        </w:rPr>
        <w:t>（</w:t>
      </w:r>
      <w:r>
        <w:rPr>
          <w:sz w:val="24"/>
          <w:szCs w:val="24"/>
          <w:spacing w:val="-60"/>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29"/>
        </w:rPr>
        <w:t xml:space="preserve"> </w:t>
      </w:r>
      <w:r>
        <w:rPr>
          <w:sz w:val="24"/>
          <w:szCs w:val="24"/>
          <w:spacing w:val="-8"/>
        </w:rPr>
        <w:t>）水土流失治理度：</w:t>
      </w:r>
      <w:r>
        <w:rPr>
          <w:sz w:val="24"/>
          <w:szCs w:val="24"/>
          <w:spacing w:val="-48"/>
        </w:rPr>
        <w:t xml:space="preserve"> </w:t>
      </w:r>
      <w:r>
        <w:rPr>
          <w:sz w:val="24"/>
          <w:szCs w:val="24"/>
          <w:spacing w:val="-8"/>
        </w:rPr>
        <w:t>到设计水平年时，造</w:t>
      </w:r>
      <w:r>
        <w:rPr>
          <w:sz w:val="24"/>
          <w:szCs w:val="24"/>
          <w:spacing w:val="-9"/>
        </w:rPr>
        <w:t>成水土流失面积为</w:t>
      </w:r>
      <w:r>
        <w:rPr>
          <w:sz w:val="24"/>
          <w:szCs w:val="24"/>
          <w:spacing w:val="-32"/>
        </w:rPr>
        <w:t xml:space="preserve"> </w:t>
      </w:r>
      <w:r>
        <w:rPr>
          <w:rFonts w:ascii="Times New Roman" w:hAnsi="Times New Roman" w:eastAsia="Times New Roman" w:cs="Times New Roman"/>
          <w:sz w:val="24"/>
          <w:szCs w:val="24"/>
          <w:spacing w:val="-9"/>
        </w:rPr>
        <w:t>1.24hm</w:t>
      </w:r>
      <w:r>
        <w:rPr>
          <w:rFonts w:ascii="Times New Roman" w:hAnsi="Times New Roman" w:eastAsia="Times New Roman" w:cs="Times New Roman"/>
          <w:sz w:val="16"/>
          <w:szCs w:val="16"/>
          <w:spacing w:val="-9"/>
          <w:position w:val="9"/>
        </w:rPr>
        <w:t>2</w:t>
      </w:r>
      <w:r>
        <w:rPr>
          <w:sz w:val="24"/>
          <w:szCs w:val="24"/>
          <w:spacing w:val="-9"/>
        </w:rPr>
        <w:t>，水土流失</w:t>
      </w:r>
      <w:r>
        <w:rPr>
          <w:sz w:val="24"/>
          <w:szCs w:val="24"/>
        </w:rPr>
        <w:t xml:space="preserve"> </w:t>
      </w:r>
      <w:r>
        <w:rPr>
          <w:sz w:val="24"/>
          <w:szCs w:val="24"/>
          <w:spacing w:val="-3"/>
        </w:rPr>
        <w:t>治理达标面积</w:t>
      </w:r>
      <w:r>
        <w:rPr>
          <w:sz w:val="24"/>
          <w:szCs w:val="24"/>
          <w:spacing w:val="-19"/>
        </w:rPr>
        <w:t xml:space="preserve"> </w:t>
      </w:r>
      <w:r>
        <w:rPr>
          <w:rFonts w:ascii="Times New Roman" w:hAnsi="Times New Roman" w:eastAsia="Times New Roman" w:cs="Times New Roman"/>
          <w:sz w:val="24"/>
          <w:szCs w:val="24"/>
          <w:spacing w:val="-3"/>
        </w:rPr>
        <w:t>1.23hm</w:t>
      </w:r>
      <w:r>
        <w:rPr>
          <w:rFonts w:ascii="Times New Roman" w:hAnsi="Times New Roman" w:eastAsia="Times New Roman" w:cs="Times New Roman"/>
          <w:sz w:val="16"/>
          <w:szCs w:val="16"/>
          <w:spacing w:val="-3"/>
          <w:position w:val="9"/>
        </w:rPr>
        <w:t>2</w:t>
      </w:r>
      <w:r>
        <w:rPr>
          <w:sz w:val="24"/>
          <w:szCs w:val="24"/>
          <w:spacing w:val="-3"/>
        </w:rPr>
        <w:t>，项目区水土流失治理度</w:t>
      </w:r>
      <w:r>
        <w:rPr>
          <w:sz w:val="24"/>
          <w:szCs w:val="24"/>
          <w:spacing w:val="-32"/>
        </w:rPr>
        <w:t xml:space="preserve"> </w:t>
      </w:r>
      <w:r>
        <w:rPr>
          <w:rFonts w:ascii="Times New Roman" w:hAnsi="Times New Roman" w:eastAsia="Times New Roman" w:cs="Times New Roman"/>
          <w:sz w:val="24"/>
          <w:szCs w:val="24"/>
          <w:spacing w:val="-3"/>
        </w:rPr>
        <w:t>99.19%</w:t>
      </w:r>
      <w:r>
        <w:rPr>
          <w:sz w:val="24"/>
          <w:szCs w:val="24"/>
          <w:spacing w:val="-3"/>
        </w:rPr>
        <w:t>。</w:t>
      </w:r>
    </w:p>
    <w:p>
      <w:pPr>
        <w:pStyle w:val="BodyText"/>
        <w:ind w:left="38" w:right="89" w:firstLine="473"/>
        <w:spacing w:before="187" w:line="312" w:lineRule="auto"/>
        <w:rPr>
          <w:sz w:val="24"/>
          <w:szCs w:val="24"/>
        </w:rPr>
      </w:pPr>
      <w:r>
        <w:rPr>
          <w:sz w:val="24"/>
          <w:szCs w:val="24"/>
        </w:rPr>
        <w:t>（</w:t>
      </w:r>
      <w:r>
        <w:rPr>
          <w:rFonts w:ascii="Times New Roman" w:hAnsi="Times New Roman" w:eastAsia="Times New Roman" w:cs="Times New Roman"/>
          <w:sz w:val="24"/>
          <w:szCs w:val="24"/>
        </w:rPr>
        <w:t>2</w:t>
      </w:r>
      <w:r>
        <w:rPr>
          <w:sz w:val="24"/>
          <w:szCs w:val="24"/>
        </w:rPr>
        <w:t>）土壤流失控制比：通过采取各项水土保持措施，到设计水平</w:t>
      </w:r>
      <w:r>
        <w:rPr>
          <w:sz w:val="24"/>
          <w:szCs w:val="24"/>
          <w:spacing w:val="-1"/>
        </w:rPr>
        <w:t>年，防治责任范</w:t>
      </w:r>
      <w:r>
        <w:rPr>
          <w:sz w:val="24"/>
          <w:szCs w:val="24"/>
        </w:rPr>
        <w:t xml:space="preserve"> </w:t>
      </w:r>
      <w:r>
        <w:rPr>
          <w:sz w:val="24"/>
          <w:szCs w:val="24"/>
          <w:spacing w:val="-2"/>
        </w:rPr>
        <w:t>围内土壤侵蚀模数可减少至</w:t>
      </w:r>
      <w:r>
        <w:rPr>
          <w:sz w:val="24"/>
          <w:szCs w:val="24"/>
          <w:spacing w:val="-32"/>
        </w:rPr>
        <w:t xml:space="preserve"> </w:t>
      </w:r>
      <w:r>
        <w:rPr>
          <w:rFonts w:ascii="Times New Roman" w:hAnsi="Times New Roman" w:eastAsia="Times New Roman" w:cs="Times New Roman"/>
          <w:sz w:val="24"/>
          <w:szCs w:val="24"/>
          <w:spacing w:val="-2"/>
        </w:rPr>
        <w:t>180t/(km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24"/>
          <w:szCs w:val="24"/>
          <w:spacing w:val="-2"/>
        </w:rPr>
        <w:t>.a)</w:t>
      </w:r>
      <w:r>
        <w:rPr>
          <w:sz w:val="24"/>
          <w:szCs w:val="24"/>
          <w:spacing w:val="-2"/>
        </w:rPr>
        <w:t>，项目区容许土壤侵蚀模数为</w:t>
      </w:r>
      <w:r>
        <w:rPr>
          <w:sz w:val="24"/>
          <w:szCs w:val="24"/>
          <w:spacing w:val="-2"/>
        </w:rPr>
        <w:t xml:space="preserve"> </w:t>
      </w:r>
      <w:r>
        <w:rPr>
          <w:rFonts w:ascii="Times New Roman" w:hAnsi="Times New Roman" w:eastAsia="Times New Roman" w:cs="Times New Roman"/>
          <w:sz w:val="24"/>
          <w:szCs w:val="24"/>
          <w:spacing w:val="-2"/>
        </w:rPr>
        <w:t>200</w:t>
      </w:r>
      <w:r>
        <w:rPr>
          <w:rFonts w:ascii="Times New Roman" w:hAnsi="Times New Roman" w:eastAsia="Times New Roman" w:cs="Times New Roman"/>
          <w:sz w:val="24"/>
          <w:szCs w:val="24"/>
          <w:spacing w:val="-3"/>
        </w:rPr>
        <w:t>t/(km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24"/>
          <w:szCs w:val="24"/>
          <w:spacing w:val="-3"/>
        </w:rPr>
        <w:t>.a)</w:t>
      </w:r>
      <w:r>
        <w:rPr>
          <w:sz w:val="24"/>
          <w:szCs w:val="24"/>
          <w:spacing w:val="-3"/>
        </w:rPr>
        <w:t>，土</w:t>
      </w:r>
      <w:r>
        <w:rPr>
          <w:sz w:val="24"/>
          <w:szCs w:val="24"/>
        </w:rPr>
        <w:t xml:space="preserve"> </w:t>
      </w:r>
      <w:r>
        <w:rPr>
          <w:sz w:val="24"/>
          <w:szCs w:val="24"/>
          <w:spacing w:val="-4"/>
        </w:rPr>
        <w:t>壤流失控制比为</w:t>
      </w:r>
      <w:r>
        <w:rPr>
          <w:sz w:val="24"/>
          <w:szCs w:val="24"/>
          <w:spacing w:val="-32"/>
        </w:rPr>
        <w:t xml:space="preserve"> </w:t>
      </w:r>
      <w:r>
        <w:rPr>
          <w:rFonts w:ascii="Times New Roman" w:hAnsi="Times New Roman" w:eastAsia="Times New Roman" w:cs="Times New Roman"/>
          <w:sz w:val="24"/>
          <w:szCs w:val="24"/>
          <w:spacing w:val="-4"/>
        </w:rPr>
        <w:t>1.11</w:t>
      </w:r>
      <w:r>
        <w:rPr>
          <w:sz w:val="24"/>
          <w:szCs w:val="24"/>
          <w:spacing w:val="-4"/>
        </w:rPr>
        <w:t>。</w:t>
      </w:r>
    </w:p>
    <w:p>
      <w:pPr>
        <w:pStyle w:val="BodyText"/>
        <w:ind w:left="511"/>
        <w:spacing w:before="186" w:line="216" w:lineRule="auto"/>
        <w:rPr>
          <w:sz w:val="24"/>
          <w:szCs w:val="24"/>
        </w:rPr>
      </w:pPr>
      <w:r>
        <w:rPr>
          <w:sz w:val="24"/>
          <w:szCs w:val="24"/>
        </w:rPr>
        <w:t>（</w:t>
      </w:r>
      <w:r>
        <w:rPr>
          <w:rFonts w:ascii="Times New Roman" w:hAnsi="Times New Roman" w:eastAsia="Times New Roman" w:cs="Times New Roman"/>
          <w:sz w:val="24"/>
          <w:szCs w:val="24"/>
        </w:rPr>
        <w:t>3</w:t>
      </w:r>
      <w:r>
        <w:rPr>
          <w:sz w:val="24"/>
          <w:szCs w:val="24"/>
        </w:rPr>
        <w:t>）渣土防护率：结合工程实际情况，根据调查本项目采取措施后实际挡护的渣</w:t>
      </w:r>
    </w:p>
    <w:p>
      <w:pPr>
        <w:spacing w:line="216" w:lineRule="auto"/>
        <w:sectPr>
          <w:headerReference w:type="default" r:id="rId80"/>
          <w:footerReference w:type="default" r:id="rId90"/>
          <w:pgSz w:w="11907" w:h="16839"/>
          <w:pgMar w:top="1176" w:right="1347" w:bottom="1291" w:left="1444" w:header="863" w:footer="978" w:gutter="0"/>
        </w:sectPr>
        <w:rPr>
          <w:sz w:val="24"/>
          <w:szCs w:val="24"/>
        </w:rPr>
      </w:pPr>
    </w:p>
    <w:p>
      <w:pPr>
        <w:spacing w:line="279" w:lineRule="auto"/>
        <w:rPr>
          <w:rFonts w:ascii="Arial"/>
          <w:sz w:val="21"/>
        </w:rPr>
      </w:pPr>
      <w:r/>
    </w:p>
    <w:p>
      <w:pPr>
        <w:pStyle w:val="BodyText"/>
        <w:spacing w:before="78" w:line="217" w:lineRule="auto"/>
        <w:jc w:val="right"/>
        <w:rPr>
          <w:sz w:val="24"/>
          <w:szCs w:val="24"/>
        </w:rPr>
      </w:pPr>
      <w:r>
        <w:rPr>
          <w:sz w:val="24"/>
          <w:szCs w:val="24"/>
          <w:spacing w:val="-5"/>
        </w:rPr>
        <w:t>土总量为</w:t>
      </w:r>
      <w:r>
        <w:rPr>
          <w:sz w:val="24"/>
          <w:szCs w:val="24"/>
          <w:spacing w:val="-72"/>
        </w:rPr>
        <w:t xml:space="preserve"> </w:t>
      </w:r>
      <w:r>
        <w:rPr>
          <w:rFonts w:ascii="Times New Roman" w:hAnsi="Times New Roman" w:eastAsia="Times New Roman" w:cs="Times New Roman"/>
          <w:sz w:val="24"/>
          <w:szCs w:val="24"/>
          <w:spacing w:val="-5"/>
        </w:rPr>
        <w:t>3.41 </w:t>
      </w:r>
      <w:r>
        <w:rPr>
          <w:sz w:val="24"/>
          <w:szCs w:val="24"/>
          <w:spacing w:val="-5"/>
        </w:rPr>
        <w:t>万</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9"/>
        </w:rPr>
        <w:t>3</w:t>
      </w:r>
      <w:r>
        <w:rPr>
          <w:sz w:val="24"/>
          <w:szCs w:val="24"/>
          <w:spacing w:val="-5"/>
        </w:rPr>
        <w:t>，本项目主体施工时渣土总量为</w:t>
      </w:r>
      <w:r>
        <w:rPr>
          <w:sz w:val="24"/>
          <w:szCs w:val="24"/>
          <w:spacing w:val="-72"/>
        </w:rPr>
        <w:t xml:space="preserve"> </w:t>
      </w:r>
      <w:r>
        <w:rPr>
          <w:rFonts w:ascii="Times New Roman" w:hAnsi="Times New Roman" w:eastAsia="Times New Roman" w:cs="Times New Roman"/>
          <w:sz w:val="24"/>
          <w:szCs w:val="24"/>
          <w:spacing w:val="-5"/>
        </w:rPr>
        <w:t>3.46 </w:t>
      </w:r>
      <w:r>
        <w:rPr>
          <w:sz w:val="24"/>
          <w:szCs w:val="24"/>
          <w:spacing w:val="-5"/>
        </w:rPr>
        <w:t>万</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9"/>
        </w:rPr>
        <w:t>3</w:t>
      </w:r>
      <w:r>
        <w:rPr>
          <w:sz w:val="24"/>
          <w:szCs w:val="24"/>
          <w:spacing w:val="-5"/>
        </w:rPr>
        <w:t>，渣土防护</w:t>
      </w:r>
      <w:r>
        <w:rPr>
          <w:sz w:val="24"/>
          <w:szCs w:val="24"/>
          <w:spacing w:val="-6"/>
        </w:rPr>
        <w:t>率可达</w:t>
      </w:r>
      <w:r>
        <w:rPr>
          <w:rFonts w:ascii="Times New Roman" w:hAnsi="Times New Roman" w:eastAsia="Times New Roman" w:cs="Times New Roman"/>
          <w:sz w:val="24"/>
          <w:szCs w:val="24"/>
          <w:spacing w:val="-6"/>
        </w:rPr>
        <w:t>98.55</w:t>
      </w:r>
      <w:r>
        <w:rPr>
          <w:sz w:val="24"/>
          <w:szCs w:val="24"/>
          <w:spacing w:val="-6"/>
        </w:rPr>
        <w:t>％。</w:t>
      </w:r>
    </w:p>
    <w:p>
      <w:pPr>
        <w:pStyle w:val="BodyText"/>
        <w:ind w:left="36" w:right="73" w:firstLine="474"/>
        <w:spacing w:before="182" w:line="289" w:lineRule="auto"/>
        <w:rPr>
          <w:sz w:val="24"/>
          <w:szCs w:val="24"/>
        </w:rPr>
      </w:pPr>
      <w:r>
        <w:rPr>
          <w:sz w:val="24"/>
          <w:szCs w:val="24"/>
          <w:spacing w:val="-1"/>
        </w:rPr>
        <w:t>（</w:t>
      </w:r>
      <w:r>
        <w:rPr>
          <w:rFonts w:ascii="Times New Roman" w:hAnsi="Times New Roman" w:eastAsia="Times New Roman" w:cs="Times New Roman"/>
          <w:sz w:val="24"/>
          <w:szCs w:val="24"/>
          <w:spacing w:val="-1"/>
        </w:rPr>
        <w:t>4</w:t>
      </w:r>
      <w:r>
        <w:rPr>
          <w:sz w:val="24"/>
          <w:szCs w:val="24"/>
          <w:spacing w:val="-1"/>
        </w:rPr>
        <w:t>）表土保护率：</w:t>
      </w:r>
      <w:r>
        <w:rPr>
          <w:sz w:val="24"/>
          <w:szCs w:val="24"/>
          <w:spacing w:val="-1"/>
        </w:rPr>
        <w:t xml:space="preserve"> </w:t>
      </w:r>
      <w:r>
        <w:rPr>
          <w:sz w:val="24"/>
          <w:szCs w:val="24"/>
          <w:spacing w:val="-1"/>
        </w:rPr>
        <w:t>本项目已于</w:t>
      </w:r>
      <w:r>
        <w:rPr>
          <w:sz w:val="24"/>
          <w:szCs w:val="24"/>
          <w:spacing w:val="-42"/>
        </w:rPr>
        <w:t xml:space="preserve"> </w:t>
      </w:r>
      <w:r>
        <w:rPr>
          <w:rFonts w:ascii="Times New Roman" w:hAnsi="Times New Roman" w:eastAsia="Times New Roman" w:cs="Times New Roman"/>
          <w:sz w:val="24"/>
          <w:szCs w:val="24"/>
          <w:spacing w:val="-1"/>
        </w:rPr>
        <w:t>2022 </w:t>
      </w:r>
      <w:r>
        <w:rPr>
          <w:sz w:val="24"/>
          <w:szCs w:val="24"/>
          <w:spacing w:val="-1"/>
        </w:rPr>
        <w:t>年</w:t>
      </w:r>
      <w:r>
        <w:rPr>
          <w:sz w:val="24"/>
          <w:szCs w:val="24"/>
          <w:spacing w:val="-52"/>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4"/>
        </w:rPr>
        <w:t xml:space="preserve"> </w:t>
      </w:r>
      <w:r>
        <w:rPr>
          <w:sz w:val="24"/>
          <w:szCs w:val="24"/>
          <w:spacing w:val="-1"/>
        </w:rPr>
        <w:t>月开工建设，原地貌占地类型为住宅用</w:t>
      </w:r>
      <w:r>
        <w:rPr>
          <w:sz w:val="24"/>
          <w:szCs w:val="24"/>
        </w:rPr>
        <w:t xml:space="preserve"> </w:t>
      </w:r>
      <w:r>
        <w:rPr>
          <w:sz w:val="24"/>
          <w:szCs w:val="24"/>
          <w:spacing w:val="-1"/>
        </w:rPr>
        <w:t>地，无表土可剥离，因此表土保护率不再界定。</w:t>
      </w:r>
    </w:p>
    <w:p>
      <w:pPr>
        <w:pStyle w:val="BodyText"/>
        <w:ind w:left="43" w:right="93" w:firstLine="467"/>
        <w:spacing w:before="183" w:line="289" w:lineRule="auto"/>
        <w:rPr>
          <w:sz w:val="24"/>
          <w:szCs w:val="24"/>
        </w:rPr>
      </w:pPr>
      <w:r>
        <w:rPr>
          <w:sz w:val="24"/>
          <w:szCs w:val="24"/>
          <w:spacing w:val="-6"/>
        </w:rPr>
        <w:t>（</w:t>
      </w:r>
      <w:r>
        <w:rPr>
          <w:rFonts w:ascii="Times New Roman" w:hAnsi="Times New Roman" w:eastAsia="Times New Roman" w:cs="Times New Roman"/>
          <w:sz w:val="24"/>
          <w:szCs w:val="24"/>
          <w:spacing w:val="-6"/>
        </w:rPr>
        <w:t>5</w:t>
      </w:r>
      <w:r>
        <w:rPr>
          <w:sz w:val="24"/>
          <w:szCs w:val="24"/>
          <w:spacing w:val="-6"/>
        </w:rPr>
        <w:t>）林草植被恢复率：</w:t>
      </w:r>
      <w:r>
        <w:rPr>
          <w:sz w:val="24"/>
          <w:szCs w:val="24"/>
          <w:spacing w:val="-45"/>
        </w:rPr>
        <w:t xml:space="preserve"> </w:t>
      </w:r>
      <w:r>
        <w:rPr>
          <w:sz w:val="24"/>
          <w:szCs w:val="24"/>
          <w:spacing w:val="-6"/>
        </w:rPr>
        <w:t>到设计水平年，项目区林草类植被面积可达到</w:t>
      </w:r>
      <w:r>
        <w:rPr>
          <w:sz w:val="24"/>
          <w:szCs w:val="24"/>
          <w:spacing w:val="-51"/>
        </w:rPr>
        <w:t xml:space="preserve"> </w:t>
      </w:r>
      <w:r>
        <w:rPr>
          <w:rFonts w:ascii="Times New Roman" w:hAnsi="Times New Roman" w:eastAsia="Times New Roman" w:cs="Times New Roman"/>
          <w:sz w:val="24"/>
          <w:szCs w:val="24"/>
          <w:spacing w:val="-6"/>
        </w:rPr>
        <w:t>0.41hm</w:t>
      </w:r>
      <w:r>
        <w:rPr>
          <w:rFonts w:ascii="Times New Roman" w:hAnsi="Times New Roman" w:eastAsia="Times New Roman" w:cs="Times New Roman"/>
          <w:sz w:val="16"/>
          <w:szCs w:val="16"/>
          <w:spacing w:val="-6"/>
          <w:position w:val="9"/>
        </w:rPr>
        <w:t>2</w:t>
      </w:r>
      <w:r>
        <w:rPr>
          <w:sz w:val="24"/>
          <w:szCs w:val="24"/>
          <w:spacing w:val="-6"/>
        </w:rPr>
        <w:t>，可</w:t>
      </w:r>
      <w:r>
        <w:rPr>
          <w:sz w:val="24"/>
          <w:szCs w:val="24"/>
        </w:rPr>
        <w:t xml:space="preserve"> </w:t>
      </w:r>
      <w:r>
        <w:rPr>
          <w:sz w:val="24"/>
          <w:szCs w:val="24"/>
          <w:spacing w:val="-3"/>
        </w:rPr>
        <w:t>恢复林草面积</w:t>
      </w:r>
      <w:r>
        <w:rPr>
          <w:sz w:val="24"/>
          <w:szCs w:val="24"/>
          <w:spacing w:val="-47"/>
        </w:rPr>
        <w:t xml:space="preserve"> </w:t>
      </w:r>
      <w:r>
        <w:rPr>
          <w:rFonts w:ascii="Times New Roman" w:hAnsi="Times New Roman" w:eastAsia="Times New Roman" w:cs="Times New Roman"/>
          <w:sz w:val="24"/>
          <w:szCs w:val="24"/>
          <w:spacing w:val="-3"/>
        </w:rPr>
        <w:t>0.42hm</w:t>
      </w:r>
      <w:r>
        <w:rPr>
          <w:rFonts w:ascii="Times New Roman" w:hAnsi="Times New Roman" w:eastAsia="Times New Roman" w:cs="Times New Roman"/>
          <w:sz w:val="16"/>
          <w:szCs w:val="16"/>
          <w:spacing w:val="-3"/>
          <w:position w:val="9"/>
        </w:rPr>
        <w:t>2</w:t>
      </w:r>
      <w:r>
        <w:rPr>
          <w:sz w:val="24"/>
          <w:szCs w:val="24"/>
          <w:spacing w:val="-3"/>
        </w:rPr>
        <w:t>，林草植被恢复率为</w:t>
      </w:r>
      <w:r>
        <w:rPr>
          <w:sz w:val="24"/>
          <w:szCs w:val="24"/>
          <w:spacing w:val="-3"/>
        </w:rPr>
        <w:t xml:space="preserve"> </w:t>
      </w:r>
      <w:r>
        <w:rPr>
          <w:rFonts w:ascii="Times New Roman" w:hAnsi="Times New Roman" w:eastAsia="Times New Roman" w:cs="Times New Roman"/>
          <w:sz w:val="24"/>
          <w:szCs w:val="24"/>
          <w:spacing w:val="-3"/>
        </w:rPr>
        <w:t>97.62%</w:t>
      </w:r>
      <w:r>
        <w:rPr>
          <w:sz w:val="24"/>
          <w:szCs w:val="24"/>
          <w:spacing w:val="-3"/>
        </w:rPr>
        <w:t>。</w:t>
      </w:r>
    </w:p>
    <w:p>
      <w:pPr>
        <w:pStyle w:val="BodyText"/>
        <w:ind w:left="51" w:right="73" w:firstLine="459"/>
        <w:spacing w:before="184" w:line="290" w:lineRule="auto"/>
        <w:rPr>
          <w:sz w:val="24"/>
          <w:szCs w:val="24"/>
        </w:rPr>
      </w:pPr>
      <w:r>
        <w:rPr>
          <w:sz w:val="24"/>
          <w:szCs w:val="24"/>
          <w:spacing w:val="-5"/>
        </w:rPr>
        <w:t>（</w:t>
      </w:r>
      <w:r>
        <w:rPr>
          <w:rFonts w:ascii="Times New Roman" w:hAnsi="Times New Roman" w:eastAsia="Times New Roman" w:cs="Times New Roman"/>
          <w:sz w:val="24"/>
          <w:szCs w:val="24"/>
          <w:spacing w:val="-5"/>
        </w:rPr>
        <w:t>6</w:t>
      </w:r>
      <w:r>
        <w:rPr>
          <w:sz w:val="24"/>
          <w:szCs w:val="24"/>
          <w:spacing w:val="-5"/>
        </w:rPr>
        <w:t>）林草覆盖率：</w:t>
      </w:r>
      <w:r>
        <w:rPr>
          <w:sz w:val="24"/>
          <w:szCs w:val="24"/>
          <w:spacing w:val="-48"/>
        </w:rPr>
        <w:t xml:space="preserve"> </w:t>
      </w:r>
      <w:r>
        <w:rPr>
          <w:sz w:val="24"/>
          <w:szCs w:val="24"/>
          <w:spacing w:val="-5"/>
        </w:rPr>
        <w:t>到设计水平年，林草类植被总面</w:t>
      </w:r>
      <w:r>
        <w:rPr>
          <w:sz w:val="24"/>
          <w:szCs w:val="24"/>
          <w:spacing w:val="-6"/>
        </w:rPr>
        <w:t>积</w:t>
      </w:r>
      <w:r>
        <w:rPr>
          <w:sz w:val="24"/>
          <w:szCs w:val="24"/>
          <w:spacing w:val="-51"/>
        </w:rPr>
        <w:t xml:space="preserve"> </w:t>
      </w:r>
      <w:r>
        <w:rPr>
          <w:rFonts w:ascii="Times New Roman" w:hAnsi="Times New Roman" w:eastAsia="Times New Roman" w:cs="Times New Roman"/>
          <w:sz w:val="24"/>
          <w:szCs w:val="24"/>
          <w:spacing w:val="-6"/>
        </w:rPr>
        <w:t>0.41hm</w:t>
      </w:r>
      <w:r>
        <w:rPr>
          <w:rFonts w:ascii="Times New Roman" w:hAnsi="Times New Roman" w:eastAsia="Times New Roman" w:cs="Times New Roman"/>
          <w:sz w:val="16"/>
          <w:szCs w:val="16"/>
          <w:spacing w:val="-6"/>
          <w:position w:val="9"/>
        </w:rPr>
        <w:t>2</w:t>
      </w:r>
      <w:r>
        <w:rPr>
          <w:sz w:val="24"/>
          <w:szCs w:val="24"/>
          <w:spacing w:val="-6"/>
        </w:rPr>
        <w:t>，本项目水土流失防</w:t>
      </w:r>
      <w:r>
        <w:rPr>
          <w:sz w:val="24"/>
          <w:szCs w:val="24"/>
        </w:rPr>
        <w:t xml:space="preserve"> </w:t>
      </w:r>
      <w:r>
        <w:rPr>
          <w:sz w:val="24"/>
          <w:szCs w:val="24"/>
          <w:spacing w:val="-4"/>
        </w:rPr>
        <w:t>治责任范围</w:t>
      </w:r>
      <w:r>
        <w:rPr>
          <w:sz w:val="24"/>
          <w:szCs w:val="24"/>
          <w:spacing w:val="-26"/>
        </w:rPr>
        <w:t xml:space="preserve"> </w:t>
      </w:r>
      <w:r>
        <w:rPr>
          <w:rFonts w:ascii="Times New Roman" w:hAnsi="Times New Roman" w:eastAsia="Times New Roman" w:cs="Times New Roman"/>
          <w:sz w:val="24"/>
          <w:szCs w:val="24"/>
          <w:spacing w:val="-4"/>
        </w:rPr>
        <w:t>1.24hm</w:t>
      </w:r>
      <w:r>
        <w:rPr>
          <w:rFonts w:ascii="Times New Roman" w:hAnsi="Times New Roman" w:eastAsia="Times New Roman" w:cs="Times New Roman"/>
          <w:sz w:val="16"/>
          <w:szCs w:val="16"/>
          <w:spacing w:val="-4"/>
          <w:position w:val="9"/>
        </w:rPr>
        <w:t>2 </w:t>
      </w:r>
      <w:r>
        <w:rPr>
          <w:sz w:val="24"/>
          <w:szCs w:val="24"/>
          <w:spacing w:val="-4"/>
        </w:rPr>
        <w:t>，林草覆盖率为</w:t>
      </w:r>
      <w:r>
        <w:rPr>
          <w:sz w:val="24"/>
          <w:szCs w:val="24"/>
          <w:spacing w:val="-50"/>
        </w:rPr>
        <w:t xml:space="preserve"> </w:t>
      </w:r>
      <w:r>
        <w:rPr>
          <w:rFonts w:ascii="Times New Roman" w:hAnsi="Times New Roman" w:eastAsia="Times New Roman" w:cs="Times New Roman"/>
          <w:sz w:val="24"/>
          <w:szCs w:val="24"/>
          <w:spacing w:val="-4"/>
        </w:rPr>
        <w:t>33.06%</w:t>
      </w:r>
      <w:r>
        <w:rPr>
          <w:sz w:val="24"/>
          <w:szCs w:val="24"/>
          <w:spacing w:val="-4"/>
        </w:rPr>
        <w:t>。</w:t>
      </w:r>
    </w:p>
    <w:p>
      <w:pPr>
        <w:pStyle w:val="BodyText"/>
        <w:ind w:left="51" w:right="8" w:firstLine="466"/>
        <w:spacing w:before="181" w:line="346" w:lineRule="auto"/>
        <w:rPr>
          <w:sz w:val="24"/>
          <w:szCs w:val="24"/>
        </w:rPr>
      </w:pPr>
      <w:r>
        <w:rPr>
          <w:sz w:val="24"/>
          <w:szCs w:val="24"/>
          <w:spacing w:val="-1"/>
        </w:rPr>
        <w:t>本方案中针对不同防治分区采取了苫盖等水土保</w:t>
      </w:r>
      <w:r>
        <w:rPr>
          <w:sz w:val="24"/>
          <w:szCs w:val="24"/>
          <w:spacing w:val="-2"/>
        </w:rPr>
        <w:t>持措施及综合治理措施进行防治，</w:t>
      </w:r>
      <w:r>
        <w:rPr>
          <w:sz w:val="24"/>
          <w:szCs w:val="24"/>
        </w:rPr>
        <w:t xml:space="preserve"> </w:t>
      </w:r>
      <w:r>
        <w:rPr>
          <w:sz w:val="24"/>
          <w:szCs w:val="24"/>
          <w:spacing w:val="-2"/>
        </w:rPr>
        <w:t>落实各项水土保持措施后，六项防治目标落实情况详见表</w:t>
      </w:r>
      <w:r>
        <w:rPr>
          <w:sz w:val="24"/>
          <w:szCs w:val="24"/>
          <w:spacing w:val="-38"/>
        </w:rPr>
        <w:t xml:space="preserve"> </w:t>
      </w:r>
      <w:r>
        <w:rPr>
          <w:rFonts w:ascii="Times New Roman" w:hAnsi="Times New Roman" w:eastAsia="Times New Roman" w:cs="Times New Roman"/>
          <w:sz w:val="24"/>
          <w:szCs w:val="24"/>
          <w:spacing w:val="-2"/>
        </w:rPr>
        <w:t>6-12</w:t>
      </w:r>
      <w:r>
        <w:rPr>
          <w:sz w:val="24"/>
          <w:szCs w:val="24"/>
          <w:spacing w:val="-2"/>
        </w:rPr>
        <w:t>～表</w:t>
      </w:r>
      <w:r>
        <w:rPr>
          <w:sz w:val="24"/>
          <w:szCs w:val="24"/>
          <w:spacing w:val="-33"/>
        </w:rPr>
        <w:t xml:space="preserve"> </w:t>
      </w:r>
      <w:r>
        <w:rPr>
          <w:rFonts w:ascii="Times New Roman" w:hAnsi="Times New Roman" w:eastAsia="Times New Roman" w:cs="Times New Roman"/>
          <w:sz w:val="24"/>
          <w:szCs w:val="24"/>
          <w:spacing w:val="-2"/>
        </w:rPr>
        <w:t>6-14</w:t>
      </w:r>
      <w:r>
        <w:rPr>
          <w:sz w:val="24"/>
          <w:szCs w:val="24"/>
          <w:spacing w:val="-2"/>
        </w:rPr>
        <w:t>。</w:t>
      </w:r>
    </w:p>
    <w:p>
      <w:pPr>
        <w:pStyle w:val="BodyText"/>
        <w:ind w:left="1881"/>
        <w:spacing w:before="41" w:line="216" w:lineRule="auto"/>
        <w:rPr>
          <w:sz w:val="24"/>
          <w:szCs w:val="24"/>
        </w:rPr>
      </w:pPr>
      <w:r>
        <w:rPr>
          <w:sz w:val="24"/>
          <w:szCs w:val="24"/>
          <w:b/>
          <w:bCs/>
          <w:spacing w:val="-2"/>
        </w:rPr>
        <w:t>表</w:t>
      </w:r>
      <w:r>
        <w:rPr>
          <w:sz w:val="24"/>
          <w:szCs w:val="24"/>
          <w:spacing w:val="-41"/>
        </w:rPr>
        <w:t xml:space="preserve"> </w:t>
      </w:r>
      <w:r>
        <w:rPr>
          <w:rFonts w:ascii="Times New Roman" w:hAnsi="Times New Roman" w:eastAsia="Times New Roman" w:cs="Times New Roman"/>
          <w:sz w:val="24"/>
          <w:szCs w:val="24"/>
          <w:b/>
          <w:bCs/>
          <w:spacing w:val="-2"/>
        </w:rPr>
        <w:t>6-12    </w:t>
      </w:r>
      <w:r>
        <w:rPr>
          <w:sz w:val="24"/>
          <w:szCs w:val="24"/>
          <w:b/>
          <w:bCs/>
          <w:spacing w:val="-2"/>
        </w:rPr>
        <w:t>设计水平年工程建设和水土保持各项指标值表</w:t>
      </w:r>
    </w:p>
    <w:p>
      <w:pPr>
        <w:spacing w:line="71"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62"/>
        <w:gridCol w:w="2847"/>
      </w:tblGrid>
      <w:tr>
        <w:trPr>
          <w:trHeight w:val="337" w:hRule="atLeast"/>
        </w:trPr>
        <w:tc>
          <w:tcPr>
            <w:tcW w:w="6162" w:type="dxa"/>
            <w:vAlign w:val="top"/>
          </w:tcPr>
          <w:p>
            <w:pPr>
              <w:pStyle w:val="TableText"/>
              <w:ind w:left="2880"/>
              <w:spacing w:before="105" w:line="195" w:lineRule="auto"/>
              <w:rPr/>
            </w:pPr>
            <w:r>
              <w:rPr>
                <w:spacing w:val="-3"/>
              </w:rPr>
              <w:t>项目</w:t>
            </w:r>
          </w:p>
        </w:tc>
        <w:tc>
          <w:tcPr>
            <w:tcW w:w="2847" w:type="dxa"/>
            <w:vAlign w:val="top"/>
          </w:tcPr>
          <w:p>
            <w:pPr>
              <w:pStyle w:val="TableText"/>
              <w:ind w:left="848"/>
              <w:spacing w:before="105" w:line="195" w:lineRule="auto"/>
              <w:rPr/>
            </w:pPr>
            <w:r>
              <w:rPr>
                <w:spacing w:val="-3"/>
              </w:rPr>
              <w:t>面积（</w:t>
            </w:r>
            <w:r>
              <w:rPr>
                <w:rFonts w:ascii="Times New Roman" w:hAnsi="Times New Roman" w:eastAsia="Times New Roman" w:cs="Times New Roman"/>
                <w:spacing w:val="-3"/>
              </w:rPr>
              <w:t>hm</w:t>
            </w:r>
            <w:r>
              <w:rPr>
                <w:rFonts w:ascii="Times New Roman" w:hAnsi="Times New Roman" w:eastAsia="Times New Roman" w:cs="Times New Roman"/>
                <w:sz w:val="13"/>
                <w:szCs w:val="13"/>
                <w:spacing w:val="-3"/>
                <w:position w:val="6"/>
              </w:rPr>
              <w:t>2 </w:t>
            </w:r>
            <w:r>
              <w:rPr>
                <w:spacing w:val="-3"/>
              </w:rPr>
              <w:t>）</w:t>
            </w:r>
          </w:p>
        </w:tc>
      </w:tr>
      <w:tr>
        <w:trPr>
          <w:trHeight w:val="289" w:hRule="atLeast"/>
        </w:trPr>
        <w:tc>
          <w:tcPr>
            <w:tcW w:w="6162" w:type="dxa"/>
            <w:vAlign w:val="top"/>
          </w:tcPr>
          <w:p>
            <w:pPr>
              <w:pStyle w:val="TableText"/>
              <w:ind w:left="2355"/>
              <w:spacing w:before="58" w:line="194" w:lineRule="auto"/>
              <w:rPr/>
            </w:pPr>
            <w:r>
              <w:rPr>
                <w:spacing w:val="-2"/>
              </w:rPr>
              <w:t>项目区建设面积</w:t>
            </w:r>
          </w:p>
        </w:tc>
        <w:tc>
          <w:tcPr>
            <w:tcW w:w="2847" w:type="dxa"/>
            <w:vAlign w:val="top"/>
          </w:tcPr>
          <w:p>
            <w:pPr>
              <w:ind w:left="1261"/>
              <w:spacing w:before="9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r>
      <w:tr>
        <w:trPr>
          <w:trHeight w:val="290" w:hRule="atLeast"/>
        </w:trPr>
        <w:tc>
          <w:tcPr>
            <w:tcW w:w="6162" w:type="dxa"/>
            <w:vAlign w:val="top"/>
          </w:tcPr>
          <w:p>
            <w:pPr>
              <w:pStyle w:val="TableText"/>
              <w:ind w:left="2457"/>
              <w:spacing w:before="59" w:line="194" w:lineRule="auto"/>
              <w:rPr/>
            </w:pPr>
            <w:r>
              <w:rPr>
                <w:spacing w:val="-1"/>
              </w:rPr>
              <w:t>水土流失面积</w:t>
            </w:r>
          </w:p>
        </w:tc>
        <w:tc>
          <w:tcPr>
            <w:tcW w:w="2847" w:type="dxa"/>
            <w:vAlign w:val="top"/>
          </w:tcPr>
          <w:p>
            <w:pPr>
              <w:ind w:left="1261"/>
              <w:spacing w:before="9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r>
      <w:tr>
        <w:trPr>
          <w:trHeight w:val="290" w:hRule="atLeast"/>
        </w:trPr>
        <w:tc>
          <w:tcPr>
            <w:tcW w:w="6162" w:type="dxa"/>
            <w:vAlign w:val="top"/>
          </w:tcPr>
          <w:p>
            <w:pPr>
              <w:pStyle w:val="TableText"/>
              <w:ind w:left="2139"/>
              <w:spacing w:before="59" w:line="194" w:lineRule="auto"/>
              <w:rPr/>
            </w:pPr>
            <w:r>
              <w:rPr>
                <w:spacing w:val="-1"/>
              </w:rPr>
              <w:t>建构筑物及硬化面积</w:t>
            </w:r>
          </w:p>
        </w:tc>
        <w:tc>
          <w:tcPr>
            <w:tcW w:w="2847" w:type="dxa"/>
            <w:vAlign w:val="top"/>
          </w:tcPr>
          <w:p>
            <w:pPr>
              <w:ind w:left="1244"/>
              <w:spacing w:before="9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0.47</w:t>
            </w:r>
          </w:p>
        </w:tc>
      </w:tr>
      <w:tr>
        <w:trPr>
          <w:trHeight w:val="290" w:hRule="atLeast"/>
        </w:trPr>
        <w:tc>
          <w:tcPr>
            <w:tcW w:w="6162" w:type="dxa"/>
            <w:vAlign w:val="top"/>
          </w:tcPr>
          <w:p>
            <w:pPr>
              <w:pStyle w:val="TableText"/>
              <w:ind w:left="1967"/>
              <w:spacing w:before="59" w:line="194" w:lineRule="auto"/>
              <w:rPr/>
            </w:pPr>
            <w:r>
              <w:rPr>
                <w:spacing w:val="-1"/>
              </w:rPr>
              <w:t>水保措施面积</w:t>
            </w:r>
            <w:r>
              <w:rPr>
                <w:rFonts w:ascii="Times New Roman" w:hAnsi="Times New Roman" w:eastAsia="Times New Roman" w:cs="Times New Roman"/>
                <w:spacing w:val="-1"/>
              </w:rPr>
              <w:t>--</w:t>
            </w:r>
            <w:r>
              <w:rPr>
                <w:spacing w:val="-1"/>
              </w:rPr>
              <w:t>工程措施</w:t>
            </w:r>
          </w:p>
        </w:tc>
        <w:tc>
          <w:tcPr>
            <w:tcW w:w="2847" w:type="dxa"/>
            <w:vAlign w:val="top"/>
          </w:tcPr>
          <w:p>
            <w:pPr>
              <w:ind w:left="1242"/>
              <w:spacing w:before="9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0.34</w:t>
            </w:r>
          </w:p>
        </w:tc>
      </w:tr>
      <w:tr>
        <w:trPr>
          <w:trHeight w:val="290" w:hRule="atLeast"/>
        </w:trPr>
        <w:tc>
          <w:tcPr>
            <w:tcW w:w="6162" w:type="dxa"/>
            <w:vAlign w:val="top"/>
          </w:tcPr>
          <w:p>
            <w:pPr>
              <w:pStyle w:val="TableText"/>
              <w:ind w:left="1967"/>
              <w:spacing w:before="59" w:line="194" w:lineRule="auto"/>
              <w:rPr/>
            </w:pPr>
            <w:r>
              <w:rPr>
                <w:spacing w:val="-1"/>
              </w:rPr>
              <w:t>水保措施面积</w:t>
            </w:r>
            <w:r>
              <w:rPr>
                <w:rFonts w:ascii="Times New Roman" w:hAnsi="Times New Roman" w:eastAsia="Times New Roman" w:cs="Times New Roman"/>
                <w:spacing w:val="-1"/>
              </w:rPr>
              <w:t>--</w:t>
            </w:r>
            <w:r>
              <w:rPr>
                <w:spacing w:val="-1"/>
              </w:rPr>
              <w:t>植物措施</w:t>
            </w:r>
          </w:p>
        </w:tc>
        <w:tc>
          <w:tcPr>
            <w:tcW w:w="2847" w:type="dxa"/>
            <w:vAlign w:val="top"/>
          </w:tcPr>
          <w:p>
            <w:pPr>
              <w:ind w:left="1242"/>
              <w:spacing w:before="9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r>
      <w:tr>
        <w:trPr>
          <w:trHeight w:val="289" w:hRule="atLeast"/>
        </w:trPr>
        <w:tc>
          <w:tcPr>
            <w:tcW w:w="6162" w:type="dxa"/>
            <w:vAlign w:val="top"/>
          </w:tcPr>
          <w:p>
            <w:pPr>
              <w:pStyle w:val="TableText"/>
              <w:ind w:left="2246"/>
              <w:spacing w:before="60" w:line="192" w:lineRule="auto"/>
              <w:rPr/>
            </w:pPr>
            <w:r>
              <w:rPr>
                <w:spacing w:val="-1"/>
              </w:rPr>
              <w:t>水保措施面积小计</w:t>
            </w:r>
          </w:p>
        </w:tc>
        <w:tc>
          <w:tcPr>
            <w:tcW w:w="2847" w:type="dxa"/>
            <w:vAlign w:val="top"/>
          </w:tcPr>
          <w:p>
            <w:pPr>
              <w:ind w:left="1242"/>
              <w:spacing w:before="95"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0.75</w:t>
            </w:r>
          </w:p>
        </w:tc>
      </w:tr>
      <w:tr>
        <w:trPr>
          <w:trHeight w:val="290" w:hRule="atLeast"/>
        </w:trPr>
        <w:tc>
          <w:tcPr>
            <w:tcW w:w="6162" w:type="dxa"/>
            <w:vAlign w:val="top"/>
          </w:tcPr>
          <w:p>
            <w:pPr>
              <w:pStyle w:val="TableText"/>
              <w:ind w:left="2570"/>
              <w:spacing w:before="61" w:line="192" w:lineRule="auto"/>
              <w:rPr/>
            </w:pPr>
            <w:r>
              <w:rPr>
                <w:spacing w:val="-3"/>
              </w:rPr>
              <w:t>可绿化面积</w:t>
            </w:r>
          </w:p>
        </w:tc>
        <w:tc>
          <w:tcPr>
            <w:tcW w:w="2847" w:type="dxa"/>
            <w:vAlign w:val="top"/>
          </w:tcPr>
          <w:p>
            <w:pPr>
              <w:ind w:left="1242"/>
              <w:spacing w:before="96"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0.42</w:t>
            </w:r>
          </w:p>
        </w:tc>
      </w:tr>
      <w:tr>
        <w:trPr>
          <w:trHeight w:val="290" w:hRule="atLeast"/>
        </w:trPr>
        <w:tc>
          <w:tcPr>
            <w:tcW w:w="6162" w:type="dxa"/>
            <w:vAlign w:val="top"/>
          </w:tcPr>
          <w:p>
            <w:pPr>
              <w:pStyle w:val="TableText"/>
              <w:ind w:left="2037"/>
              <w:spacing w:before="61" w:line="192" w:lineRule="auto"/>
              <w:rPr/>
            </w:pPr>
            <w:r>
              <w:rPr>
                <w:spacing w:val="-1"/>
              </w:rPr>
              <w:t>水土流失治理达标面积</w:t>
            </w:r>
          </w:p>
        </w:tc>
        <w:tc>
          <w:tcPr>
            <w:tcW w:w="2847" w:type="dxa"/>
            <w:vAlign w:val="top"/>
          </w:tcPr>
          <w:p>
            <w:pPr>
              <w:ind w:left="1261"/>
              <w:spacing w:before="96"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1.23</w:t>
            </w:r>
          </w:p>
        </w:tc>
      </w:tr>
      <w:tr>
        <w:trPr>
          <w:trHeight w:val="294" w:hRule="atLeast"/>
        </w:trPr>
        <w:tc>
          <w:tcPr>
            <w:tcW w:w="6162" w:type="dxa"/>
            <w:vAlign w:val="top"/>
          </w:tcPr>
          <w:p>
            <w:pPr>
              <w:pStyle w:val="TableText"/>
              <w:ind w:left="2464"/>
              <w:spacing w:before="62" w:line="195" w:lineRule="auto"/>
              <w:rPr/>
            </w:pPr>
            <w:r>
              <w:rPr>
                <w:spacing w:val="-2"/>
              </w:rPr>
              <w:t>永久占地面积</w:t>
            </w:r>
          </w:p>
        </w:tc>
        <w:tc>
          <w:tcPr>
            <w:tcW w:w="2847" w:type="dxa"/>
            <w:vAlign w:val="top"/>
          </w:tcPr>
          <w:p>
            <w:pPr>
              <w:ind w:left="1259"/>
              <w:spacing w:before="7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1.16</w:t>
            </w:r>
          </w:p>
        </w:tc>
      </w:tr>
    </w:tbl>
    <w:p>
      <w:pPr>
        <w:rPr>
          <w:rFonts w:ascii="Arial"/>
          <w:sz w:val="21"/>
        </w:rPr>
      </w:pPr>
      <w:r/>
    </w:p>
    <w:p>
      <w:pPr>
        <w:sectPr>
          <w:headerReference w:type="default" r:id="rId91"/>
          <w:footerReference w:type="default" r:id="rId92"/>
          <w:pgSz w:w="11907" w:h="16839"/>
          <w:pgMar w:top="1176" w:right="1344" w:bottom="1291" w:left="1444" w:header="863" w:footer="978" w:gutter="0"/>
        </w:sectPr>
        <w:rPr>
          <w:rFonts w:ascii="Arial" w:hAnsi="Arial" w:eastAsia="Arial" w:cs="Arial"/>
          <w:sz w:val="21"/>
          <w:szCs w:val="21"/>
        </w:rPr>
      </w:pPr>
    </w:p>
    <w:p>
      <w:pPr>
        <w:spacing w:line="371" w:lineRule="auto"/>
        <w:rPr>
          <w:rFonts w:ascii="Arial"/>
          <w:sz w:val="21"/>
        </w:rPr>
      </w:pPr>
      <w:r/>
    </w:p>
    <w:p>
      <w:pPr>
        <w:pStyle w:val="BodyText"/>
        <w:ind w:left="2064"/>
        <w:spacing w:before="78" w:line="217" w:lineRule="auto"/>
        <w:rPr>
          <w:sz w:val="24"/>
          <w:szCs w:val="24"/>
        </w:rPr>
      </w:pPr>
      <w:r>
        <w:rPr>
          <w:sz w:val="24"/>
          <w:szCs w:val="24"/>
          <w:b/>
          <w:bCs/>
          <w:spacing w:val="-2"/>
        </w:rPr>
        <w:t>表</w:t>
      </w:r>
      <w:r>
        <w:rPr>
          <w:sz w:val="24"/>
          <w:szCs w:val="24"/>
          <w:spacing w:val="-44"/>
        </w:rPr>
        <w:t xml:space="preserve"> </w:t>
      </w:r>
      <w:r>
        <w:rPr>
          <w:rFonts w:ascii="Times New Roman" w:hAnsi="Times New Roman" w:eastAsia="Times New Roman" w:cs="Times New Roman"/>
          <w:sz w:val="24"/>
          <w:szCs w:val="24"/>
          <w:b/>
          <w:bCs/>
          <w:spacing w:val="-2"/>
        </w:rPr>
        <w:t>6-13    </w:t>
      </w:r>
      <w:r>
        <w:rPr>
          <w:sz w:val="24"/>
          <w:szCs w:val="24"/>
          <w:b/>
          <w:bCs/>
          <w:spacing w:val="-2"/>
        </w:rPr>
        <w:t>设计水平年水土流失防治目标分析值表</w:t>
      </w:r>
    </w:p>
    <w:p>
      <w:pPr>
        <w:spacing w:line="26"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6"/>
        <w:gridCol w:w="2778"/>
        <w:gridCol w:w="1314"/>
        <w:gridCol w:w="1792"/>
        <w:gridCol w:w="1859"/>
      </w:tblGrid>
      <w:tr>
        <w:trPr>
          <w:trHeight w:val="295" w:hRule="atLeast"/>
        </w:trPr>
        <w:tc>
          <w:tcPr>
            <w:tcW w:w="4044" w:type="dxa"/>
            <w:vAlign w:val="top"/>
            <w:gridSpan w:val="2"/>
          </w:tcPr>
          <w:p>
            <w:pPr>
              <w:pStyle w:val="TableText"/>
              <w:ind w:left="1820"/>
              <w:spacing w:before="40" w:line="215" w:lineRule="auto"/>
              <w:rPr/>
            </w:pPr>
            <w:r>
              <w:rPr>
                <w:spacing w:val="-3"/>
              </w:rPr>
              <w:t>指标</w:t>
            </w:r>
          </w:p>
        </w:tc>
        <w:tc>
          <w:tcPr>
            <w:tcW w:w="1314" w:type="dxa"/>
            <w:vAlign w:val="top"/>
          </w:tcPr>
          <w:p>
            <w:pPr>
              <w:pStyle w:val="TableText"/>
              <w:ind w:left="457"/>
              <w:spacing w:before="40" w:line="215" w:lineRule="auto"/>
              <w:rPr/>
            </w:pPr>
            <w:r>
              <w:rPr>
                <w:spacing w:val="-3"/>
              </w:rPr>
              <w:t>单位</w:t>
            </w:r>
          </w:p>
        </w:tc>
        <w:tc>
          <w:tcPr>
            <w:tcW w:w="1792" w:type="dxa"/>
            <w:vAlign w:val="top"/>
          </w:tcPr>
          <w:p>
            <w:pPr>
              <w:pStyle w:val="TableText"/>
              <w:ind w:left="698"/>
              <w:spacing w:before="40" w:line="215" w:lineRule="auto"/>
              <w:rPr/>
            </w:pPr>
            <w:r>
              <w:rPr>
                <w:spacing w:val="-3"/>
              </w:rPr>
              <w:t>数值</w:t>
            </w:r>
          </w:p>
        </w:tc>
        <w:tc>
          <w:tcPr>
            <w:tcW w:w="1859" w:type="dxa"/>
            <w:vAlign w:val="top"/>
          </w:tcPr>
          <w:p>
            <w:pPr>
              <w:pStyle w:val="TableText"/>
              <w:ind w:left="727"/>
              <w:spacing w:before="40" w:line="215" w:lineRule="auto"/>
              <w:rPr/>
            </w:pPr>
            <w:r>
              <w:rPr>
                <w:spacing w:val="-3"/>
              </w:rPr>
              <w:t>备注</w:t>
            </w:r>
          </w:p>
        </w:tc>
      </w:tr>
      <w:tr>
        <w:trPr>
          <w:trHeight w:val="366" w:hRule="atLeast"/>
        </w:trPr>
        <w:tc>
          <w:tcPr>
            <w:tcW w:w="1266" w:type="dxa"/>
            <w:vAlign w:val="top"/>
            <w:vMerge w:val="restart"/>
            <w:tcBorders>
              <w:bottom w:val="nil"/>
            </w:tcBorders>
          </w:tcPr>
          <w:p>
            <w:pPr>
              <w:pStyle w:val="TableText"/>
              <w:ind w:left="218"/>
              <w:spacing w:before="143" w:line="211" w:lineRule="auto"/>
              <w:rPr/>
            </w:pPr>
            <w:r>
              <w:rPr>
                <w:spacing w:val="-1"/>
              </w:rPr>
              <w:t>水土流失</w:t>
            </w:r>
          </w:p>
          <w:p>
            <w:pPr>
              <w:pStyle w:val="TableText"/>
              <w:ind w:left="334"/>
              <w:spacing w:before="1" w:line="210" w:lineRule="auto"/>
              <w:rPr/>
            </w:pPr>
            <w:r>
              <w:rPr>
                <w:spacing w:val="-4"/>
              </w:rPr>
              <w:t>治理度</w:t>
            </w:r>
          </w:p>
          <w:p>
            <w:pPr>
              <w:pStyle w:val="TableText"/>
              <w:ind w:left="334"/>
              <w:spacing w:line="232" w:lineRule="auto"/>
              <w:rPr/>
            </w:pPr>
            <w:r>
              <w:rPr/>
              <w:t>（</w:t>
            </w:r>
            <w:r>
              <w:rPr>
                <w:rFonts w:ascii="Times New Roman" w:hAnsi="Times New Roman" w:eastAsia="Times New Roman" w:cs="Times New Roman"/>
              </w:rPr>
              <w:t>%</w:t>
            </w:r>
            <w:r>
              <w:rPr/>
              <w:t>）</w:t>
            </w:r>
          </w:p>
        </w:tc>
        <w:tc>
          <w:tcPr>
            <w:tcW w:w="2778" w:type="dxa"/>
            <w:vAlign w:val="top"/>
          </w:tcPr>
          <w:p>
            <w:pPr>
              <w:pStyle w:val="TableText"/>
              <w:ind w:left="342"/>
              <w:spacing w:before="73" w:line="218" w:lineRule="auto"/>
              <w:rPr/>
            </w:pPr>
            <w:r>
              <w:rPr>
                <w:spacing w:val="-1"/>
              </w:rPr>
              <w:t>水土流失治理达标面积</w:t>
            </w:r>
          </w:p>
        </w:tc>
        <w:tc>
          <w:tcPr>
            <w:tcW w:w="1314" w:type="dxa"/>
            <w:vAlign w:val="top"/>
          </w:tcPr>
          <w:p>
            <w:pPr>
              <w:ind w:left="486"/>
              <w:spacing w:before="9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hm</w:t>
            </w:r>
            <w:r>
              <w:rPr>
                <w:rFonts w:ascii="Times New Roman" w:hAnsi="Times New Roman" w:eastAsia="Times New Roman" w:cs="Times New Roman"/>
                <w:sz w:val="13"/>
                <w:szCs w:val="13"/>
                <w:spacing w:val="3"/>
                <w:position w:val="5"/>
              </w:rPr>
              <w:t>2</w:t>
            </w:r>
          </w:p>
        </w:tc>
        <w:tc>
          <w:tcPr>
            <w:tcW w:w="1792" w:type="dxa"/>
            <w:vAlign w:val="top"/>
          </w:tcPr>
          <w:p>
            <w:pPr>
              <w:ind w:left="736"/>
              <w:spacing w:before="10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1.23</w:t>
            </w:r>
          </w:p>
        </w:tc>
        <w:tc>
          <w:tcPr>
            <w:tcW w:w="1859" w:type="dxa"/>
            <w:vAlign w:val="top"/>
            <w:vMerge w:val="restart"/>
            <w:tcBorders>
              <w:bottom w:val="nil"/>
            </w:tcBorders>
          </w:tcPr>
          <w:p>
            <w:pPr>
              <w:pStyle w:val="TableText"/>
              <w:ind w:left="198"/>
              <w:spacing w:before="143" w:line="211" w:lineRule="auto"/>
              <w:rPr/>
            </w:pPr>
            <w:r>
              <w:rPr>
                <w:spacing w:val="-1"/>
              </w:rPr>
              <w:t>水土流失治理达</w:t>
            </w:r>
          </w:p>
          <w:p>
            <w:pPr>
              <w:pStyle w:val="TableText"/>
              <w:ind w:left="169"/>
              <w:spacing w:before="1" w:line="210" w:lineRule="auto"/>
              <w:rPr/>
            </w:pPr>
            <w:r>
              <w:rPr>
                <w:spacing w:val="-1"/>
              </w:rPr>
              <w:t>标面积</w:t>
            </w:r>
            <w:r>
              <w:rPr>
                <w:rFonts w:ascii="Times New Roman" w:hAnsi="Times New Roman" w:eastAsia="Times New Roman" w:cs="Times New Roman"/>
                <w:spacing w:val="-1"/>
              </w:rPr>
              <w:t>/</w:t>
            </w:r>
            <w:r>
              <w:rPr>
                <w:spacing w:val="-1"/>
              </w:rPr>
              <w:t>水土流失</w:t>
            </w:r>
          </w:p>
          <w:p>
            <w:pPr>
              <w:pStyle w:val="TableText"/>
              <w:ind w:left="734"/>
              <w:spacing w:line="219" w:lineRule="auto"/>
              <w:rPr/>
            </w:pPr>
            <w:r>
              <w:rPr>
                <w:spacing w:val="-4"/>
              </w:rPr>
              <w:t>面积</w:t>
            </w:r>
          </w:p>
        </w:tc>
      </w:tr>
      <w:tr>
        <w:trPr>
          <w:trHeight w:val="319" w:hRule="atLeast"/>
        </w:trPr>
        <w:tc>
          <w:tcPr>
            <w:tcW w:w="1266" w:type="dxa"/>
            <w:vAlign w:val="top"/>
            <w:vMerge w:val="continue"/>
            <w:tcBorders>
              <w:top w:val="nil"/>
              <w:bottom w:val="nil"/>
            </w:tcBorders>
          </w:tcPr>
          <w:p>
            <w:pPr>
              <w:rPr>
                <w:rFonts w:ascii="Arial"/>
                <w:sz w:val="21"/>
              </w:rPr>
            </w:pPr>
            <w:r/>
          </w:p>
        </w:tc>
        <w:tc>
          <w:tcPr>
            <w:tcW w:w="2778" w:type="dxa"/>
            <w:vAlign w:val="top"/>
          </w:tcPr>
          <w:p>
            <w:pPr>
              <w:pStyle w:val="TableText"/>
              <w:ind w:left="761"/>
              <w:spacing w:before="48" w:line="219" w:lineRule="auto"/>
              <w:rPr/>
            </w:pPr>
            <w:r>
              <w:rPr>
                <w:spacing w:val="-1"/>
              </w:rPr>
              <w:t>水土流失面积</w:t>
            </w:r>
          </w:p>
        </w:tc>
        <w:tc>
          <w:tcPr>
            <w:tcW w:w="1314" w:type="dxa"/>
            <w:vAlign w:val="top"/>
          </w:tcPr>
          <w:p>
            <w:pPr>
              <w:ind w:left="485"/>
              <w:spacing w:before="64"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hm</w:t>
            </w:r>
            <w:r>
              <w:rPr>
                <w:rFonts w:ascii="Times New Roman" w:hAnsi="Times New Roman" w:eastAsia="Times New Roman" w:cs="Times New Roman"/>
                <w:sz w:val="13"/>
                <w:szCs w:val="13"/>
                <w:spacing w:val="3"/>
                <w:position w:val="5"/>
              </w:rPr>
              <w:t>2</w:t>
            </w:r>
          </w:p>
        </w:tc>
        <w:tc>
          <w:tcPr>
            <w:tcW w:w="1792" w:type="dxa"/>
            <w:vAlign w:val="top"/>
          </w:tcPr>
          <w:p>
            <w:pPr>
              <w:ind w:left="736"/>
              <w:spacing w:before="8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c>
          <w:tcPr>
            <w:tcW w:w="1859" w:type="dxa"/>
            <w:vAlign w:val="top"/>
            <w:vMerge w:val="continue"/>
            <w:tcBorders>
              <w:top w:val="nil"/>
              <w:bottom w:val="nil"/>
            </w:tcBorders>
          </w:tcPr>
          <w:p>
            <w:pPr>
              <w:rPr>
                <w:rFonts w:ascii="Arial"/>
                <w:sz w:val="21"/>
              </w:rPr>
            </w:pPr>
            <w:r/>
          </w:p>
        </w:tc>
      </w:tr>
      <w:tr>
        <w:trPr>
          <w:trHeight w:val="290" w:hRule="atLeast"/>
        </w:trPr>
        <w:tc>
          <w:tcPr>
            <w:tcW w:w="1266" w:type="dxa"/>
            <w:vAlign w:val="top"/>
            <w:vMerge w:val="continue"/>
            <w:tcBorders>
              <w:top w:val="nil"/>
            </w:tcBorders>
          </w:tcPr>
          <w:p>
            <w:pPr>
              <w:rPr>
                <w:rFonts w:ascii="Arial"/>
                <w:sz w:val="21"/>
              </w:rPr>
            </w:pPr>
            <w:r/>
          </w:p>
        </w:tc>
        <w:tc>
          <w:tcPr>
            <w:tcW w:w="2778" w:type="dxa"/>
            <w:vAlign w:val="top"/>
          </w:tcPr>
          <w:p>
            <w:pPr>
              <w:pStyle w:val="TableText"/>
              <w:ind w:left="1088"/>
              <w:spacing w:before="36" w:line="214" w:lineRule="auto"/>
              <w:rPr/>
            </w:pPr>
            <w:r>
              <w:rPr>
                <w:spacing w:val="-4"/>
              </w:rPr>
              <w:t>治理度</w:t>
            </w:r>
          </w:p>
        </w:tc>
        <w:tc>
          <w:tcPr>
            <w:tcW w:w="1314" w:type="dxa"/>
            <w:vAlign w:val="top"/>
          </w:tcPr>
          <w:p>
            <w:pPr>
              <w:ind w:left="573"/>
              <w:spacing w:before="7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92" w:type="dxa"/>
            <w:vAlign w:val="top"/>
          </w:tcPr>
          <w:p>
            <w:pPr>
              <w:ind w:left="667"/>
              <w:spacing w:before="7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99.19</w:t>
            </w:r>
          </w:p>
        </w:tc>
        <w:tc>
          <w:tcPr>
            <w:tcW w:w="1859" w:type="dxa"/>
            <w:vAlign w:val="top"/>
            <w:vMerge w:val="continue"/>
            <w:tcBorders>
              <w:top w:val="nil"/>
            </w:tcBorders>
          </w:tcPr>
          <w:p>
            <w:pPr>
              <w:rPr>
                <w:rFonts w:ascii="Arial"/>
                <w:sz w:val="21"/>
              </w:rPr>
            </w:pPr>
            <w:r/>
          </w:p>
        </w:tc>
      </w:tr>
      <w:tr>
        <w:trPr>
          <w:trHeight w:val="319" w:hRule="atLeast"/>
        </w:trPr>
        <w:tc>
          <w:tcPr>
            <w:tcW w:w="1266" w:type="dxa"/>
            <w:vAlign w:val="top"/>
            <w:vMerge w:val="restart"/>
            <w:tcBorders>
              <w:bottom w:val="nil"/>
            </w:tcBorders>
          </w:tcPr>
          <w:p>
            <w:pPr>
              <w:pStyle w:val="TableText"/>
              <w:ind w:left="324" w:right="207" w:hanging="103"/>
              <w:spacing w:before="241" w:line="214" w:lineRule="auto"/>
              <w:rPr/>
            </w:pPr>
            <w:r>
              <w:rPr>
                <w:spacing w:val="-3"/>
              </w:rPr>
              <w:t>土壤流失</w:t>
            </w:r>
            <w:r>
              <w:rPr>
                <w:spacing w:val="2"/>
              </w:rPr>
              <w:t xml:space="preserve"> </w:t>
            </w:r>
            <w:r>
              <w:rPr>
                <w:spacing w:val="-2"/>
              </w:rPr>
              <w:t>控制比</w:t>
            </w:r>
          </w:p>
        </w:tc>
        <w:tc>
          <w:tcPr>
            <w:tcW w:w="2778" w:type="dxa"/>
            <w:vAlign w:val="top"/>
          </w:tcPr>
          <w:p>
            <w:pPr>
              <w:pStyle w:val="TableText"/>
              <w:ind w:left="660"/>
              <w:spacing w:before="51" w:line="218" w:lineRule="auto"/>
              <w:rPr/>
            </w:pPr>
            <w:r>
              <w:rPr>
                <w:spacing w:val="-2"/>
              </w:rPr>
              <w:t>容许土壤流失量</w:t>
            </w:r>
          </w:p>
        </w:tc>
        <w:tc>
          <w:tcPr>
            <w:tcW w:w="1314" w:type="dxa"/>
            <w:vAlign w:val="top"/>
          </w:tcPr>
          <w:p>
            <w:pPr>
              <w:ind w:left="357"/>
              <w:spacing w:before="6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t/km</w:t>
            </w:r>
            <w:r>
              <w:rPr>
                <w:rFonts w:ascii="Times New Roman" w:hAnsi="Times New Roman" w:eastAsia="Times New Roman" w:cs="Times New Roman"/>
                <w:sz w:val="13"/>
                <w:szCs w:val="13"/>
                <w:position w:val="6"/>
              </w:rPr>
              <w:t>2</w:t>
            </w:r>
            <w:r>
              <w:rPr>
                <w:rFonts w:ascii="Times New Roman" w:hAnsi="Times New Roman" w:eastAsia="Times New Roman" w:cs="Times New Roman"/>
                <w:sz w:val="21"/>
                <w:szCs w:val="21"/>
              </w:rPr>
              <w:t>.a</w:t>
            </w:r>
          </w:p>
        </w:tc>
        <w:tc>
          <w:tcPr>
            <w:tcW w:w="1792" w:type="dxa"/>
            <w:vAlign w:val="top"/>
          </w:tcPr>
          <w:p>
            <w:pPr>
              <w:ind w:left="74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859" w:type="dxa"/>
            <w:vAlign w:val="top"/>
            <w:vMerge w:val="restart"/>
            <w:tcBorders>
              <w:bottom w:val="nil"/>
            </w:tcBorders>
          </w:tcPr>
          <w:p>
            <w:pPr>
              <w:pStyle w:val="TableText"/>
              <w:ind w:left="171" w:right="160" w:firstLine="30"/>
              <w:spacing w:before="119" w:line="214" w:lineRule="auto"/>
              <w:jc w:val="both"/>
              <w:rPr/>
            </w:pPr>
            <w:r>
              <w:rPr>
                <w:spacing w:val="-2"/>
              </w:rPr>
              <w:t>项目区容许土壤</w:t>
            </w:r>
            <w:r>
              <w:rPr>
                <w:spacing w:val="5"/>
              </w:rPr>
              <w:t xml:space="preserve"> </w:t>
            </w:r>
            <w:r>
              <w:rPr>
                <w:spacing w:val="-1"/>
              </w:rPr>
              <w:t>流失量</w:t>
            </w:r>
            <w:r>
              <w:rPr>
                <w:rFonts w:ascii="Times New Roman" w:hAnsi="Times New Roman" w:eastAsia="Times New Roman" w:cs="Times New Roman"/>
                <w:spacing w:val="-1"/>
              </w:rPr>
              <w:t>/</w:t>
            </w:r>
            <w:r>
              <w:rPr>
                <w:spacing w:val="-1"/>
              </w:rPr>
              <w:t>方案实施</w:t>
            </w:r>
            <w:r>
              <w:rPr/>
              <w:t xml:space="preserve"> </w:t>
            </w:r>
            <w:r>
              <w:rPr>
                <w:spacing w:val="3"/>
              </w:rPr>
              <w:t>后土壤侵蚀强度</w:t>
            </w:r>
          </w:p>
        </w:tc>
      </w:tr>
      <w:tr>
        <w:trPr>
          <w:trHeight w:val="321" w:hRule="atLeast"/>
        </w:trPr>
        <w:tc>
          <w:tcPr>
            <w:tcW w:w="1266" w:type="dxa"/>
            <w:vAlign w:val="top"/>
            <w:vMerge w:val="continue"/>
            <w:tcBorders>
              <w:top w:val="nil"/>
              <w:bottom w:val="nil"/>
            </w:tcBorders>
          </w:tcPr>
          <w:p>
            <w:pPr>
              <w:rPr>
                <w:rFonts w:ascii="Arial"/>
                <w:sz w:val="21"/>
              </w:rPr>
            </w:pPr>
            <w:r/>
          </w:p>
        </w:tc>
        <w:tc>
          <w:tcPr>
            <w:tcW w:w="2778" w:type="dxa"/>
            <w:vAlign w:val="top"/>
          </w:tcPr>
          <w:p>
            <w:pPr>
              <w:pStyle w:val="TableText"/>
              <w:ind w:left="354"/>
              <w:spacing w:before="51" w:line="218" w:lineRule="auto"/>
              <w:rPr/>
            </w:pPr>
            <w:r>
              <w:rPr>
                <w:spacing w:val="-2"/>
              </w:rPr>
              <w:t>治理后平均土壤流失量</w:t>
            </w:r>
          </w:p>
        </w:tc>
        <w:tc>
          <w:tcPr>
            <w:tcW w:w="1314" w:type="dxa"/>
            <w:vAlign w:val="top"/>
          </w:tcPr>
          <w:p>
            <w:pPr>
              <w:ind w:left="357"/>
              <w:spacing w:before="6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t/km</w:t>
            </w:r>
            <w:r>
              <w:rPr>
                <w:rFonts w:ascii="Times New Roman" w:hAnsi="Times New Roman" w:eastAsia="Times New Roman" w:cs="Times New Roman"/>
                <w:sz w:val="13"/>
                <w:szCs w:val="13"/>
                <w:position w:val="6"/>
              </w:rPr>
              <w:t>2</w:t>
            </w:r>
            <w:r>
              <w:rPr>
                <w:rFonts w:ascii="Times New Roman" w:hAnsi="Times New Roman" w:eastAsia="Times New Roman" w:cs="Times New Roman"/>
                <w:sz w:val="21"/>
                <w:szCs w:val="21"/>
              </w:rPr>
              <w:t>.a</w:t>
            </w:r>
          </w:p>
        </w:tc>
        <w:tc>
          <w:tcPr>
            <w:tcW w:w="1792" w:type="dxa"/>
            <w:vAlign w:val="top"/>
          </w:tcPr>
          <w:p>
            <w:pPr>
              <w:ind w:left="76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180</w:t>
            </w:r>
          </w:p>
        </w:tc>
        <w:tc>
          <w:tcPr>
            <w:tcW w:w="1859" w:type="dxa"/>
            <w:vAlign w:val="top"/>
            <w:vMerge w:val="continue"/>
            <w:tcBorders>
              <w:top w:val="nil"/>
              <w:bottom w:val="nil"/>
            </w:tcBorders>
          </w:tcPr>
          <w:p>
            <w:pPr>
              <w:rPr>
                <w:rFonts w:ascii="Arial"/>
                <w:sz w:val="21"/>
              </w:rPr>
            </w:pPr>
            <w:r/>
          </w:p>
        </w:tc>
      </w:tr>
      <w:tr>
        <w:trPr>
          <w:trHeight w:val="290" w:hRule="atLeast"/>
        </w:trPr>
        <w:tc>
          <w:tcPr>
            <w:tcW w:w="1266" w:type="dxa"/>
            <w:vAlign w:val="top"/>
            <w:vMerge w:val="continue"/>
            <w:tcBorders>
              <w:top w:val="nil"/>
            </w:tcBorders>
          </w:tcPr>
          <w:p>
            <w:pPr>
              <w:rPr>
                <w:rFonts w:ascii="Arial"/>
                <w:sz w:val="21"/>
              </w:rPr>
            </w:pPr>
            <w:r/>
          </w:p>
        </w:tc>
        <w:tc>
          <w:tcPr>
            <w:tcW w:w="2778" w:type="dxa"/>
            <w:vAlign w:val="top"/>
          </w:tcPr>
          <w:p>
            <w:pPr>
              <w:pStyle w:val="TableText"/>
              <w:ind w:left="1079"/>
              <w:spacing w:before="34" w:line="216" w:lineRule="auto"/>
              <w:rPr/>
            </w:pPr>
            <w:r>
              <w:rPr>
                <w:spacing w:val="-2"/>
              </w:rPr>
              <w:t>控制比</w:t>
            </w:r>
          </w:p>
        </w:tc>
        <w:tc>
          <w:tcPr>
            <w:tcW w:w="1314" w:type="dxa"/>
            <w:vAlign w:val="top"/>
          </w:tcPr>
          <w:p>
            <w:pPr>
              <w:rPr>
                <w:rFonts w:ascii="Arial"/>
                <w:sz w:val="21"/>
              </w:rPr>
            </w:pPr>
            <w:r/>
          </w:p>
        </w:tc>
        <w:tc>
          <w:tcPr>
            <w:tcW w:w="1792" w:type="dxa"/>
            <w:vAlign w:val="top"/>
          </w:tcPr>
          <w:p>
            <w:pPr>
              <w:ind w:left="738"/>
              <w:spacing w:before="7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1.11</w:t>
            </w:r>
          </w:p>
        </w:tc>
        <w:tc>
          <w:tcPr>
            <w:tcW w:w="1859" w:type="dxa"/>
            <w:vAlign w:val="top"/>
            <w:vMerge w:val="continue"/>
            <w:tcBorders>
              <w:top w:val="nil"/>
            </w:tcBorders>
          </w:tcPr>
          <w:p>
            <w:pPr>
              <w:rPr>
                <w:rFonts w:ascii="Arial"/>
                <w:sz w:val="21"/>
              </w:rPr>
            </w:pPr>
            <w:r/>
          </w:p>
        </w:tc>
      </w:tr>
      <w:tr>
        <w:trPr>
          <w:trHeight w:val="319" w:hRule="atLeast"/>
        </w:trPr>
        <w:tc>
          <w:tcPr>
            <w:tcW w:w="1266" w:type="dxa"/>
            <w:vAlign w:val="top"/>
            <w:vMerge w:val="restart"/>
            <w:tcBorders>
              <w:bottom w:val="nil"/>
            </w:tcBorders>
          </w:tcPr>
          <w:p>
            <w:pPr>
              <w:pStyle w:val="TableText"/>
              <w:ind w:left="242" w:right="207" w:hanging="12"/>
              <w:spacing w:before="241" w:line="215" w:lineRule="auto"/>
              <w:rPr/>
            </w:pPr>
            <w:r>
              <w:rPr>
                <w:spacing w:val="-5"/>
              </w:rPr>
              <w:t>渣土防护</w:t>
            </w:r>
            <w:r>
              <w:rPr>
                <w:spacing w:val="2"/>
              </w:rPr>
              <w:t xml:space="preserve"> </w:t>
            </w:r>
            <w:r>
              <w:rPr>
                <w:spacing w:val="-3"/>
              </w:rPr>
              <w:t>率（</w:t>
            </w:r>
            <w:r>
              <w:rPr>
                <w:rFonts w:ascii="Times New Roman" w:hAnsi="Times New Roman" w:eastAsia="Times New Roman" w:cs="Times New Roman"/>
                <w:spacing w:val="-3"/>
              </w:rPr>
              <w:t>%</w:t>
            </w:r>
            <w:r>
              <w:rPr>
                <w:spacing w:val="-3"/>
              </w:rPr>
              <w:t>）</w:t>
            </w:r>
          </w:p>
        </w:tc>
        <w:tc>
          <w:tcPr>
            <w:tcW w:w="2778" w:type="dxa"/>
            <w:vAlign w:val="top"/>
          </w:tcPr>
          <w:p>
            <w:pPr>
              <w:pStyle w:val="TableText"/>
              <w:ind w:left="142"/>
              <w:spacing w:before="49" w:line="217" w:lineRule="auto"/>
              <w:rPr/>
            </w:pPr>
            <w:r>
              <w:rPr>
                <w:spacing w:val="-2"/>
              </w:rPr>
              <w:t>实际挡护弃渣和临时堆土量</w:t>
            </w:r>
          </w:p>
        </w:tc>
        <w:tc>
          <w:tcPr>
            <w:tcW w:w="1314" w:type="dxa"/>
            <w:vAlign w:val="top"/>
          </w:tcPr>
          <w:p>
            <w:pPr>
              <w:pStyle w:val="TableText"/>
              <w:ind w:left="425"/>
              <w:spacing w:before="49" w:line="222" w:lineRule="auto"/>
              <w:rPr>
                <w:rFonts w:ascii="Times New Roman" w:hAnsi="Times New Roman" w:eastAsia="Times New Roman" w:cs="Times New Roman"/>
                <w:sz w:val="13"/>
                <w:szCs w:val="13"/>
              </w:rPr>
            </w:pPr>
            <w:r>
              <w:rPr>
                <w:spacing w:val="-6"/>
                <w:position w:val="-1"/>
              </w:rPr>
              <w:t>万</w:t>
            </w:r>
            <w:r>
              <w:rPr>
                <w:spacing w:val="-50"/>
                <w:position w:val="-1"/>
              </w:rPr>
              <w:t xml:space="preserve"> </w:t>
            </w:r>
            <w:r>
              <w:rPr>
                <w:rFonts w:ascii="Times New Roman" w:hAnsi="Times New Roman" w:eastAsia="Times New Roman" w:cs="Times New Roman"/>
                <w:spacing w:val="-6"/>
                <w:position w:val="-1"/>
              </w:rPr>
              <w:t>m</w:t>
            </w:r>
            <w:r>
              <w:rPr>
                <w:rFonts w:ascii="Times New Roman" w:hAnsi="Times New Roman" w:eastAsia="Times New Roman" w:cs="Times New Roman"/>
                <w:sz w:val="13"/>
                <w:szCs w:val="13"/>
                <w:spacing w:val="-6"/>
                <w:position w:val="5"/>
              </w:rPr>
              <w:t>3</w:t>
            </w:r>
          </w:p>
        </w:tc>
        <w:tc>
          <w:tcPr>
            <w:tcW w:w="1792" w:type="dxa"/>
            <w:vAlign w:val="top"/>
          </w:tcPr>
          <w:p>
            <w:pPr>
              <w:ind w:left="720"/>
              <w:spacing w:before="8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3.41</w:t>
            </w:r>
          </w:p>
        </w:tc>
        <w:tc>
          <w:tcPr>
            <w:tcW w:w="1859" w:type="dxa"/>
            <w:vAlign w:val="top"/>
            <w:vMerge w:val="restart"/>
            <w:tcBorders>
              <w:bottom w:val="nil"/>
            </w:tcBorders>
          </w:tcPr>
          <w:p>
            <w:pPr>
              <w:pStyle w:val="TableText"/>
              <w:ind w:left="183" w:right="160" w:firstLine="27"/>
              <w:spacing w:before="120" w:line="213" w:lineRule="auto"/>
              <w:jc w:val="both"/>
              <w:rPr/>
            </w:pPr>
            <w:r>
              <w:rPr>
                <w:spacing w:val="-3"/>
              </w:rPr>
              <w:t>实际挡护弃渣和</w:t>
            </w:r>
            <w:r>
              <w:rPr>
                <w:spacing w:val="4"/>
              </w:rPr>
              <w:t xml:space="preserve"> </w:t>
            </w:r>
            <w:r>
              <w:rPr>
                <w:spacing w:val="-3"/>
              </w:rPr>
              <w:t>临时堆土量</w:t>
            </w:r>
            <w:r>
              <w:rPr>
                <w:rFonts w:ascii="Times New Roman" w:hAnsi="Times New Roman" w:eastAsia="Times New Roman" w:cs="Times New Roman"/>
                <w:spacing w:val="-3"/>
              </w:rPr>
              <w:t>/</w:t>
            </w:r>
            <w:r>
              <w:rPr>
                <w:spacing w:val="-3"/>
              </w:rPr>
              <w:t>弃渣</w:t>
            </w:r>
            <w:r>
              <w:rPr>
                <w:spacing w:val="5"/>
              </w:rPr>
              <w:t xml:space="preserve"> </w:t>
            </w:r>
            <w:r>
              <w:rPr>
                <w:spacing w:val="1"/>
              </w:rPr>
              <w:t>和临时堆土总量</w:t>
            </w:r>
          </w:p>
        </w:tc>
      </w:tr>
      <w:tr>
        <w:trPr>
          <w:trHeight w:val="319" w:hRule="atLeast"/>
        </w:trPr>
        <w:tc>
          <w:tcPr>
            <w:tcW w:w="1266" w:type="dxa"/>
            <w:vAlign w:val="top"/>
            <w:vMerge w:val="continue"/>
            <w:tcBorders>
              <w:top w:val="nil"/>
              <w:bottom w:val="nil"/>
            </w:tcBorders>
          </w:tcPr>
          <w:p>
            <w:pPr>
              <w:rPr>
                <w:rFonts w:ascii="Arial"/>
                <w:sz w:val="21"/>
              </w:rPr>
            </w:pPr>
            <w:r/>
          </w:p>
        </w:tc>
        <w:tc>
          <w:tcPr>
            <w:tcW w:w="2778" w:type="dxa"/>
            <w:vAlign w:val="top"/>
          </w:tcPr>
          <w:p>
            <w:pPr>
              <w:pStyle w:val="TableText"/>
              <w:ind w:left="457"/>
              <w:spacing w:before="51" w:line="217" w:lineRule="auto"/>
              <w:rPr/>
            </w:pPr>
            <w:r>
              <w:rPr>
                <w:spacing w:val="-2"/>
              </w:rPr>
              <w:t>弃渣和临时堆土总量</w:t>
            </w:r>
          </w:p>
        </w:tc>
        <w:tc>
          <w:tcPr>
            <w:tcW w:w="1314" w:type="dxa"/>
            <w:vAlign w:val="top"/>
          </w:tcPr>
          <w:p>
            <w:pPr>
              <w:pStyle w:val="TableText"/>
              <w:ind w:left="425"/>
              <w:spacing w:before="51" w:line="222" w:lineRule="auto"/>
              <w:rPr>
                <w:rFonts w:ascii="Times New Roman" w:hAnsi="Times New Roman" w:eastAsia="Times New Roman" w:cs="Times New Roman"/>
                <w:sz w:val="13"/>
                <w:szCs w:val="13"/>
              </w:rPr>
            </w:pPr>
            <w:r>
              <w:rPr>
                <w:spacing w:val="-6"/>
                <w:position w:val="-1"/>
              </w:rPr>
              <w:t>万</w:t>
            </w:r>
            <w:r>
              <w:rPr>
                <w:spacing w:val="-50"/>
                <w:position w:val="-1"/>
              </w:rPr>
              <w:t xml:space="preserve"> </w:t>
            </w:r>
            <w:r>
              <w:rPr>
                <w:rFonts w:ascii="Times New Roman" w:hAnsi="Times New Roman" w:eastAsia="Times New Roman" w:cs="Times New Roman"/>
                <w:spacing w:val="-6"/>
                <w:position w:val="-1"/>
              </w:rPr>
              <w:t>m</w:t>
            </w:r>
            <w:r>
              <w:rPr>
                <w:rFonts w:ascii="Times New Roman" w:hAnsi="Times New Roman" w:eastAsia="Times New Roman" w:cs="Times New Roman"/>
                <w:sz w:val="13"/>
                <w:szCs w:val="13"/>
                <w:spacing w:val="-6"/>
                <w:position w:val="5"/>
              </w:rPr>
              <w:t>3</w:t>
            </w:r>
          </w:p>
        </w:tc>
        <w:tc>
          <w:tcPr>
            <w:tcW w:w="1792" w:type="dxa"/>
            <w:vAlign w:val="top"/>
          </w:tcPr>
          <w:p>
            <w:pPr>
              <w:ind w:left="720"/>
              <w:spacing w:before="8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3.46</w:t>
            </w:r>
          </w:p>
        </w:tc>
        <w:tc>
          <w:tcPr>
            <w:tcW w:w="1859" w:type="dxa"/>
            <w:vAlign w:val="top"/>
            <w:vMerge w:val="continue"/>
            <w:tcBorders>
              <w:top w:val="nil"/>
              <w:bottom w:val="nil"/>
            </w:tcBorders>
          </w:tcPr>
          <w:p>
            <w:pPr>
              <w:rPr>
                <w:rFonts w:ascii="Arial"/>
                <w:sz w:val="21"/>
              </w:rPr>
            </w:pPr>
            <w:r/>
          </w:p>
        </w:tc>
      </w:tr>
      <w:tr>
        <w:trPr>
          <w:trHeight w:val="290" w:hRule="atLeast"/>
        </w:trPr>
        <w:tc>
          <w:tcPr>
            <w:tcW w:w="1266" w:type="dxa"/>
            <w:vAlign w:val="top"/>
            <w:vMerge w:val="continue"/>
            <w:tcBorders>
              <w:top w:val="nil"/>
            </w:tcBorders>
          </w:tcPr>
          <w:p>
            <w:pPr>
              <w:rPr>
                <w:rFonts w:ascii="Arial"/>
                <w:sz w:val="21"/>
              </w:rPr>
            </w:pPr>
            <w:r/>
          </w:p>
        </w:tc>
        <w:tc>
          <w:tcPr>
            <w:tcW w:w="2778" w:type="dxa"/>
            <w:vAlign w:val="top"/>
          </w:tcPr>
          <w:p>
            <w:pPr>
              <w:pStyle w:val="TableText"/>
              <w:ind w:left="879"/>
              <w:spacing w:before="36" w:line="214" w:lineRule="auto"/>
              <w:rPr/>
            </w:pPr>
            <w:r>
              <w:rPr>
                <w:spacing w:val="-4"/>
              </w:rPr>
              <w:t>渣土防护率</w:t>
            </w:r>
          </w:p>
        </w:tc>
        <w:tc>
          <w:tcPr>
            <w:tcW w:w="1314" w:type="dxa"/>
            <w:vAlign w:val="top"/>
          </w:tcPr>
          <w:p>
            <w:pPr>
              <w:ind w:left="573"/>
              <w:spacing w:before="7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92" w:type="dxa"/>
            <w:vAlign w:val="top"/>
          </w:tcPr>
          <w:p>
            <w:pPr>
              <w:ind w:left="667"/>
              <w:spacing w:before="7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98.55</w:t>
            </w:r>
          </w:p>
        </w:tc>
        <w:tc>
          <w:tcPr>
            <w:tcW w:w="1859" w:type="dxa"/>
            <w:vAlign w:val="top"/>
            <w:vMerge w:val="continue"/>
            <w:tcBorders>
              <w:top w:val="nil"/>
            </w:tcBorders>
          </w:tcPr>
          <w:p>
            <w:pPr>
              <w:rPr>
                <w:rFonts w:ascii="Arial"/>
                <w:sz w:val="21"/>
              </w:rPr>
            </w:pPr>
            <w:r/>
          </w:p>
        </w:tc>
      </w:tr>
      <w:tr>
        <w:trPr>
          <w:trHeight w:val="321" w:hRule="atLeast"/>
        </w:trPr>
        <w:tc>
          <w:tcPr>
            <w:tcW w:w="1266" w:type="dxa"/>
            <w:vAlign w:val="top"/>
            <w:vMerge w:val="restart"/>
            <w:tcBorders>
              <w:bottom w:val="nil"/>
            </w:tcBorders>
          </w:tcPr>
          <w:p>
            <w:pPr>
              <w:pStyle w:val="TableText"/>
              <w:ind w:left="242" w:right="207" w:hanging="25"/>
              <w:spacing w:before="241" w:line="215" w:lineRule="auto"/>
              <w:rPr/>
            </w:pPr>
            <w:r>
              <w:rPr>
                <w:spacing w:val="-2"/>
              </w:rPr>
              <w:t>表土保护</w:t>
            </w:r>
            <w:r>
              <w:rPr>
                <w:spacing w:val="2"/>
              </w:rPr>
              <w:t xml:space="preserve"> </w:t>
            </w:r>
            <w:r>
              <w:rPr>
                <w:spacing w:val="-3"/>
              </w:rPr>
              <w:t>率（</w:t>
            </w:r>
            <w:r>
              <w:rPr>
                <w:rFonts w:ascii="Times New Roman" w:hAnsi="Times New Roman" w:eastAsia="Times New Roman" w:cs="Times New Roman"/>
                <w:spacing w:val="-3"/>
              </w:rPr>
              <w:t>%</w:t>
            </w:r>
            <w:r>
              <w:rPr>
                <w:spacing w:val="-3"/>
              </w:rPr>
              <w:t>）</w:t>
            </w:r>
          </w:p>
        </w:tc>
        <w:tc>
          <w:tcPr>
            <w:tcW w:w="2778" w:type="dxa"/>
            <w:vAlign w:val="top"/>
          </w:tcPr>
          <w:p>
            <w:pPr>
              <w:pStyle w:val="TableText"/>
              <w:ind w:left="654"/>
              <w:spacing w:before="51" w:line="217" w:lineRule="auto"/>
              <w:rPr/>
            </w:pPr>
            <w:r>
              <w:rPr>
                <w:spacing w:val="-1"/>
              </w:rPr>
              <w:t>保护的表土数量</w:t>
            </w:r>
          </w:p>
        </w:tc>
        <w:tc>
          <w:tcPr>
            <w:tcW w:w="1314" w:type="dxa"/>
            <w:vAlign w:val="top"/>
          </w:tcPr>
          <w:p>
            <w:pPr>
              <w:pStyle w:val="TableText"/>
              <w:ind w:left="425"/>
              <w:spacing w:before="51" w:line="222" w:lineRule="auto"/>
              <w:rPr>
                <w:rFonts w:ascii="Times New Roman" w:hAnsi="Times New Roman" w:eastAsia="Times New Roman" w:cs="Times New Roman"/>
                <w:sz w:val="13"/>
                <w:szCs w:val="13"/>
              </w:rPr>
            </w:pPr>
            <w:r>
              <w:rPr>
                <w:spacing w:val="-6"/>
                <w:position w:val="-1"/>
              </w:rPr>
              <w:t>万</w:t>
            </w:r>
            <w:r>
              <w:rPr>
                <w:spacing w:val="-50"/>
                <w:position w:val="-1"/>
              </w:rPr>
              <w:t xml:space="preserve"> </w:t>
            </w:r>
            <w:r>
              <w:rPr>
                <w:rFonts w:ascii="Times New Roman" w:hAnsi="Times New Roman" w:eastAsia="Times New Roman" w:cs="Times New Roman"/>
                <w:spacing w:val="-6"/>
                <w:position w:val="-1"/>
              </w:rPr>
              <w:t>m</w:t>
            </w:r>
            <w:r>
              <w:rPr>
                <w:rFonts w:ascii="Times New Roman" w:hAnsi="Times New Roman" w:eastAsia="Times New Roman" w:cs="Times New Roman"/>
                <w:sz w:val="13"/>
                <w:szCs w:val="13"/>
                <w:spacing w:val="-6"/>
                <w:position w:val="5"/>
              </w:rPr>
              <w:t>3</w:t>
            </w:r>
          </w:p>
        </w:tc>
        <w:tc>
          <w:tcPr>
            <w:tcW w:w="1792" w:type="dxa"/>
            <w:vAlign w:val="top"/>
          </w:tcPr>
          <w:p>
            <w:pPr>
              <w:ind w:left="865"/>
              <w:spacing w:before="8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59" w:type="dxa"/>
            <w:vAlign w:val="top"/>
            <w:vMerge w:val="restart"/>
            <w:tcBorders>
              <w:bottom w:val="nil"/>
            </w:tcBorders>
          </w:tcPr>
          <w:p>
            <w:pPr>
              <w:pStyle w:val="TableText"/>
              <w:ind w:left="168" w:right="158" w:firstLine="50"/>
              <w:spacing w:before="122" w:line="213" w:lineRule="auto"/>
              <w:jc w:val="both"/>
              <w:rPr/>
            </w:pPr>
            <w:r>
              <w:rPr>
                <w:spacing w:val="-4"/>
              </w:rPr>
              <w:t>防治责任范围内</w:t>
            </w:r>
            <w:r>
              <w:rPr>
                <w:spacing w:val="3"/>
              </w:rPr>
              <w:t xml:space="preserve"> </w:t>
            </w:r>
            <w:r>
              <w:rPr>
                <w:spacing w:val="-1"/>
              </w:rPr>
              <w:t>保护的表土数量</w:t>
            </w:r>
            <w:r>
              <w:rPr>
                <w:rFonts w:ascii="Times New Roman" w:hAnsi="Times New Roman" w:eastAsia="Times New Roman" w:cs="Times New Roman"/>
                <w:spacing w:val="-1"/>
              </w:rPr>
              <w:t>/</w:t>
            </w:r>
            <w:r>
              <w:rPr>
                <w:rFonts w:ascii="Times New Roman" w:hAnsi="Times New Roman" w:eastAsia="Times New Roman" w:cs="Times New Roman"/>
                <w:spacing w:val="5"/>
              </w:rPr>
              <w:t xml:space="preserve"> </w:t>
            </w:r>
            <w:r>
              <w:rPr>
                <w:spacing w:val="3"/>
              </w:rPr>
              <w:t>可剥离表土总量</w:t>
            </w:r>
          </w:p>
        </w:tc>
      </w:tr>
      <w:tr>
        <w:trPr>
          <w:trHeight w:val="319" w:hRule="atLeast"/>
        </w:trPr>
        <w:tc>
          <w:tcPr>
            <w:tcW w:w="1266" w:type="dxa"/>
            <w:vAlign w:val="top"/>
            <w:vMerge w:val="continue"/>
            <w:tcBorders>
              <w:top w:val="nil"/>
              <w:bottom w:val="nil"/>
            </w:tcBorders>
          </w:tcPr>
          <w:p>
            <w:pPr>
              <w:rPr>
                <w:rFonts w:ascii="Arial"/>
                <w:sz w:val="21"/>
              </w:rPr>
            </w:pPr>
            <w:r/>
          </w:p>
        </w:tc>
        <w:tc>
          <w:tcPr>
            <w:tcW w:w="2778" w:type="dxa"/>
            <w:vAlign w:val="top"/>
          </w:tcPr>
          <w:p>
            <w:pPr>
              <w:pStyle w:val="TableText"/>
              <w:ind w:left="666"/>
              <w:spacing w:before="52" w:line="218" w:lineRule="auto"/>
              <w:rPr/>
            </w:pPr>
            <w:r>
              <w:rPr>
                <w:spacing w:val="-2"/>
              </w:rPr>
              <w:t>可剥离表土总量</w:t>
            </w:r>
          </w:p>
        </w:tc>
        <w:tc>
          <w:tcPr>
            <w:tcW w:w="1314" w:type="dxa"/>
            <w:vAlign w:val="top"/>
          </w:tcPr>
          <w:p>
            <w:pPr>
              <w:pStyle w:val="TableText"/>
              <w:ind w:left="425"/>
              <w:spacing w:before="52" w:line="222" w:lineRule="auto"/>
              <w:rPr>
                <w:rFonts w:ascii="Times New Roman" w:hAnsi="Times New Roman" w:eastAsia="Times New Roman" w:cs="Times New Roman"/>
                <w:sz w:val="13"/>
                <w:szCs w:val="13"/>
              </w:rPr>
            </w:pPr>
            <w:r>
              <w:rPr>
                <w:spacing w:val="-6"/>
                <w:position w:val="-1"/>
              </w:rPr>
              <w:t>万</w:t>
            </w:r>
            <w:r>
              <w:rPr>
                <w:spacing w:val="-50"/>
                <w:position w:val="-1"/>
              </w:rPr>
              <w:t xml:space="preserve"> </w:t>
            </w:r>
            <w:r>
              <w:rPr>
                <w:rFonts w:ascii="Times New Roman" w:hAnsi="Times New Roman" w:eastAsia="Times New Roman" w:cs="Times New Roman"/>
                <w:spacing w:val="-6"/>
                <w:position w:val="-1"/>
              </w:rPr>
              <w:t>m</w:t>
            </w:r>
            <w:r>
              <w:rPr>
                <w:rFonts w:ascii="Times New Roman" w:hAnsi="Times New Roman" w:eastAsia="Times New Roman" w:cs="Times New Roman"/>
                <w:sz w:val="13"/>
                <w:szCs w:val="13"/>
                <w:spacing w:val="-6"/>
                <w:position w:val="5"/>
              </w:rPr>
              <w:t>3</w:t>
            </w:r>
          </w:p>
        </w:tc>
        <w:tc>
          <w:tcPr>
            <w:tcW w:w="1792" w:type="dxa"/>
            <w:vAlign w:val="top"/>
          </w:tcPr>
          <w:p>
            <w:pPr>
              <w:ind w:left="865"/>
              <w:spacing w:before="8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59" w:type="dxa"/>
            <w:vAlign w:val="top"/>
            <w:vMerge w:val="continue"/>
            <w:tcBorders>
              <w:top w:val="nil"/>
              <w:bottom w:val="nil"/>
            </w:tcBorders>
          </w:tcPr>
          <w:p>
            <w:pPr>
              <w:rPr>
                <w:rFonts w:ascii="Arial"/>
                <w:sz w:val="21"/>
              </w:rPr>
            </w:pPr>
            <w:r/>
          </w:p>
        </w:tc>
      </w:tr>
      <w:tr>
        <w:trPr>
          <w:trHeight w:val="290" w:hRule="atLeast"/>
        </w:trPr>
        <w:tc>
          <w:tcPr>
            <w:tcW w:w="1266" w:type="dxa"/>
            <w:vAlign w:val="top"/>
            <w:vMerge w:val="continue"/>
            <w:tcBorders>
              <w:top w:val="nil"/>
            </w:tcBorders>
          </w:tcPr>
          <w:p>
            <w:pPr>
              <w:rPr>
                <w:rFonts w:ascii="Arial"/>
                <w:sz w:val="21"/>
              </w:rPr>
            </w:pPr>
            <w:r/>
          </w:p>
        </w:tc>
        <w:tc>
          <w:tcPr>
            <w:tcW w:w="2778" w:type="dxa"/>
            <w:vAlign w:val="top"/>
          </w:tcPr>
          <w:p>
            <w:pPr>
              <w:pStyle w:val="TableText"/>
              <w:ind w:left="866"/>
              <w:spacing w:before="37" w:line="213" w:lineRule="auto"/>
              <w:rPr/>
            </w:pPr>
            <w:r>
              <w:rPr>
                <w:spacing w:val="-1"/>
              </w:rPr>
              <w:t>表土保护率</w:t>
            </w:r>
          </w:p>
        </w:tc>
        <w:tc>
          <w:tcPr>
            <w:tcW w:w="1314" w:type="dxa"/>
            <w:vAlign w:val="top"/>
          </w:tcPr>
          <w:p>
            <w:pPr>
              <w:ind w:left="573"/>
              <w:spacing w:before="7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92" w:type="dxa"/>
            <w:vAlign w:val="top"/>
          </w:tcPr>
          <w:p>
            <w:pPr>
              <w:ind w:left="865"/>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59" w:type="dxa"/>
            <w:vAlign w:val="top"/>
            <w:vMerge w:val="continue"/>
            <w:tcBorders>
              <w:top w:val="nil"/>
            </w:tcBorders>
          </w:tcPr>
          <w:p>
            <w:pPr>
              <w:rPr>
                <w:rFonts w:ascii="Arial"/>
                <w:sz w:val="21"/>
              </w:rPr>
            </w:pPr>
            <w:r/>
          </w:p>
        </w:tc>
      </w:tr>
      <w:tr>
        <w:trPr>
          <w:trHeight w:val="364" w:hRule="atLeast"/>
        </w:trPr>
        <w:tc>
          <w:tcPr>
            <w:tcW w:w="1266" w:type="dxa"/>
            <w:vAlign w:val="top"/>
            <w:vMerge w:val="restart"/>
            <w:tcBorders>
              <w:bottom w:val="nil"/>
            </w:tcBorders>
          </w:tcPr>
          <w:p>
            <w:pPr>
              <w:pStyle w:val="TableText"/>
              <w:ind w:left="217"/>
              <w:spacing w:before="174" w:line="211" w:lineRule="auto"/>
              <w:rPr/>
            </w:pPr>
            <w:r>
              <w:rPr>
                <w:spacing w:val="-1"/>
              </w:rPr>
              <w:t>林草植被</w:t>
            </w:r>
          </w:p>
          <w:p>
            <w:pPr>
              <w:pStyle w:val="TableText"/>
              <w:ind w:left="327"/>
              <w:spacing w:before="1" w:line="210" w:lineRule="auto"/>
              <w:rPr/>
            </w:pPr>
            <w:r>
              <w:rPr>
                <w:spacing w:val="-3"/>
              </w:rPr>
              <w:t>恢复率</w:t>
            </w:r>
          </w:p>
          <w:p>
            <w:pPr>
              <w:pStyle w:val="TableText"/>
              <w:ind w:left="334"/>
              <w:spacing w:line="232" w:lineRule="auto"/>
              <w:rPr/>
            </w:pPr>
            <w:r>
              <w:rPr/>
              <w:t>（</w:t>
            </w:r>
            <w:r>
              <w:rPr>
                <w:rFonts w:ascii="Times New Roman" w:hAnsi="Times New Roman" w:eastAsia="Times New Roman" w:cs="Times New Roman"/>
              </w:rPr>
              <w:t>%</w:t>
            </w:r>
            <w:r>
              <w:rPr/>
              <w:t>）</w:t>
            </w:r>
          </w:p>
        </w:tc>
        <w:tc>
          <w:tcPr>
            <w:tcW w:w="2778" w:type="dxa"/>
            <w:vAlign w:val="top"/>
          </w:tcPr>
          <w:p>
            <w:pPr>
              <w:pStyle w:val="TableText"/>
              <w:ind w:left="866"/>
              <w:spacing w:before="74" w:line="218" w:lineRule="auto"/>
              <w:rPr/>
            </w:pPr>
            <w:r>
              <w:rPr>
                <w:spacing w:val="-1"/>
              </w:rPr>
              <w:t>林草总面积</w:t>
            </w:r>
          </w:p>
        </w:tc>
        <w:tc>
          <w:tcPr>
            <w:tcW w:w="1314" w:type="dxa"/>
            <w:vAlign w:val="top"/>
          </w:tcPr>
          <w:p>
            <w:pPr>
              <w:ind w:left="486"/>
              <w:spacing w:before="9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hm</w:t>
            </w:r>
            <w:r>
              <w:rPr>
                <w:rFonts w:ascii="Times New Roman" w:hAnsi="Times New Roman" w:eastAsia="Times New Roman" w:cs="Times New Roman"/>
                <w:sz w:val="13"/>
                <w:szCs w:val="13"/>
                <w:spacing w:val="3"/>
                <w:position w:val="5"/>
              </w:rPr>
              <w:t>2</w:t>
            </w:r>
          </w:p>
        </w:tc>
        <w:tc>
          <w:tcPr>
            <w:tcW w:w="1792" w:type="dxa"/>
            <w:vAlign w:val="top"/>
          </w:tcPr>
          <w:p>
            <w:pPr>
              <w:ind w:left="627"/>
              <w:spacing w:before="10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859" w:type="dxa"/>
            <w:vAlign w:val="top"/>
            <w:vMerge w:val="restart"/>
            <w:tcBorders>
              <w:bottom w:val="nil"/>
            </w:tcBorders>
          </w:tcPr>
          <w:p>
            <w:pPr>
              <w:pStyle w:val="TableText"/>
              <w:ind w:left="626" w:right="160" w:hanging="457"/>
              <w:spacing w:before="293" w:line="215" w:lineRule="auto"/>
              <w:rPr/>
            </w:pPr>
            <w:r>
              <w:rPr>
                <w:spacing w:val="-1"/>
              </w:rPr>
              <w:t>林草总面积</w:t>
            </w:r>
            <w:r>
              <w:rPr>
                <w:rFonts w:ascii="Times New Roman" w:hAnsi="Times New Roman" w:eastAsia="Times New Roman" w:cs="Times New Roman"/>
                <w:spacing w:val="-1"/>
              </w:rPr>
              <w:t>/</w:t>
            </w:r>
            <w:r>
              <w:rPr>
                <w:spacing w:val="-1"/>
              </w:rPr>
              <w:t>可绿</w:t>
            </w:r>
            <w:r>
              <w:rPr>
                <w:spacing w:val="3"/>
              </w:rPr>
              <w:t xml:space="preserve"> </w:t>
            </w:r>
            <w:r>
              <w:rPr>
                <w:spacing w:val="-3"/>
              </w:rPr>
              <w:t>化面积</w:t>
            </w:r>
          </w:p>
        </w:tc>
      </w:tr>
      <w:tr>
        <w:trPr>
          <w:trHeight w:val="364" w:hRule="atLeast"/>
        </w:trPr>
        <w:tc>
          <w:tcPr>
            <w:tcW w:w="1266" w:type="dxa"/>
            <w:vAlign w:val="top"/>
            <w:vMerge w:val="continue"/>
            <w:tcBorders>
              <w:top w:val="nil"/>
              <w:bottom w:val="nil"/>
            </w:tcBorders>
          </w:tcPr>
          <w:p>
            <w:pPr>
              <w:rPr>
                <w:rFonts w:ascii="Arial"/>
                <w:sz w:val="21"/>
              </w:rPr>
            </w:pPr>
            <w:r/>
          </w:p>
        </w:tc>
        <w:tc>
          <w:tcPr>
            <w:tcW w:w="2778" w:type="dxa"/>
            <w:vAlign w:val="top"/>
          </w:tcPr>
          <w:p>
            <w:pPr>
              <w:pStyle w:val="TableText"/>
              <w:ind w:left="877"/>
              <w:spacing w:before="74" w:line="218" w:lineRule="auto"/>
              <w:rPr/>
            </w:pPr>
            <w:r>
              <w:rPr>
                <w:spacing w:val="-3"/>
              </w:rPr>
              <w:t>可绿化面积</w:t>
            </w:r>
          </w:p>
        </w:tc>
        <w:tc>
          <w:tcPr>
            <w:tcW w:w="1314" w:type="dxa"/>
            <w:vAlign w:val="top"/>
          </w:tcPr>
          <w:p>
            <w:pPr>
              <w:ind w:left="485"/>
              <w:spacing w:before="91"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hm</w:t>
            </w:r>
            <w:r>
              <w:rPr>
                <w:rFonts w:ascii="Times New Roman" w:hAnsi="Times New Roman" w:eastAsia="Times New Roman" w:cs="Times New Roman"/>
                <w:sz w:val="13"/>
                <w:szCs w:val="13"/>
                <w:spacing w:val="3"/>
                <w:position w:val="5"/>
              </w:rPr>
              <w:t>2</w:t>
            </w:r>
          </w:p>
        </w:tc>
        <w:tc>
          <w:tcPr>
            <w:tcW w:w="1792" w:type="dxa"/>
            <w:vAlign w:val="top"/>
          </w:tcPr>
          <w:p>
            <w:pPr>
              <w:ind w:left="627"/>
              <w:spacing w:before="11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0.42</w:t>
            </w:r>
          </w:p>
        </w:tc>
        <w:tc>
          <w:tcPr>
            <w:tcW w:w="1859" w:type="dxa"/>
            <w:vAlign w:val="top"/>
            <w:vMerge w:val="continue"/>
            <w:tcBorders>
              <w:top w:val="nil"/>
              <w:bottom w:val="nil"/>
            </w:tcBorders>
          </w:tcPr>
          <w:p>
            <w:pPr>
              <w:rPr>
                <w:rFonts w:ascii="Arial"/>
                <w:sz w:val="21"/>
              </w:rPr>
            </w:pPr>
            <w:r/>
          </w:p>
        </w:tc>
      </w:tr>
      <w:tr>
        <w:trPr>
          <w:trHeight w:val="307" w:hRule="atLeast"/>
        </w:trPr>
        <w:tc>
          <w:tcPr>
            <w:tcW w:w="1266" w:type="dxa"/>
            <w:vAlign w:val="top"/>
            <w:vMerge w:val="continue"/>
            <w:tcBorders>
              <w:top w:val="nil"/>
            </w:tcBorders>
          </w:tcPr>
          <w:p>
            <w:pPr>
              <w:rPr>
                <w:rFonts w:ascii="Arial"/>
                <w:sz w:val="21"/>
              </w:rPr>
            </w:pPr>
            <w:r/>
          </w:p>
        </w:tc>
        <w:tc>
          <w:tcPr>
            <w:tcW w:w="2778" w:type="dxa"/>
            <w:vAlign w:val="top"/>
          </w:tcPr>
          <w:p>
            <w:pPr>
              <w:pStyle w:val="TableText"/>
              <w:ind w:left="655"/>
              <w:spacing w:before="46" w:line="216" w:lineRule="auto"/>
              <w:rPr/>
            </w:pPr>
            <w:r>
              <w:rPr>
                <w:spacing w:val="-1"/>
              </w:rPr>
              <w:t>林草植被恢复率</w:t>
            </w:r>
          </w:p>
        </w:tc>
        <w:tc>
          <w:tcPr>
            <w:tcW w:w="1314" w:type="dxa"/>
            <w:vAlign w:val="top"/>
          </w:tcPr>
          <w:p>
            <w:pPr>
              <w:ind w:left="573"/>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92" w:type="dxa"/>
            <w:vAlign w:val="top"/>
          </w:tcPr>
          <w:p>
            <w:pPr>
              <w:ind w:left="667"/>
              <w:spacing w:before="8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97.62</w:t>
            </w:r>
          </w:p>
        </w:tc>
        <w:tc>
          <w:tcPr>
            <w:tcW w:w="1859" w:type="dxa"/>
            <w:vAlign w:val="top"/>
            <w:vMerge w:val="continue"/>
            <w:tcBorders>
              <w:top w:val="nil"/>
            </w:tcBorders>
          </w:tcPr>
          <w:p>
            <w:pPr>
              <w:rPr>
                <w:rFonts w:ascii="Arial"/>
                <w:sz w:val="21"/>
              </w:rPr>
            </w:pPr>
            <w:r/>
          </w:p>
        </w:tc>
      </w:tr>
      <w:tr>
        <w:trPr>
          <w:trHeight w:val="364" w:hRule="atLeast"/>
        </w:trPr>
        <w:tc>
          <w:tcPr>
            <w:tcW w:w="1266" w:type="dxa"/>
            <w:vAlign w:val="top"/>
            <w:vMerge w:val="restart"/>
            <w:tcBorders>
              <w:bottom w:val="nil"/>
            </w:tcBorders>
          </w:tcPr>
          <w:p>
            <w:pPr>
              <w:pStyle w:val="TableText"/>
              <w:ind w:left="242" w:right="207" w:hanging="25"/>
              <w:spacing w:before="293" w:line="215" w:lineRule="auto"/>
              <w:rPr/>
            </w:pPr>
            <w:r>
              <w:rPr>
                <w:spacing w:val="-2"/>
              </w:rPr>
              <w:t>林草覆盖</w:t>
            </w:r>
            <w:r>
              <w:rPr>
                <w:spacing w:val="2"/>
              </w:rPr>
              <w:t xml:space="preserve"> </w:t>
            </w:r>
            <w:r>
              <w:rPr>
                <w:spacing w:val="-3"/>
              </w:rPr>
              <w:t>率（</w:t>
            </w:r>
            <w:r>
              <w:rPr>
                <w:rFonts w:ascii="Times New Roman" w:hAnsi="Times New Roman" w:eastAsia="Times New Roman" w:cs="Times New Roman"/>
                <w:spacing w:val="-3"/>
              </w:rPr>
              <w:t>%</w:t>
            </w:r>
            <w:r>
              <w:rPr>
                <w:spacing w:val="-3"/>
              </w:rPr>
              <w:t>）</w:t>
            </w:r>
          </w:p>
        </w:tc>
        <w:tc>
          <w:tcPr>
            <w:tcW w:w="2778" w:type="dxa"/>
            <w:vAlign w:val="top"/>
          </w:tcPr>
          <w:p>
            <w:pPr>
              <w:pStyle w:val="TableText"/>
              <w:ind w:left="866"/>
              <w:spacing w:before="75" w:line="218" w:lineRule="auto"/>
              <w:rPr/>
            </w:pPr>
            <w:r>
              <w:rPr>
                <w:spacing w:val="-1"/>
              </w:rPr>
              <w:t>林草总面积</w:t>
            </w:r>
          </w:p>
        </w:tc>
        <w:tc>
          <w:tcPr>
            <w:tcW w:w="1314" w:type="dxa"/>
            <w:vAlign w:val="top"/>
          </w:tcPr>
          <w:p>
            <w:pPr>
              <w:ind w:left="486"/>
              <w:spacing w:before="91"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hm</w:t>
            </w:r>
            <w:r>
              <w:rPr>
                <w:rFonts w:ascii="Times New Roman" w:hAnsi="Times New Roman" w:eastAsia="Times New Roman" w:cs="Times New Roman"/>
                <w:sz w:val="13"/>
                <w:szCs w:val="13"/>
                <w:spacing w:val="3"/>
                <w:position w:val="5"/>
              </w:rPr>
              <w:t>2</w:t>
            </w:r>
          </w:p>
        </w:tc>
        <w:tc>
          <w:tcPr>
            <w:tcW w:w="1792" w:type="dxa"/>
            <w:vAlign w:val="top"/>
          </w:tcPr>
          <w:p>
            <w:pPr>
              <w:ind w:left="718"/>
              <w:spacing w:before="11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859" w:type="dxa"/>
            <w:vAlign w:val="top"/>
            <w:vMerge w:val="restart"/>
            <w:tcBorders>
              <w:bottom w:val="nil"/>
            </w:tcBorders>
          </w:tcPr>
          <w:p>
            <w:pPr>
              <w:pStyle w:val="TableText"/>
              <w:ind w:left="169"/>
              <w:spacing w:before="173" w:line="211" w:lineRule="auto"/>
              <w:rPr/>
            </w:pPr>
            <w:r>
              <w:rPr>
                <w:spacing w:val="-1"/>
              </w:rPr>
              <w:t>林草总面积</w:t>
            </w:r>
            <w:r>
              <w:rPr>
                <w:rFonts w:ascii="Times New Roman" w:hAnsi="Times New Roman" w:eastAsia="Times New Roman" w:cs="Times New Roman"/>
                <w:spacing w:val="-1"/>
              </w:rPr>
              <w:t>/</w:t>
            </w:r>
            <w:r>
              <w:rPr>
                <w:spacing w:val="-1"/>
              </w:rPr>
              <w:t>项目</w:t>
            </w:r>
          </w:p>
          <w:p>
            <w:pPr>
              <w:pStyle w:val="TableText"/>
              <w:ind w:left="228"/>
              <w:spacing w:before="1" w:line="210" w:lineRule="auto"/>
              <w:rPr/>
            </w:pPr>
            <w:r>
              <w:rPr>
                <w:spacing w:val="-5"/>
              </w:rPr>
              <w:t>区防治责任范围</w:t>
            </w:r>
          </w:p>
          <w:p>
            <w:pPr>
              <w:pStyle w:val="TableText"/>
              <w:ind w:left="734"/>
              <w:spacing w:line="219" w:lineRule="auto"/>
              <w:rPr/>
            </w:pPr>
            <w:r>
              <w:rPr>
                <w:spacing w:val="-4"/>
              </w:rPr>
              <w:t>面积</w:t>
            </w:r>
          </w:p>
        </w:tc>
      </w:tr>
      <w:tr>
        <w:trPr>
          <w:trHeight w:val="364" w:hRule="atLeast"/>
        </w:trPr>
        <w:tc>
          <w:tcPr>
            <w:tcW w:w="1266" w:type="dxa"/>
            <w:vAlign w:val="top"/>
            <w:vMerge w:val="continue"/>
            <w:tcBorders>
              <w:top w:val="nil"/>
              <w:bottom w:val="nil"/>
            </w:tcBorders>
          </w:tcPr>
          <w:p>
            <w:pPr>
              <w:rPr>
                <w:rFonts w:ascii="Arial"/>
                <w:sz w:val="21"/>
              </w:rPr>
            </w:pPr>
            <w:r/>
          </w:p>
        </w:tc>
        <w:tc>
          <w:tcPr>
            <w:tcW w:w="2778" w:type="dxa"/>
            <w:vAlign w:val="top"/>
          </w:tcPr>
          <w:p>
            <w:pPr>
              <w:pStyle w:val="TableText"/>
              <w:ind w:left="239"/>
              <w:spacing w:before="76" w:line="218" w:lineRule="auto"/>
              <w:rPr/>
            </w:pPr>
            <w:r>
              <w:rPr>
                <w:spacing w:val="-1"/>
              </w:rPr>
              <w:t>项目区防治责任范围面积</w:t>
            </w:r>
          </w:p>
        </w:tc>
        <w:tc>
          <w:tcPr>
            <w:tcW w:w="1314" w:type="dxa"/>
            <w:vAlign w:val="top"/>
          </w:tcPr>
          <w:p>
            <w:pPr>
              <w:ind w:left="485"/>
              <w:spacing w:before="92"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hm</w:t>
            </w:r>
            <w:r>
              <w:rPr>
                <w:rFonts w:ascii="Times New Roman" w:hAnsi="Times New Roman" w:eastAsia="Times New Roman" w:cs="Times New Roman"/>
                <w:sz w:val="13"/>
                <w:szCs w:val="13"/>
                <w:spacing w:val="3"/>
                <w:position w:val="5"/>
              </w:rPr>
              <w:t>2</w:t>
            </w:r>
          </w:p>
        </w:tc>
        <w:tc>
          <w:tcPr>
            <w:tcW w:w="1792" w:type="dxa"/>
            <w:vAlign w:val="top"/>
          </w:tcPr>
          <w:p>
            <w:pPr>
              <w:ind w:left="736"/>
              <w:spacing w:before="11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c>
          <w:tcPr>
            <w:tcW w:w="1859" w:type="dxa"/>
            <w:vAlign w:val="top"/>
            <w:vMerge w:val="continue"/>
            <w:tcBorders>
              <w:top w:val="nil"/>
              <w:bottom w:val="nil"/>
            </w:tcBorders>
          </w:tcPr>
          <w:p>
            <w:pPr>
              <w:rPr>
                <w:rFonts w:ascii="Arial"/>
                <w:sz w:val="21"/>
              </w:rPr>
            </w:pPr>
            <w:r/>
          </w:p>
        </w:tc>
      </w:tr>
      <w:tr>
        <w:trPr>
          <w:trHeight w:val="309" w:hRule="atLeast"/>
        </w:trPr>
        <w:tc>
          <w:tcPr>
            <w:tcW w:w="1266" w:type="dxa"/>
            <w:vAlign w:val="top"/>
            <w:vMerge w:val="continue"/>
            <w:tcBorders>
              <w:top w:val="nil"/>
            </w:tcBorders>
          </w:tcPr>
          <w:p>
            <w:pPr>
              <w:rPr>
                <w:rFonts w:ascii="Arial"/>
                <w:sz w:val="21"/>
              </w:rPr>
            </w:pPr>
            <w:r/>
          </w:p>
        </w:tc>
        <w:tc>
          <w:tcPr>
            <w:tcW w:w="2778" w:type="dxa"/>
            <w:vAlign w:val="top"/>
          </w:tcPr>
          <w:p>
            <w:pPr>
              <w:pStyle w:val="TableText"/>
              <w:ind w:left="866"/>
              <w:spacing w:before="47" w:line="218" w:lineRule="auto"/>
              <w:rPr/>
            </w:pPr>
            <w:r>
              <w:rPr>
                <w:spacing w:val="-1"/>
              </w:rPr>
              <w:t>林草覆盖率</w:t>
            </w:r>
          </w:p>
        </w:tc>
        <w:tc>
          <w:tcPr>
            <w:tcW w:w="1314" w:type="dxa"/>
            <w:vAlign w:val="top"/>
          </w:tcPr>
          <w:p>
            <w:pPr>
              <w:ind w:left="573"/>
              <w:spacing w:before="8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92" w:type="dxa"/>
            <w:vAlign w:val="top"/>
          </w:tcPr>
          <w:p>
            <w:pPr>
              <w:ind w:left="667"/>
              <w:spacing w:before="83"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33.06</w:t>
            </w:r>
          </w:p>
        </w:tc>
        <w:tc>
          <w:tcPr>
            <w:tcW w:w="1859" w:type="dxa"/>
            <w:vAlign w:val="top"/>
            <w:vMerge w:val="continue"/>
            <w:tcBorders>
              <w:top w:val="nil"/>
            </w:tcBorders>
          </w:tcPr>
          <w:p>
            <w:pPr>
              <w:rPr>
                <w:rFonts w:ascii="Arial"/>
                <w:sz w:val="21"/>
              </w:rPr>
            </w:pPr>
            <w:r/>
          </w:p>
        </w:tc>
      </w:tr>
    </w:tbl>
    <w:p>
      <w:pPr>
        <w:spacing w:line="407" w:lineRule="auto"/>
        <w:rPr>
          <w:rFonts w:ascii="Arial"/>
          <w:sz w:val="21"/>
        </w:rPr>
      </w:pPr>
      <w:r/>
    </w:p>
    <w:p>
      <w:pPr>
        <w:pStyle w:val="BodyText"/>
        <w:ind w:left="2124"/>
        <w:spacing w:before="78" w:line="217" w:lineRule="auto"/>
        <w:rPr>
          <w:sz w:val="24"/>
          <w:szCs w:val="24"/>
        </w:rPr>
      </w:pPr>
      <w:r>
        <w:rPr>
          <w:sz w:val="24"/>
          <w:szCs w:val="24"/>
          <w:b/>
          <w:bCs/>
          <w:spacing w:val="-2"/>
        </w:rPr>
        <w:t>表</w:t>
      </w:r>
      <w:r>
        <w:rPr>
          <w:sz w:val="24"/>
          <w:szCs w:val="24"/>
          <w:spacing w:val="-42"/>
        </w:rPr>
        <w:t xml:space="preserve"> </w:t>
      </w:r>
      <w:r>
        <w:rPr>
          <w:rFonts w:ascii="Times New Roman" w:hAnsi="Times New Roman" w:eastAsia="Times New Roman" w:cs="Times New Roman"/>
          <w:sz w:val="24"/>
          <w:szCs w:val="24"/>
          <w:b/>
          <w:bCs/>
          <w:spacing w:val="-2"/>
        </w:rPr>
        <w:t>6-14    </w:t>
      </w:r>
      <w:r>
        <w:rPr>
          <w:sz w:val="24"/>
          <w:szCs w:val="24"/>
          <w:b/>
          <w:bCs/>
          <w:spacing w:val="-2"/>
        </w:rPr>
        <w:t>方案确定综合指标与效果分析综合指标表</w:t>
      </w:r>
    </w:p>
    <w:p>
      <w:pPr>
        <w:spacing w:line="26" w:lineRule="exact"/>
        <w:rPr/>
      </w:pPr>
      <w:r/>
    </w:p>
    <w:tbl>
      <w:tblPr>
        <w:tblStyle w:val="TableNormal"/>
        <w:tblW w:w="900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5"/>
        <w:gridCol w:w="1276"/>
        <w:gridCol w:w="969"/>
        <w:gridCol w:w="1098"/>
        <w:gridCol w:w="1190"/>
        <w:gridCol w:w="1281"/>
        <w:gridCol w:w="1070"/>
      </w:tblGrid>
      <w:tr>
        <w:trPr>
          <w:trHeight w:val="943" w:hRule="atLeast"/>
        </w:trPr>
        <w:tc>
          <w:tcPr>
            <w:tcW w:w="2125" w:type="dxa"/>
            <w:vAlign w:val="top"/>
          </w:tcPr>
          <w:p>
            <w:pPr>
              <w:spacing w:line="299" w:lineRule="auto"/>
              <w:rPr>
                <w:rFonts w:ascii="Arial"/>
                <w:sz w:val="21"/>
              </w:rPr>
            </w:pPr>
            <w:r/>
          </w:p>
          <w:p>
            <w:pPr>
              <w:pStyle w:val="TableText"/>
              <w:ind w:left="860"/>
              <w:spacing w:before="68" w:line="218" w:lineRule="auto"/>
              <w:rPr/>
            </w:pPr>
            <w:r>
              <w:rPr>
                <w:spacing w:val="-3"/>
              </w:rPr>
              <w:t>指标</w:t>
            </w:r>
          </w:p>
        </w:tc>
        <w:tc>
          <w:tcPr>
            <w:tcW w:w="1276" w:type="dxa"/>
            <w:vAlign w:val="top"/>
          </w:tcPr>
          <w:p>
            <w:pPr>
              <w:pStyle w:val="TableText"/>
              <w:ind w:left="275" w:right="110" w:hanging="161"/>
              <w:spacing w:before="212" w:line="257" w:lineRule="auto"/>
              <w:rPr>
                <w:rFonts w:ascii="Times New Roman" w:hAnsi="Times New Roman" w:eastAsia="Times New Roman" w:cs="Times New Roman"/>
              </w:rPr>
            </w:pPr>
            <w:r>
              <w:rPr>
                <w:spacing w:val="-1"/>
              </w:rPr>
              <w:t>水土流失治</w:t>
            </w:r>
            <w:r>
              <w:rPr/>
              <w:t xml:space="preserve"> </w:t>
            </w:r>
            <w:r>
              <w:rPr>
                <w:spacing w:val="-2"/>
              </w:rPr>
              <w:t>理度</w:t>
            </w:r>
            <w:r>
              <w:rPr>
                <w:rFonts w:ascii="Times New Roman" w:hAnsi="Times New Roman" w:eastAsia="Times New Roman" w:cs="Times New Roman"/>
                <w:spacing w:val="-2"/>
              </w:rPr>
              <w:t>(%)</w:t>
            </w:r>
          </w:p>
        </w:tc>
        <w:tc>
          <w:tcPr>
            <w:tcW w:w="969" w:type="dxa"/>
            <w:vAlign w:val="top"/>
          </w:tcPr>
          <w:p>
            <w:pPr>
              <w:pStyle w:val="TableText"/>
              <w:ind w:left="178"/>
              <w:spacing w:before="56" w:line="220" w:lineRule="auto"/>
              <w:rPr/>
            </w:pPr>
            <w:r>
              <w:rPr>
                <w:spacing w:val="-2"/>
              </w:rPr>
              <w:t>土壤流</w:t>
            </w:r>
          </w:p>
          <w:p>
            <w:pPr>
              <w:pStyle w:val="TableText"/>
              <w:ind w:left="186"/>
              <w:spacing w:before="61" w:line="218" w:lineRule="auto"/>
              <w:rPr/>
            </w:pPr>
            <w:r>
              <w:rPr>
                <w:spacing w:val="-4"/>
              </w:rPr>
              <w:t>失控制</w:t>
            </w:r>
          </w:p>
          <w:p>
            <w:pPr>
              <w:pStyle w:val="TableText"/>
              <w:ind w:left="416"/>
              <w:spacing w:before="64" w:line="222" w:lineRule="auto"/>
              <w:rPr/>
            </w:pPr>
            <w:r>
              <w:rPr/>
              <w:t>比</w:t>
            </w:r>
          </w:p>
        </w:tc>
        <w:tc>
          <w:tcPr>
            <w:tcW w:w="1098" w:type="dxa"/>
            <w:vAlign w:val="top"/>
          </w:tcPr>
          <w:p>
            <w:pPr>
              <w:pStyle w:val="TableText"/>
              <w:ind w:left="158" w:right="123" w:hanging="12"/>
              <w:spacing w:before="211" w:line="261" w:lineRule="auto"/>
              <w:rPr/>
            </w:pPr>
            <w:r>
              <w:rPr>
                <w:spacing w:val="-5"/>
              </w:rPr>
              <w:t>渣土防护</w:t>
            </w:r>
            <w:r>
              <w:rPr>
                <w:spacing w:val="2"/>
              </w:rPr>
              <w:t xml:space="preserve"> </w:t>
            </w:r>
            <w:r>
              <w:rPr>
                <w:spacing w:val="-3"/>
              </w:rPr>
              <w:t>率（</w:t>
            </w:r>
            <w:r>
              <w:rPr>
                <w:rFonts w:ascii="Times New Roman" w:hAnsi="Times New Roman" w:eastAsia="Times New Roman" w:cs="Times New Roman"/>
                <w:spacing w:val="-3"/>
              </w:rPr>
              <w:t>%</w:t>
            </w:r>
            <w:r>
              <w:rPr>
                <w:spacing w:val="-3"/>
              </w:rPr>
              <w:t>）</w:t>
            </w:r>
          </w:p>
        </w:tc>
        <w:tc>
          <w:tcPr>
            <w:tcW w:w="1190" w:type="dxa"/>
            <w:vAlign w:val="top"/>
          </w:tcPr>
          <w:p>
            <w:pPr>
              <w:pStyle w:val="TableText"/>
              <w:ind w:left="208" w:right="165" w:hanging="25"/>
              <w:spacing w:before="211" w:line="261" w:lineRule="auto"/>
              <w:rPr/>
            </w:pPr>
            <w:r>
              <w:rPr>
                <w:spacing w:val="-2"/>
              </w:rPr>
              <w:t>表土保护</w:t>
            </w:r>
            <w:r>
              <w:rPr>
                <w:spacing w:val="2"/>
              </w:rPr>
              <w:t xml:space="preserve"> </w:t>
            </w:r>
            <w:r>
              <w:rPr>
                <w:spacing w:val="-3"/>
              </w:rPr>
              <w:t>率（</w:t>
            </w:r>
            <w:r>
              <w:rPr>
                <w:rFonts w:ascii="Times New Roman" w:hAnsi="Times New Roman" w:eastAsia="Times New Roman" w:cs="Times New Roman"/>
                <w:spacing w:val="-3"/>
              </w:rPr>
              <w:t>%</w:t>
            </w:r>
            <w:r>
              <w:rPr>
                <w:spacing w:val="-3"/>
              </w:rPr>
              <w:t>）</w:t>
            </w:r>
          </w:p>
        </w:tc>
        <w:tc>
          <w:tcPr>
            <w:tcW w:w="1281" w:type="dxa"/>
            <w:vAlign w:val="top"/>
          </w:tcPr>
          <w:p>
            <w:pPr>
              <w:pStyle w:val="TableText"/>
              <w:ind w:left="148" w:right="110" w:hanging="30"/>
              <w:spacing w:before="211" w:line="261" w:lineRule="auto"/>
              <w:rPr/>
            </w:pPr>
            <w:r>
              <w:rPr>
                <w:spacing w:val="-1"/>
              </w:rPr>
              <w:t>林草植被恢</w:t>
            </w:r>
            <w:r>
              <w:rPr>
                <w:spacing w:val="1"/>
              </w:rPr>
              <w:t xml:space="preserve"> </w:t>
            </w:r>
            <w:r>
              <w:rPr>
                <w:spacing w:val="-4"/>
              </w:rPr>
              <w:t>复率（</w:t>
            </w:r>
            <w:r>
              <w:rPr>
                <w:rFonts w:ascii="Times New Roman" w:hAnsi="Times New Roman" w:eastAsia="Times New Roman" w:cs="Times New Roman"/>
                <w:spacing w:val="-4"/>
              </w:rPr>
              <w:t>%</w:t>
            </w:r>
            <w:r>
              <w:rPr>
                <w:spacing w:val="-4"/>
              </w:rPr>
              <w:t>）</w:t>
            </w:r>
          </w:p>
        </w:tc>
        <w:tc>
          <w:tcPr>
            <w:tcW w:w="1070" w:type="dxa"/>
            <w:vAlign w:val="top"/>
          </w:tcPr>
          <w:p>
            <w:pPr>
              <w:pStyle w:val="TableText"/>
              <w:ind w:left="144" w:right="109" w:hanging="25"/>
              <w:spacing w:before="211" w:line="261" w:lineRule="auto"/>
              <w:rPr/>
            </w:pPr>
            <w:r>
              <w:rPr>
                <w:spacing w:val="-2"/>
              </w:rPr>
              <w:t>林草覆盖</w:t>
            </w:r>
            <w:r>
              <w:rPr>
                <w:spacing w:val="2"/>
              </w:rPr>
              <w:t xml:space="preserve"> </w:t>
            </w:r>
            <w:r>
              <w:rPr>
                <w:spacing w:val="-3"/>
              </w:rPr>
              <w:t>率（</w:t>
            </w:r>
            <w:r>
              <w:rPr>
                <w:rFonts w:ascii="Times New Roman" w:hAnsi="Times New Roman" w:eastAsia="Times New Roman" w:cs="Times New Roman"/>
                <w:spacing w:val="-3"/>
              </w:rPr>
              <w:t>%</w:t>
            </w:r>
            <w:r>
              <w:rPr>
                <w:spacing w:val="-3"/>
              </w:rPr>
              <w:t>）</w:t>
            </w:r>
          </w:p>
        </w:tc>
      </w:tr>
      <w:tr>
        <w:trPr>
          <w:trHeight w:val="364" w:hRule="atLeast"/>
        </w:trPr>
        <w:tc>
          <w:tcPr>
            <w:tcW w:w="2125" w:type="dxa"/>
            <w:vAlign w:val="top"/>
          </w:tcPr>
          <w:p>
            <w:pPr>
              <w:pStyle w:val="TableText"/>
              <w:ind w:left="232"/>
              <w:spacing w:before="78" w:line="218" w:lineRule="auto"/>
              <w:rPr/>
            </w:pPr>
            <w:r>
              <w:rPr>
                <w:spacing w:val="-2"/>
              </w:rPr>
              <w:t>方案确定综合指标</w:t>
            </w:r>
          </w:p>
        </w:tc>
        <w:tc>
          <w:tcPr>
            <w:tcW w:w="1276" w:type="dxa"/>
            <w:vAlign w:val="top"/>
          </w:tcPr>
          <w:p>
            <w:pPr>
              <w:ind w:left="535"/>
              <w:spacing w:before="11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969" w:type="dxa"/>
            <w:vAlign w:val="top"/>
          </w:tcPr>
          <w:p>
            <w:pPr>
              <w:ind w:left="377"/>
              <w:spacing w:before="11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1098" w:type="dxa"/>
            <w:vAlign w:val="top"/>
          </w:tcPr>
          <w:p>
            <w:pPr>
              <w:ind w:left="450"/>
              <w:spacing w:before="11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98</w:t>
            </w:r>
          </w:p>
        </w:tc>
        <w:tc>
          <w:tcPr>
            <w:tcW w:w="1190" w:type="dxa"/>
            <w:vAlign w:val="top"/>
          </w:tcPr>
          <w:p>
            <w:pPr>
              <w:ind w:left="568"/>
              <w:spacing w:before="11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81" w:type="dxa"/>
            <w:vAlign w:val="top"/>
          </w:tcPr>
          <w:p>
            <w:pPr>
              <w:ind w:left="540"/>
              <w:spacing w:before="11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c>
          <w:tcPr>
            <w:tcW w:w="1070" w:type="dxa"/>
            <w:vAlign w:val="top"/>
          </w:tcPr>
          <w:p>
            <w:pPr>
              <w:ind w:left="431"/>
              <w:spacing w:before="11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27</w:t>
            </w:r>
          </w:p>
        </w:tc>
      </w:tr>
      <w:tr>
        <w:trPr>
          <w:trHeight w:val="426" w:hRule="atLeast"/>
        </w:trPr>
        <w:tc>
          <w:tcPr>
            <w:tcW w:w="2125" w:type="dxa"/>
            <w:vAlign w:val="top"/>
          </w:tcPr>
          <w:p>
            <w:pPr>
              <w:pStyle w:val="TableText"/>
              <w:ind w:left="234"/>
              <w:spacing w:before="109" w:line="218" w:lineRule="auto"/>
              <w:rPr/>
            </w:pPr>
            <w:r>
              <w:rPr>
                <w:spacing w:val="-2"/>
              </w:rPr>
              <w:t>效果分析综合指标</w:t>
            </w:r>
          </w:p>
        </w:tc>
        <w:tc>
          <w:tcPr>
            <w:tcW w:w="1276" w:type="dxa"/>
            <w:vAlign w:val="top"/>
          </w:tcPr>
          <w:p>
            <w:pPr>
              <w:ind w:left="405"/>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99.19</w:t>
            </w:r>
          </w:p>
        </w:tc>
        <w:tc>
          <w:tcPr>
            <w:tcW w:w="969" w:type="dxa"/>
            <w:vAlign w:val="top"/>
          </w:tcPr>
          <w:p>
            <w:pPr>
              <w:ind w:left="324"/>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1.11</w:t>
            </w:r>
          </w:p>
        </w:tc>
        <w:tc>
          <w:tcPr>
            <w:tcW w:w="1098" w:type="dxa"/>
            <w:vAlign w:val="top"/>
          </w:tcPr>
          <w:p>
            <w:pPr>
              <w:ind w:left="318"/>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98.55</w:t>
            </w:r>
          </w:p>
        </w:tc>
        <w:tc>
          <w:tcPr>
            <w:tcW w:w="1190" w:type="dxa"/>
            <w:vAlign w:val="top"/>
          </w:tcPr>
          <w:p>
            <w:pPr>
              <w:ind w:left="568"/>
              <w:spacing w:before="1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81" w:type="dxa"/>
            <w:vAlign w:val="top"/>
          </w:tcPr>
          <w:p>
            <w:pPr>
              <w:ind w:left="411"/>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97.62</w:t>
            </w:r>
          </w:p>
        </w:tc>
        <w:tc>
          <w:tcPr>
            <w:tcW w:w="1070" w:type="dxa"/>
            <w:vAlign w:val="top"/>
          </w:tcPr>
          <w:p>
            <w:pPr>
              <w:ind w:left="304"/>
              <w:spacing w:before="145"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33.06</w:t>
            </w:r>
          </w:p>
        </w:tc>
      </w:tr>
      <w:tr>
        <w:trPr>
          <w:trHeight w:val="632" w:hRule="atLeast"/>
        </w:trPr>
        <w:tc>
          <w:tcPr>
            <w:tcW w:w="2125" w:type="dxa"/>
            <w:vAlign w:val="top"/>
          </w:tcPr>
          <w:p>
            <w:pPr>
              <w:pStyle w:val="TableText"/>
              <w:ind w:left="968" w:right="111" w:hanging="844"/>
              <w:spacing w:before="55" w:line="249" w:lineRule="auto"/>
              <w:rPr/>
            </w:pPr>
            <w:r>
              <w:rPr>
                <w:spacing w:val="-1"/>
              </w:rPr>
              <w:t>分析与方案确定值比</w:t>
            </w:r>
            <w:r>
              <w:rPr>
                <w:spacing w:val="1"/>
              </w:rPr>
              <w:t xml:space="preserve"> </w:t>
            </w:r>
            <w:r>
              <w:rPr/>
              <w:t>较</w:t>
            </w:r>
          </w:p>
        </w:tc>
        <w:tc>
          <w:tcPr>
            <w:tcW w:w="1276" w:type="dxa"/>
            <w:vAlign w:val="top"/>
          </w:tcPr>
          <w:p>
            <w:pPr>
              <w:pStyle w:val="TableText"/>
              <w:ind w:left="431"/>
              <w:spacing w:before="212" w:line="218" w:lineRule="auto"/>
              <w:rPr/>
            </w:pPr>
            <w:r>
              <w:rPr>
                <w:spacing w:val="-2"/>
              </w:rPr>
              <w:t>达标</w:t>
            </w:r>
          </w:p>
        </w:tc>
        <w:tc>
          <w:tcPr>
            <w:tcW w:w="969" w:type="dxa"/>
            <w:vAlign w:val="top"/>
          </w:tcPr>
          <w:p>
            <w:pPr>
              <w:pStyle w:val="TableText"/>
              <w:ind w:left="281"/>
              <w:spacing w:before="212" w:line="218" w:lineRule="auto"/>
              <w:rPr/>
            </w:pPr>
            <w:r>
              <w:rPr>
                <w:spacing w:val="-2"/>
              </w:rPr>
              <w:t>达标</w:t>
            </w:r>
          </w:p>
        </w:tc>
        <w:tc>
          <w:tcPr>
            <w:tcW w:w="1098" w:type="dxa"/>
            <w:vAlign w:val="top"/>
          </w:tcPr>
          <w:p>
            <w:pPr>
              <w:pStyle w:val="TableText"/>
              <w:ind w:left="344"/>
              <w:spacing w:before="212" w:line="218" w:lineRule="auto"/>
              <w:rPr/>
            </w:pPr>
            <w:r>
              <w:rPr>
                <w:spacing w:val="-2"/>
              </w:rPr>
              <w:t>达标</w:t>
            </w:r>
          </w:p>
        </w:tc>
        <w:tc>
          <w:tcPr>
            <w:tcW w:w="1190" w:type="dxa"/>
            <w:vAlign w:val="top"/>
          </w:tcPr>
          <w:p>
            <w:pPr>
              <w:ind w:left="568"/>
              <w:spacing w:before="24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81" w:type="dxa"/>
            <w:vAlign w:val="top"/>
          </w:tcPr>
          <w:p>
            <w:pPr>
              <w:pStyle w:val="TableText"/>
              <w:ind w:left="437"/>
              <w:spacing w:before="212" w:line="218" w:lineRule="auto"/>
              <w:rPr/>
            </w:pPr>
            <w:r>
              <w:rPr>
                <w:spacing w:val="-2"/>
              </w:rPr>
              <w:t>达标</w:t>
            </w:r>
          </w:p>
        </w:tc>
        <w:tc>
          <w:tcPr>
            <w:tcW w:w="1070" w:type="dxa"/>
            <w:vAlign w:val="top"/>
          </w:tcPr>
          <w:p>
            <w:pPr>
              <w:pStyle w:val="TableText"/>
              <w:ind w:left="330"/>
              <w:spacing w:before="212" w:line="218" w:lineRule="auto"/>
              <w:rPr/>
            </w:pPr>
            <w:r>
              <w:rPr>
                <w:spacing w:val="-2"/>
              </w:rPr>
              <w:t>达标</w:t>
            </w:r>
          </w:p>
        </w:tc>
      </w:tr>
    </w:tbl>
    <w:p>
      <w:pPr>
        <w:spacing w:line="347" w:lineRule="auto"/>
        <w:rPr>
          <w:rFonts w:ascii="Arial"/>
          <w:sz w:val="21"/>
        </w:rPr>
      </w:pPr>
      <w:r/>
    </w:p>
    <w:p>
      <w:pPr>
        <w:pStyle w:val="BodyText"/>
        <w:ind w:left="35" w:firstLine="495"/>
        <w:spacing w:before="78" w:line="353" w:lineRule="auto"/>
        <w:jc w:val="both"/>
        <w:rPr>
          <w:sz w:val="24"/>
          <w:szCs w:val="24"/>
        </w:rPr>
      </w:pPr>
      <w:r>
        <w:rPr>
          <w:sz w:val="24"/>
          <w:szCs w:val="24"/>
          <w:spacing w:val="-3"/>
        </w:rPr>
        <w:t>综上，设计水平年本项目建设区面积</w:t>
      </w:r>
      <w:r>
        <w:rPr>
          <w:sz w:val="24"/>
          <w:szCs w:val="24"/>
          <w:spacing w:val="-3"/>
        </w:rPr>
        <w:t xml:space="preserve"> </w:t>
      </w:r>
      <w:r>
        <w:rPr>
          <w:rFonts w:ascii="Times New Roman" w:hAnsi="Times New Roman" w:eastAsia="Times New Roman" w:cs="Times New Roman"/>
          <w:sz w:val="24"/>
          <w:szCs w:val="24"/>
          <w:spacing w:val="-3"/>
        </w:rPr>
        <w:t>1.24hm</w:t>
      </w:r>
      <w:r>
        <w:rPr>
          <w:rFonts w:ascii="Times New Roman" w:hAnsi="Times New Roman" w:eastAsia="Times New Roman" w:cs="Times New Roman"/>
          <w:sz w:val="16"/>
          <w:szCs w:val="16"/>
          <w:spacing w:val="-3"/>
          <w:position w:val="9"/>
        </w:rPr>
        <w:t>2</w:t>
      </w:r>
      <w:r>
        <w:rPr>
          <w:sz w:val="24"/>
          <w:szCs w:val="24"/>
          <w:spacing w:val="-3"/>
        </w:rPr>
        <w:t>，造成水土流失面积</w:t>
      </w:r>
      <w:r>
        <w:rPr>
          <w:sz w:val="24"/>
          <w:szCs w:val="24"/>
          <w:spacing w:val="51"/>
        </w:rPr>
        <w:t xml:space="preserve"> </w:t>
      </w:r>
      <w:r>
        <w:rPr>
          <w:rFonts w:ascii="Times New Roman" w:hAnsi="Times New Roman" w:eastAsia="Times New Roman" w:cs="Times New Roman"/>
          <w:sz w:val="24"/>
          <w:szCs w:val="24"/>
          <w:spacing w:val="-3"/>
        </w:rPr>
        <w:t>1.24hm</w:t>
      </w:r>
      <w:r>
        <w:rPr>
          <w:rFonts w:ascii="Times New Roman" w:hAnsi="Times New Roman" w:eastAsia="Times New Roman" w:cs="Times New Roman"/>
          <w:sz w:val="16"/>
          <w:szCs w:val="16"/>
          <w:spacing w:val="-3"/>
          <w:position w:val="9"/>
        </w:rPr>
        <w:t>2</w:t>
      </w:r>
      <w:r>
        <w:rPr>
          <w:sz w:val="24"/>
          <w:szCs w:val="24"/>
          <w:spacing w:val="-3"/>
        </w:rPr>
        <w:t>，水土</w:t>
      </w:r>
      <w:r>
        <w:rPr>
          <w:sz w:val="24"/>
          <w:szCs w:val="24"/>
        </w:rPr>
        <w:t xml:space="preserve"> </w:t>
      </w:r>
      <w:r>
        <w:rPr>
          <w:sz w:val="24"/>
          <w:szCs w:val="24"/>
          <w:spacing w:val="-4"/>
        </w:rPr>
        <w:t>保持治理达标面积</w:t>
      </w:r>
      <w:r>
        <w:rPr>
          <w:sz w:val="24"/>
          <w:szCs w:val="24"/>
          <w:spacing w:val="-52"/>
        </w:rPr>
        <w:t xml:space="preserve"> </w:t>
      </w:r>
      <w:r>
        <w:rPr>
          <w:rFonts w:ascii="Times New Roman" w:hAnsi="Times New Roman" w:eastAsia="Times New Roman" w:cs="Times New Roman"/>
          <w:sz w:val="24"/>
          <w:szCs w:val="24"/>
          <w:spacing w:val="-4"/>
        </w:rPr>
        <w:t>1.23hm</w:t>
      </w:r>
      <w:r>
        <w:rPr>
          <w:rFonts w:ascii="Times New Roman" w:hAnsi="Times New Roman" w:eastAsia="Times New Roman" w:cs="Times New Roman"/>
          <w:sz w:val="16"/>
          <w:szCs w:val="16"/>
          <w:spacing w:val="-4"/>
          <w:position w:val="8"/>
        </w:rPr>
        <w:t>2</w:t>
      </w:r>
      <w:r>
        <w:rPr>
          <w:sz w:val="24"/>
          <w:szCs w:val="24"/>
          <w:spacing w:val="-4"/>
        </w:rPr>
        <w:t>（工程措施</w:t>
      </w:r>
      <w:r>
        <w:rPr>
          <w:sz w:val="24"/>
          <w:szCs w:val="24"/>
          <w:spacing w:val="-51"/>
        </w:rPr>
        <w:t xml:space="preserve"> </w:t>
      </w:r>
      <w:r>
        <w:rPr>
          <w:rFonts w:ascii="Times New Roman" w:hAnsi="Times New Roman" w:eastAsia="Times New Roman" w:cs="Times New Roman"/>
          <w:sz w:val="24"/>
          <w:szCs w:val="24"/>
          <w:spacing w:val="-4"/>
        </w:rPr>
        <w:t>0.34hm</w:t>
      </w:r>
      <w:r>
        <w:rPr>
          <w:rFonts w:ascii="Times New Roman" w:hAnsi="Times New Roman" w:eastAsia="Times New Roman" w:cs="Times New Roman"/>
          <w:sz w:val="16"/>
          <w:szCs w:val="16"/>
          <w:spacing w:val="-4"/>
          <w:position w:val="8"/>
        </w:rPr>
        <w:t>2</w:t>
      </w:r>
      <w:r>
        <w:rPr>
          <w:sz w:val="24"/>
          <w:szCs w:val="24"/>
          <w:spacing w:val="-4"/>
        </w:rPr>
        <w:t>，植物措施</w:t>
      </w:r>
      <w:r>
        <w:rPr>
          <w:rFonts w:ascii="Times New Roman" w:hAnsi="Times New Roman" w:eastAsia="Times New Roman" w:cs="Times New Roman"/>
          <w:sz w:val="24"/>
          <w:szCs w:val="24"/>
          <w:spacing w:val="-4"/>
        </w:rPr>
        <w:t>0</w:t>
      </w:r>
      <w:r>
        <w:rPr>
          <w:rFonts w:ascii="Times New Roman" w:hAnsi="Times New Roman" w:eastAsia="Times New Roman" w:cs="Times New Roman"/>
          <w:sz w:val="24"/>
          <w:szCs w:val="24"/>
          <w:spacing w:val="-5"/>
        </w:rPr>
        <w:t>.41hm</w:t>
      </w:r>
      <w:r>
        <w:rPr>
          <w:rFonts w:ascii="Times New Roman" w:hAnsi="Times New Roman" w:eastAsia="Times New Roman" w:cs="Times New Roman"/>
          <w:sz w:val="16"/>
          <w:szCs w:val="16"/>
          <w:spacing w:val="-5"/>
          <w:position w:val="8"/>
        </w:rPr>
        <w:t>2</w:t>
      </w:r>
      <w:r>
        <w:rPr>
          <w:rFonts w:ascii="Times New Roman" w:hAnsi="Times New Roman" w:eastAsia="Times New Roman" w:cs="Times New Roman"/>
          <w:sz w:val="16"/>
          <w:szCs w:val="16"/>
          <w:spacing w:val="-8"/>
          <w:position w:val="8"/>
        </w:rPr>
        <w:t xml:space="preserve"> </w:t>
      </w:r>
      <w:r>
        <w:rPr>
          <w:sz w:val="24"/>
          <w:szCs w:val="24"/>
          <w:spacing w:val="-30"/>
          <w:w w:val="44"/>
        </w:rPr>
        <w:t>），</w:t>
      </w:r>
      <w:r>
        <w:rPr>
          <w:sz w:val="24"/>
          <w:szCs w:val="24"/>
          <w:spacing w:val="-5"/>
        </w:rPr>
        <w:t>可绿化面积</w:t>
      </w:r>
      <w:r>
        <w:rPr>
          <w:rFonts w:ascii="Times New Roman" w:hAnsi="Times New Roman" w:eastAsia="Times New Roman" w:cs="Times New Roman"/>
          <w:sz w:val="24"/>
          <w:szCs w:val="24"/>
          <w:spacing w:val="-5"/>
        </w:rPr>
        <w:t>0.42hm</w:t>
      </w:r>
      <w:r>
        <w:rPr>
          <w:rFonts w:ascii="Times New Roman" w:hAnsi="Times New Roman" w:eastAsia="Times New Roman" w:cs="Times New Roman"/>
          <w:sz w:val="16"/>
          <w:szCs w:val="16"/>
          <w:spacing w:val="-5"/>
          <w:position w:val="8"/>
        </w:rPr>
        <w:t>2</w:t>
      </w:r>
      <w:r>
        <w:rPr>
          <w:sz w:val="24"/>
          <w:szCs w:val="24"/>
          <w:spacing w:val="-5"/>
        </w:rPr>
        <w:t>。</w:t>
      </w:r>
      <w:r>
        <w:rPr>
          <w:sz w:val="24"/>
          <w:szCs w:val="24"/>
        </w:rPr>
        <w:t xml:space="preserve"> </w:t>
      </w:r>
      <w:r>
        <w:rPr>
          <w:sz w:val="24"/>
          <w:szCs w:val="24"/>
          <w:spacing w:val="-3"/>
        </w:rPr>
        <w:t>方案实施后，设计水平年项目区水土流失治理效果均达到或超过水土保持方案确定的防</w:t>
      </w:r>
      <w:r>
        <w:rPr>
          <w:sz w:val="24"/>
          <w:szCs w:val="24"/>
        </w:rPr>
        <w:t xml:space="preserve"> </w:t>
      </w:r>
      <w:r>
        <w:rPr>
          <w:sz w:val="24"/>
          <w:szCs w:val="24"/>
          <w:spacing w:val="-1"/>
        </w:rPr>
        <w:t>治目标值，项目区水土流失量可能减少</w:t>
      </w:r>
      <w:r>
        <w:rPr>
          <w:sz w:val="24"/>
          <w:szCs w:val="24"/>
          <w:spacing w:val="-44"/>
        </w:rPr>
        <w:t xml:space="preserve"> </w:t>
      </w:r>
      <w:r>
        <w:rPr>
          <w:rFonts w:ascii="Times New Roman" w:hAnsi="Times New Roman" w:eastAsia="Times New Roman" w:cs="Times New Roman"/>
          <w:sz w:val="24"/>
          <w:szCs w:val="24"/>
          <w:spacing w:val="-1"/>
        </w:rPr>
        <w:t>21.54t</w:t>
      </w:r>
      <w:r>
        <w:rPr>
          <w:sz w:val="24"/>
          <w:szCs w:val="24"/>
          <w:spacing w:val="-1"/>
        </w:rPr>
        <w:t>。</w:t>
      </w:r>
    </w:p>
    <w:p>
      <w:pPr>
        <w:spacing w:line="353" w:lineRule="auto"/>
        <w:sectPr>
          <w:headerReference w:type="default" r:id="rId93"/>
          <w:footerReference w:type="default" r:id="rId94"/>
          <w:pgSz w:w="11907" w:h="16839"/>
          <w:pgMar w:top="1176" w:right="1344" w:bottom="1291" w:left="1444" w:header="863" w:footer="978" w:gutter="0"/>
        </w:sectPr>
        <w:rPr>
          <w:sz w:val="24"/>
          <w:szCs w:val="24"/>
        </w:rPr>
      </w:pPr>
    </w:p>
    <w:p>
      <w:pPr>
        <w:spacing w:line="294" w:lineRule="auto"/>
        <w:rPr>
          <w:rFonts w:ascii="Arial"/>
          <w:sz w:val="21"/>
        </w:rPr>
      </w:pPr>
      <w:r/>
    </w:p>
    <w:p>
      <w:pPr>
        <w:pStyle w:val="BodyText"/>
        <w:ind w:left="3462"/>
        <w:spacing w:before="101" w:line="221" w:lineRule="auto"/>
        <w:outlineLvl w:val="0"/>
        <w:rPr>
          <w:sz w:val="31"/>
          <w:szCs w:val="31"/>
        </w:rPr>
      </w:pPr>
      <w:bookmarkStart w:name="bookmark70" w:id="112"/>
      <w:bookmarkEnd w:id="112"/>
      <w:bookmarkStart w:name="bookmark69" w:id="113"/>
      <w:bookmarkEnd w:id="113"/>
      <w:r>
        <w:rPr>
          <w:rFonts w:ascii="Times New Roman" w:hAnsi="Times New Roman" w:eastAsia="Times New Roman" w:cs="Times New Roman"/>
          <w:sz w:val="31"/>
          <w:szCs w:val="31"/>
          <w:b/>
          <w:bCs/>
          <w:spacing w:val="5"/>
        </w:rPr>
        <w:t>7 </w:t>
      </w:r>
      <w:r>
        <w:rPr>
          <w:sz w:val="31"/>
          <w:szCs w:val="31"/>
          <w:b/>
          <w:bCs/>
          <w:spacing w:val="5"/>
        </w:rPr>
        <w:t>水土保持管理</w:t>
      </w:r>
    </w:p>
    <w:p>
      <w:pPr>
        <w:pStyle w:val="BodyText"/>
        <w:ind w:left="39"/>
        <w:spacing w:before="143" w:line="216" w:lineRule="auto"/>
        <w:outlineLvl w:val="1"/>
        <w:rPr/>
      </w:pPr>
      <w:bookmarkStart w:name="bookmark72" w:id="114"/>
      <w:bookmarkEnd w:id="114"/>
      <w:bookmarkStart w:name="bookmark71" w:id="115"/>
      <w:bookmarkEnd w:id="115"/>
      <w:r>
        <w:rPr>
          <w:rFonts w:ascii="Times New Roman" w:hAnsi="Times New Roman" w:eastAsia="Times New Roman" w:cs="Times New Roman"/>
          <w:b/>
          <w:bCs/>
          <w:spacing w:val="-3"/>
        </w:rPr>
        <w:t>7.1 </w:t>
      </w:r>
      <w:r>
        <w:rPr>
          <w:b/>
          <w:bCs/>
          <w:spacing w:val="-3"/>
        </w:rPr>
        <w:t>水土保持组织管理</w:t>
      </w:r>
    </w:p>
    <w:p>
      <w:pPr>
        <w:pStyle w:val="BodyText"/>
        <w:ind w:left="41" w:right="163" w:firstLine="474"/>
        <w:spacing w:before="223" w:line="346" w:lineRule="auto"/>
        <w:rPr>
          <w:sz w:val="24"/>
          <w:szCs w:val="24"/>
        </w:rPr>
      </w:pPr>
      <w:r>
        <w:rPr>
          <w:sz w:val="24"/>
          <w:szCs w:val="24"/>
        </w:rPr>
        <w:t>根据国家有关法律法规，水土保持方案报水行政主管部门批准</w:t>
      </w:r>
      <w:r>
        <w:rPr>
          <w:sz w:val="24"/>
          <w:szCs w:val="24"/>
          <w:spacing w:val="-1"/>
        </w:rPr>
        <w:t>后，建设单位应当</w:t>
      </w:r>
      <w:r>
        <w:rPr>
          <w:sz w:val="24"/>
          <w:szCs w:val="24"/>
        </w:rPr>
        <w:t xml:space="preserve"> </w:t>
      </w:r>
      <w:r>
        <w:rPr>
          <w:sz w:val="24"/>
          <w:szCs w:val="24"/>
        </w:rPr>
        <w:t>抓好组织领导工作，组成水土保持管理机构，设专人</w:t>
      </w:r>
      <w:r>
        <w:rPr>
          <w:rFonts w:ascii="Times New Roman" w:hAnsi="Times New Roman" w:eastAsia="Times New Roman" w:cs="Times New Roman"/>
          <w:sz w:val="24"/>
          <w:szCs w:val="24"/>
        </w:rPr>
        <w:t>(</w:t>
      </w:r>
      <w:r>
        <w:rPr>
          <w:sz w:val="24"/>
          <w:szCs w:val="24"/>
          <w:spacing w:val="-1"/>
        </w:rPr>
        <w:t>专职或兼职</w:t>
      </w:r>
      <w:r>
        <w:rPr>
          <w:rFonts w:ascii="Times New Roman" w:hAnsi="Times New Roman" w:eastAsia="Times New Roman" w:cs="Times New Roman"/>
          <w:sz w:val="24"/>
          <w:szCs w:val="24"/>
          <w:spacing w:val="-1"/>
        </w:rPr>
        <w:t>)</w:t>
      </w:r>
      <w:r>
        <w:rPr>
          <w:sz w:val="24"/>
          <w:szCs w:val="24"/>
          <w:spacing w:val="-1"/>
        </w:rPr>
        <w:t>负责水土保持工</w:t>
      </w:r>
    </w:p>
    <w:p>
      <w:pPr>
        <w:pStyle w:val="BodyText"/>
        <w:ind w:left="37" w:right="163" w:firstLine="3"/>
        <w:spacing w:before="34" w:line="349" w:lineRule="auto"/>
        <w:rPr>
          <w:sz w:val="24"/>
          <w:szCs w:val="24"/>
        </w:rPr>
      </w:pPr>
      <w:r>
        <w:rPr>
          <w:sz w:val="24"/>
          <w:szCs w:val="24"/>
        </w:rPr>
        <w:t>作，明确机构及人员职责，建立健全方案实施、检查</w:t>
      </w:r>
      <w:r>
        <w:rPr>
          <w:sz w:val="24"/>
          <w:szCs w:val="24"/>
          <w:spacing w:val="-1"/>
        </w:rPr>
        <w:t>、验收的具体办法和制度，建立</w:t>
      </w:r>
      <w:r>
        <w:rPr>
          <w:sz w:val="24"/>
          <w:szCs w:val="24"/>
        </w:rPr>
        <w:t xml:space="preserve"> </w:t>
      </w:r>
      <w:r>
        <w:rPr>
          <w:sz w:val="24"/>
          <w:szCs w:val="24"/>
        </w:rPr>
        <w:t>水土保持工程档案。工程施工期自觉接受周口市水利局的监督</w:t>
      </w:r>
      <w:r>
        <w:rPr>
          <w:sz w:val="24"/>
          <w:szCs w:val="24"/>
          <w:spacing w:val="-1"/>
        </w:rPr>
        <w:t>检查，施工结束后及时</w:t>
      </w:r>
      <w:r>
        <w:rPr>
          <w:sz w:val="24"/>
          <w:szCs w:val="24"/>
        </w:rPr>
        <w:t xml:space="preserve"> </w:t>
      </w:r>
      <w:r>
        <w:rPr>
          <w:sz w:val="24"/>
          <w:szCs w:val="24"/>
          <w:spacing w:val="-4"/>
        </w:rPr>
        <w:t>组织水土保持工程专项竣工验收工作。</w:t>
      </w:r>
    </w:p>
    <w:p>
      <w:pPr>
        <w:pStyle w:val="BodyText"/>
        <w:ind w:left="39"/>
        <w:spacing w:before="49" w:line="217" w:lineRule="auto"/>
        <w:outlineLvl w:val="1"/>
        <w:rPr/>
      </w:pPr>
      <w:bookmarkStart w:name="bookmark74" w:id="116"/>
      <w:bookmarkEnd w:id="116"/>
      <w:bookmarkStart w:name="bookmark73" w:id="117"/>
      <w:bookmarkEnd w:id="117"/>
      <w:r>
        <w:rPr>
          <w:rFonts w:ascii="Times New Roman" w:hAnsi="Times New Roman" w:eastAsia="Times New Roman" w:cs="Times New Roman"/>
          <w:b/>
          <w:bCs/>
          <w:spacing w:val="-6"/>
        </w:rPr>
        <w:t>7.2</w:t>
      </w:r>
      <w:r>
        <w:rPr>
          <w:rFonts w:ascii="Times New Roman" w:hAnsi="Times New Roman" w:eastAsia="Times New Roman" w:cs="Times New Roman"/>
          <w:b/>
          <w:bCs/>
          <w:spacing w:val="35"/>
        </w:rPr>
        <w:t xml:space="preserve"> </w:t>
      </w:r>
      <w:r>
        <w:rPr>
          <w:b/>
          <w:bCs/>
          <w:spacing w:val="-6"/>
        </w:rPr>
        <w:t>变更和后续设计</w:t>
      </w:r>
    </w:p>
    <w:p>
      <w:pPr>
        <w:pStyle w:val="BodyText"/>
        <w:ind w:left="43" w:right="43" w:firstLine="471"/>
        <w:spacing w:before="222" w:line="349" w:lineRule="auto"/>
        <w:rPr>
          <w:sz w:val="24"/>
          <w:szCs w:val="24"/>
        </w:rPr>
      </w:pPr>
      <w:r>
        <w:rPr>
          <w:sz w:val="24"/>
          <w:szCs w:val="24"/>
          <w:spacing w:val="-4"/>
        </w:rPr>
        <w:t>根据《生产建设项目水土保持方案管理办法》（</w:t>
      </w:r>
      <w:r>
        <w:rPr>
          <w:rFonts w:ascii="Times New Roman" w:hAnsi="Times New Roman" w:eastAsia="Times New Roman" w:cs="Times New Roman"/>
          <w:sz w:val="24"/>
          <w:szCs w:val="24"/>
          <w:spacing w:val="-4"/>
        </w:rPr>
        <w:t>2023 </w:t>
      </w:r>
      <w:r>
        <w:rPr>
          <w:sz w:val="24"/>
          <w:szCs w:val="24"/>
          <w:spacing w:val="-4"/>
        </w:rPr>
        <w:t>年</w:t>
      </w:r>
      <w:r>
        <w:rPr>
          <w:sz w:val="24"/>
          <w:szCs w:val="24"/>
          <w:spacing w:val="-25"/>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1"/>
          <w:w w:val="101"/>
        </w:rPr>
        <w:t xml:space="preserve"> </w:t>
      </w:r>
      <w:r>
        <w:rPr>
          <w:sz w:val="24"/>
          <w:szCs w:val="24"/>
          <w:spacing w:val="-4"/>
        </w:rPr>
        <w:t>月</w:t>
      </w:r>
      <w:r>
        <w:rPr>
          <w:sz w:val="24"/>
          <w:szCs w:val="24"/>
          <w:spacing w:val="-32"/>
        </w:rPr>
        <w:t xml:space="preserve"> </w:t>
      </w:r>
      <w:r>
        <w:rPr>
          <w:rFonts w:ascii="Times New Roman" w:hAnsi="Times New Roman" w:eastAsia="Times New Roman" w:cs="Times New Roman"/>
          <w:sz w:val="24"/>
          <w:szCs w:val="24"/>
          <w:spacing w:val="-4"/>
        </w:rPr>
        <w:t>17  </w:t>
      </w:r>
      <w:r>
        <w:rPr>
          <w:sz w:val="24"/>
          <w:szCs w:val="24"/>
          <w:spacing w:val="-4"/>
        </w:rPr>
        <w:t>日水利部令第</w:t>
      </w:r>
      <w:r>
        <w:rPr>
          <w:sz w:val="24"/>
          <w:szCs w:val="24"/>
          <w:spacing w:val="-49"/>
        </w:rPr>
        <w:t xml:space="preserve"> </w:t>
      </w:r>
      <w:r>
        <w:rPr>
          <w:rFonts w:ascii="Times New Roman" w:hAnsi="Times New Roman" w:eastAsia="Times New Roman" w:cs="Times New Roman"/>
          <w:sz w:val="24"/>
          <w:szCs w:val="24"/>
          <w:spacing w:val="-4"/>
        </w:rPr>
        <w:t>53</w:t>
      </w:r>
      <w:r>
        <w:rPr>
          <w:rFonts w:ascii="Times New Roman" w:hAnsi="Times New Roman" w:eastAsia="Times New Roman" w:cs="Times New Roman"/>
          <w:sz w:val="24"/>
          <w:szCs w:val="24"/>
        </w:rPr>
        <w:t xml:space="preserve">   </w:t>
      </w:r>
      <w:r>
        <w:rPr>
          <w:sz w:val="24"/>
          <w:szCs w:val="24"/>
          <w:spacing w:val="-3"/>
        </w:rPr>
        <w:t>号发布，自</w:t>
      </w:r>
      <w:r>
        <w:rPr>
          <w:sz w:val="24"/>
          <w:szCs w:val="24"/>
          <w:spacing w:val="-55"/>
        </w:rPr>
        <w:t xml:space="preserve"> </w:t>
      </w:r>
      <w:r>
        <w:rPr>
          <w:rFonts w:ascii="Times New Roman" w:hAnsi="Times New Roman" w:eastAsia="Times New Roman" w:cs="Times New Roman"/>
          <w:sz w:val="24"/>
          <w:szCs w:val="24"/>
          <w:spacing w:val="-3"/>
        </w:rPr>
        <w:t>2023 </w:t>
      </w:r>
      <w:r>
        <w:rPr>
          <w:sz w:val="24"/>
          <w:szCs w:val="24"/>
          <w:spacing w:val="-3"/>
        </w:rPr>
        <w:t>年</w:t>
      </w:r>
      <w:r>
        <w:rPr>
          <w:sz w:val="24"/>
          <w:szCs w:val="24"/>
          <w:spacing w:val="-50"/>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21"/>
          <w:w w:val="101"/>
        </w:rPr>
        <w:t xml:space="preserve"> </w:t>
      </w:r>
      <w:r>
        <w:rPr>
          <w:sz w:val="24"/>
          <w:szCs w:val="24"/>
          <w:spacing w:val="-3"/>
        </w:rPr>
        <w:t>月</w:t>
      </w:r>
      <w:r>
        <w:rPr>
          <w:sz w:val="24"/>
          <w:szCs w:val="24"/>
          <w:spacing w:val="-32"/>
        </w:rPr>
        <w:t xml:space="preserve"> </w:t>
      </w:r>
      <w:r>
        <w:rPr>
          <w:rFonts w:ascii="Times New Roman" w:hAnsi="Times New Roman" w:eastAsia="Times New Roman" w:cs="Times New Roman"/>
          <w:sz w:val="24"/>
          <w:szCs w:val="24"/>
          <w:spacing w:val="-3"/>
        </w:rPr>
        <w:t>1  </w:t>
      </w:r>
      <w:r>
        <w:rPr>
          <w:sz w:val="24"/>
          <w:szCs w:val="24"/>
          <w:spacing w:val="-3"/>
        </w:rPr>
        <w:t>日起施行）第十六条，水</w:t>
      </w:r>
      <w:r>
        <w:rPr>
          <w:sz w:val="24"/>
          <w:szCs w:val="24"/>
          <w:spacing w:val="-4"/>
        </w:rPr>
        <w:t>土保持方案经批准后存在下列情形</w:t>
      </w:r>
      <w:r>
        <w:rPr>
          <w:sz w:val="24"/>
          <w:szCs w:val="24"/>
        </w:rPr>
        <w:t xml:space="preserve"> </w:t>
      </w:r>
      <w:r>
        <w:rPr>
          <w:sz w:val="24"/>
          <w:szCs w:val="24"/>
          <w:spacing w:val="-2"/>
        </w:rPr>
        <w:t>之一的，生产建设单位应当补充或者修改水土保持方案</w:t>
      </w:r>
      <w:r>
        <w:rPr>
          <w:sz w:val="24"/>
          <w:szCs w:val="24"/>
          <w:spacing w:val="-3"/>
        </w:rPr>
        <w:t>，报原审批部门审批：</w:t>
      </w:r>
    </w:p>
    <w:p>
      <w:pPr>
        <w:pStyle w:val="BodyText"/>
        <w:ind w:left="508"/>
        <w:spacing w:before="38" w:line="217" w:lineRule="auto"/>
        <w:rPr>
          <w:sz w:val="24"/>
          <w:szCs w:val="24"/>
        </w:rPr>
      </w:pPr>
      <w:r>
        <w:rPr>
          <w:sz w:val="24"/>
          <w:szCs w:val="24"/>
          <w:spacing w:val="-4"/>
        </w:rPr>
        <w:t>（</w:t>
      </w:r>
      <w:r>
        <w:rPr>
          <w:sz w:val="24"/>
          <w:szCs w:val="24"/>
          <w:spacing w:val="-64"/>
        </w:rPr>
        <w:t xml:space="preserve"> </w:t>
      </w:r>
      <w:r>
        <w:rPr>
          <w:sz w:val="24"/>
          <w:szCs w:val="24"/>
          <w:spacing w:val="-4"/>
        </w:rPr>
        <w:t>一）工程扰动新涉及水土流失重点预防区或者重点</w:t>
      </w:r>
      <w:r>
        <w:rPr>
          <w:sz w:val="24"/>
          <w:szCs w:val="24"/>
          <w:spacing w:val="-5"/>
        </w:rPr>
        <w:t>治理区的；</w:t>
      </w:r>
    </w:p>
    <w:p>
      <w:pPr>
        <w:pStyle w:val="BodyText"/>
        <w:ind w:left="508"/>
        <w:spacing w:before="186" w:line="217" w:lineRule="auto"/>
        <w:rPr>
          <w:sz w:val="24"/>
          <w:szCs w:val="24"/>
        </w:rPr>
      </w:pPr>
      <w:r>
        <w:rPr>
          <w:sz w:val="24"/>
          <w:szCs w:val="24"/>
          <w:spacing w:val="-2"/>
        </w:rPr>
        <w:t>（二）水土流失防治责任范围或者开挖填筑</w:t>
      </w:r>
      <w:r>
        <w:rPr>
          <w:sz w:val="24"/>
          <w:szCs w:val="24"/>
          <w:spacing w:val="-3"/>
        </w:rPr>
        <w:t>土石方总量增加</w:t>
      </w:r>
      <w:r>
        <w:rPr>
          <w:sz w:val="24"/>
          <w:szCs w:val="24"/>
          <w:spacing w:val="-29"/>
        </w:rPr>
        <w:t xml:space="preserve"> </w:t>
      </w:r>
      <w:r>
        <w:rPr>
          <w:rFonts w:ascii="Times New Roman" w:hAnsi="Times New Roman" w:eastAsia="Times New Roman" w:cs="Times New Roman"/>
          <w:sz w:val="24"/>
          <w:szCs w:val="24"/>
          <w:spacing w:val="-3"/>
        </w:rPr>
        <w:t>30%</w:t>
      </w:r>
      <w:r>
        <w:rPr>
          <w:sz w:val="24"/>
          <w:szCs w:val="24"/>
          <w:spacing w:val="-3"/>
        </w:rPr>
        <w:t>以上的；</w:t>
      </w:r>
    </w:p>
    <w:p>
      <w:pPr>
        <w:pStyle w:val="BodyText"/>
        <w:ind w:left="40" w:right="163" w:firstLine="468"/>
        <w:spacing w:before="179" w:line="290" w:lineRule="auto"/>
        <w:rPr>
          <w:sz w:val="24"/>
          <w:szCs w:val="24"/>
        </w:rPr>
      </w:pPr>
      <w:r>
        <w:rPr>
          <w:sz w:val="24"/>
          <w:szCs w:val="24"/>
          <w:spacing w:val="-1"/>
        </w:rPr>
        <w:t>（三）线型工程山区、丘陵区部分线路横向位移超过</w:t>
      </w:r>
      <w:r>
        <w:rPr>
          <w:sz w:val="24"/>
          <w:szCs w:val="24"/>
          <w:spacing w:val="-41"/>
        </w:rPr>
        <w:t xml:space="preserve"> </w:t>
      </w:r>
      <w:r>
        <w:rPr>
          <w:rFonts w:ascii="Times New Roman" w:hAnsi="Times New Roman" w:eastAsia="Times New Roman" w:cs="Times New Roman"/>
          <w:sz w:val="24"/>
          <w:szCs w:val="24"/>
          <w:spacing w:val="-1"/>
        </w:rPr>
        <w:t>300</w:t>
      </w:r>
      <w:r>
        <w:rPr>
          <w:rFonts w:ascii="Times New Roman" w:hAnsi="Times New Roman" w:eastAsia="Times New Roman" w:cs="Times New Roman"/>
          <w:sz w:val="24"/>
          <w:szCs w:val="24"/>
          <w:spacing w:val="16"/>
        </w:rPr>
        <w:t xml:space="preserve"> </w:t>
      </w:r>
      <w:r>
        <w:rPr>
          <w:sz w:val="24"/>
          <w:szCs w:val="24"/>
          <w:spacing w:val="-1"/>
        </w:rPr>
        <w:t>米的长度累计达到该部</w:t>
      </w:r>
      <w:r>
        <w:rPr>
          <w:sz w:val="24"/>
          <w:szCs w:val="24"/>
        </w:rPr>
        <w:t xml:space="preserve"> </w:t>
      </w:r>
      <w:r>
        <w:rPr>
          <w:sz w:val="24"/>
          <w:szCs w:val="24"/>
          <w:spacing w:val="-6"/>
        </w:rPr>
        <w:t>分线路长度</w:t>
      </w:r>
      <w:r>
        <w:rPr>
          <w:sz w:val="24"/>
          <w:szCs w:val="24"/>
          <w:spacing w:val="-48"/>
        </w:rPr>
        <w:t xml:space="preserve"> </w:t>
      </w:r>
      <w:r>
        <w:rPr>
          <w:rFonts w:ascii="Times New Roman" w:hAnsi="Times New Roman" w:eastAsia="Times New Roman" w:cs="Times New Roman"/>
          <w:sz w:val="24"/>
          <w:szCs w:val="24"/>
          <w:spacing w:val="-6"/>
        </w:rPr>
        <w:t>30%</w:t>
      </w:r>
      <w:r>
        <w:rPr>
          <w:sz w:val="24"/>
          <w:szCs w:val="24"/>
          <w:spacing w:val="-6"/>
        </w:rPr>
        <w:t>以上的；</w:t>
      </w:r>
    </w:p>
    <w:p>
      <w:pPr>
        <w:pStyle w:val="BodyText"/>
        <w:ind w:left="508"/>
        <w:spacing w:before="186" w:line="216" w:lineRule="auto"/>
        <w:rPr>
          <w:sz w:val="24"/>
          <w:szCs w:val="24"/>
        </w:rPr>
      </w:pPr>
      <w:r>
        <w:rPr>
          <w:sz w:val="24"/>
          <w:szCs w:val="24"/>
          <w:spacing w:val="-4"/>
        </w:rPr>
        <w:t>（四）表土剥离量或者植物措施总面积减少</w:t>
      </w:r>
      <w:r>
        <w:rPr>
          <w:sz w:val="24"/>
          <w:szCs w:val="24"/>
          <w:spacing w:val="-4"/>
        </w:rPr>
        <w:t xml:space="preserve"> </w:t>
      </w:r>
      <w:r>
        <w:rPr>
          <w:rFonts w:ascii="Times New Roman" w:hAnsi="Times New Roman" w:eastAsia="Times New Roman" w:cs="Times New Roman"/>
          <w:sz w:val="24"/>
          <w:szCs w:val="24"/>
          <w:spacing w:val="-4"/>
        </w:rPr>
        <w:t>30%</w:t>
      </w:r>
      <w:r>
        <w:rPr>
          <w:sz w:val="24"/>
          <w:szCs w:val="24"/>
          <w:spacing w:val="-4"/>
        </w:rPr>
        <w:t>以上的；</w:t>
      </w:r>
    </w:p>
    <w:p>
      <w:pPr>
        <w:pStyle w:val="BodyText"/>
        <w:ind w:left="40" w:right="196" w:firstLine="468"/>
        <w:spacing w:before="185" w:line="289" w:lineRule="auto"/>
        <w:rPr>
          <w:sz w:val="24"/>
          <w:szCs w:val="24"/>
        </w:rPr>
      </w:pPr>
      <w:r>
        <w:rPr>
          <w:sz w:val="24"/>
          <w:szCs w:val="24"/>
          <w:spacing w:val="-1"/>
        </w:rPr>
        <w:t>（五）水土保持重要单位工程措施发生变化，可能导致水土保持功能显著降低或</w:t>
      </w:r>
      <w:r>
        <w:rPr>
          <w:sz w:val="24"/>
          <w:szCs w:val="24"/>
          <w:spacing w:val="1"/>
        </w:rPr>
        <w:t xml:space="preserve"> </w:t>
      </w:r>
      <w:r>
        <w:rPr>
          <w:sz w:val="24"/>
          <w:szCs w:val="24"/>
          <w:spacing w:val="-10"/>
        </w:rPr>
        <w:t>者丧失的。</w:t>
      </w:r>
    </w:p>
    <w:p>
      <w:pPr>
        <w:pStyle w:val="BodyText"/>
        <w:ind w:left="63" w:right="163" w:firstLine="483"/>
        <w:spacing w:before="183" w:line="345" w:lineRule="auto"/>
        <w:rPr>
          <w:sz w:val="24"/>
          <w:szCs w:val="24"/>
        </w:rPr>
      </w:pPr>
      <w:r>
        <w:rPr>
          <w:sz w:val="24"/>
          <w:szCs w:val="24"/>
          <w:spacing w:val="-1"/>
        </w:rPr>
        <w:t>因工程扰动范围减少，相应表土剥离和植物措施数量减少的，不需要</w:t>
      </w:r>
      <w:r>
        <w:rPr>
          <w:sz w:val="24"/>
          <w:szCs w:val="24"/>
          <w:spacing w:val="-2"/>
        </w:rPr>
        <w:t>补充或者修</w:t>
      </w:r>
      <w:r>
        <w:rPr>
          <w:sz w:val="24"/>
          <w:szCs w:val="24"/>
        </w:rPr>
        <w:t xml:space="preserve"> </w:t>
      </w:r>
      <w:r>
        <w:rPr>
          <w:sz w:val="24"/>
          <w:szCs w:val="24"/>
          <w:spacing w:val="-10"/>
        </w:rPr>
        <w:t>改水土保持方案。</w:t>
      </w:r>
    </w:p>
    <w:p>
      <w:pPr>
        <w:pStyle w:val="BodyText"/>
        <w:ind w:left="38" w:right="43" w:firstLine="492"/>
        <w:spacing w:before="36" w:line="349" w:lineRule="auto"/>
        <w:rPr>
          <w:sz w:val="24"/>
          <w:szCs w:val="24"/>
        </w:rPr>
      </w:pPr>
      <w:r>
        <w:rPr>
          <w:sz w:val="24"/>
          <w:szCs w:val="24"/>
          <w:spacing w:val="-1"/>
        </w:rPr>
        <w:t>第十七条</w:t>
      </w:r>
      <w:r>
        <w:rPr>
          <w:sz w:val="24"/>
          <w:szCs w:val="24"/>
          <w:spacing w:val="-1"/>
        </w:rPr>
        <w:t xml:space="preserve"> </w:t>
      </w:r>
      <w:r>
        <w:rPr>
          <w:sz w:val="24"/>
          <w:szCs w:val="24"/>
          <w:spacing w:val="-1"/>
        </w:rPr>
        <w:t>在水土保持方案确定的弃渣场以外新设弃渣场的，或者因弃渣量增加导</w:t>
      </w:r>
      <w:r>
        <w:rPr>
          <w:sz w:val="24"/>
          <w:szCs w:val="24"/>
          <w:spacing w:val="13"/>
        </w:rPr>
        <w:t xml:space="preserve"> </w:t>
      </w:r>
      <w:r>
        <w:rPr>
          <w:sz w:val="24"/>
          <w:szCs w:val="24"/>
        </w:rPr>
        <w:t>致弃渣场等级提高的，生产建设单位应当开展弃渣减量化、</w:t>
      </w:r>
      <w:r>
        <w:rPr>
          <w:sz w:val="24"/>
          <w:szCs w:val="24"/>
          <w:spacing w:val="-1"/>
        </w:rPr>
        <w:t>资源化论证，并在弃渣前</w:t>
      </w:r>
      <w:r>
        <w:rPr>
          <w:sz w:val="24"/>
          <w:szCs w:val="24"/>
        </w:rPr>
        <w:t xml:space="preserve">  </w:t>
      </w:r>
      <w:r>
        <w:rPr>
          <w:sz w:val="24"/>
          <w:szCs w:val="24"/>
          <w:spacing w:val="-3"/>
        </w:rPr>
        <w:t>编制水土保持方案补充报告，报原审批部门审批。</w:t>
      </w:r>
    </w:p>
    <w:p>
      <w:pPr>
        <w:pStyle w:val="BodyText"/>
        <w:ind w:left="48" w:right="43" w:firstLine="477"/>
        <w:spacing w:before="39" w:line="344" w:lineRule="auto"/>
        <w:rPr>
          <w:sz w:val="24"/>
          <w:szCs w:val="24"/>
        </w:rPr>
      </w:pPr>
      <w:r>
        <w:rPr>
          <w:sz w:val="24"/>
          <w:szCs w:val="24"/>
          <w:spacing w:val="-1"/>
        </w:rPr>
        <w:t>结合项目实际情况，本项目已于</w:t>
      </w:r>
      <w:r>
        <w:rPr>
          <w:sz w:val="24"/>
          <w:szCs w:val="24"/>
          <w:spacing w:val="-55"/>
        </w:rPr>
        <w:t xml:space="preserve"> </w:t>
      </w:r>
      <w:r>
        <w:rPr>
          <w:rFonts w:ascii="Times New Roman" w:hAnsi="Times New Roman" w:eastAsia="Times New Roman" w:cs="Times New Roman"/>
          <w:sz w:val="24"/>
          <w:szCs w:val="24"/>
          <w:spacing w:val="-1"/>
        </w:rPr>
        <w:t>2022 </w:t>
      </w:r>
      <w:r>
        <w:rPr>
          <w:sz w:val="24"/>
          <w:szCs w:val="24"/>
          <w:spacing w:val="-1"/>
        </w:rPr>
        <w:t>年</w:t>
      </w:r>
      <w:r>
        <w:rPr>
          <w:sz w:val="24"/>
          <w:szCs w:val="24"/>
          <w:spacing w:val="-55"/>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2"/>
        </w:rPr>
        <w:t xml:space="preserve"> </w:t>
      </w:r>
      <w:r>
        <w:rPr>
          <w:sz w:val="24"/>
          <w:szCs w:val="24"/>
          <w:spacing w:val="-1"/>
        </w:rPr>
        <w:t>月开工建设</w:t>
      </w:r>
      <w:r>
        <w:rPr>
          <w:sz w:val="24"/>
          <w:szCs w:val="24"/>
          <w:spacing w:val="-2"/>
        </w:rPr>
        <w:t>，项目地点和规模不再发生</w:t>
      </w:r>
      <w:r>
        <w:rPr>
          <w:sz w:val="24"/>
          <w:szCs w:val="24"/>
        </w:rPr>
        <w:t xml:space="preserve"> </w:t>
      </w:r>
      <w:r>
        <w:rPr>
          <w:sz w:val="24"/>
          <w:szCs w:val="24"/>
          <w:spacing w:val="-1"/>
        </w:rPr>
        <w:t>重大变化，因此，不涉及地点和规模的变更；如果本水保方案批复后，再发生变更</w:t>
      </w:r>
    </w:p>
    <w:p>
      <w:pPr>
        <w:pStyle w:val="BodyText"/>
        <w:ind w:left="58"/>
        <w:spacing w:before="40" w:line="216" w:lineRule="auto"/>
        <w:rPr>
          <w:sz w:val="24"/>
          <w:szCs w:val="24"/>
        </w:rPr>
      </w:pPr>
      <w:r>
        <w:rPr>
          <w:sz w:val="24"/>
          <w:szCs w:val="24"/>
          <w:spacing w:val="-3"/>
        </w:rPr>
        <w:t>的，需要建设单位报周口市水利局进行重新审批。</w:t>
      </w:r>
    </w:p>
    <w:p>
      <w:pPr>
        <w:pStyle w:val="BodyText"/>
        <w:ind w:left="39"/>
        <w:spacing w:before="193" w:line="216" w:lineRule="auto"/>
        <w:outlineLvl w:val="1"/>
        <w:rPr/>
      </w:pPr>
      <w:bookmarkStart w:name="bookmark76" w:id="118"/>
      <w:bookmarkEnd w:id="118"/>
      <w:bookmarkStart w:name="bookmark75" w:id="119"/>
      <w:bookmarkEnd w:id="119"/>
      <w:r>
        <w:rPr>
          <w:rFonts w:ascii="Times New Roman" w:hAnsi="Times New Roman" w:eastAsia="Times New Roman" w:cs="Times New Roman"/>
          <w:b/>
          <w:bCs/>
          <w:spacing w:val="-3"/>
        </w:rPr>
        <w:t>7.3 </w:t>
      </w:r>
      <w:r>
        <w:rPr>
          <w:b/>
          <w:bCs/>
          <w:spacing w:val="-3"/>
        </w:rPr>
        <w:t>水土保持监理</w:t>
      </w:r>
    </w:p>
    <w:p>
      <w:pPr>
        <w:pStyle w:val="BodyText"/>
        <w:ind w:left="515"/>
        <w:spacing w:before="226" w:line="216" w:lineRule="auto"/>
        <w:rPr>
          <w:sz w:val="24"/>
          <w:szCs w:val="24"/>
        </w:rPr>
      </w:pPr>
      <w:r>
        <w:rPr>
          <w:sz w:val="24"/>
          <w:szCs w:val="24"/>
          <w:spacing w:val="-4"/>
        </w:rPr>
        <w:t>根据《生产建设项目水土保持方案管理办法》（</w:t>
      </w:r>
      <w:r>
        <w:rPr>
          <w:rFonts w:ascii="Times New Roman" w:hAnsi="Times New Roman" w:eastAsia="Times New Roman" w:cs="Times New Roman"/>
          <w:sz w:val="24"/>
          <w:szCs w:val="24"/>
          <w:spacing w:val="-4"/>
        </w:rPr>
        <w:t>2023 </w:t>
      </w:r>
      <w:r>
        <w:rPr>
          <w:sz w:val="24"/>
          <w:szCs w:val="24"/>
          <w:spacing w:val="-4"/>
        </w:rPr>
        <w:t>年</w:t>
      </w:r>
      <w:r>
        <w:rPr>
          <w:sz w:val="24"/>
          <w:szCs w:val="24"/>
          <w:spacing w:val="-15"/>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2"/>
        </w:rPr>
        <w:t xml:space="preserve"> </w:t>
      </w:r>
      <w:r>
        <w:rPr>
          <w:sz w:val="24"/>
          <w:szCs w:val="24"/>
          <w:spacing w:val="-4"/>
        </w:rPr>
        <w:t>月</w:t>
      </w:r>
      <w:r>
        <w:rPr>
          <w:sz w:val="24"/>
          <w:szCs w:val="24"/>
          <w:spacing w:val="-32"/>
        </w:rPr>
        <w:t xml:space="preserve"> </w:t>
      </w:r>
      <w:r>
        <w:rPr>
          <w:rFonts w:ascii="Times New Roman" w:hAnsi="Times New Roman" w:eastAsia="Times New Roman" w:cs="Times New Roman"/>
          <w:sz w:val="24"/>
          <w:szCs w:val="24"/>
          <w:spacing w:val="-4"/>
        </w:rPr>
        <w:t>17  </w:t>
      </w:r>
      <w:r>
        <w:rPr>
          <w:sz w:val="24"/>
          <w:szCs w:val="24"/>
          <w:spacing w:val="-4"/>
        </w:rPr>
        <w:t>日水利部</w:t>
      </w:r>
      <w:r>
        <w:rPr>
          <w:sz w:val="24"/>
          <w:szCs w:val="24"/>
          <w:spacing w:val="-55"/>
        </w:rPr>
        <w:t xml:space="preserve"> </w:t>
      </w:r>
      <w:r>
        <w:rPr>
          <w:rFonts w:ascii="Times New Roman" w:hAnsi="Times New Roman" w:eastAsia="Times New Roman" w:cs="Times New Roman"/>
          <w:sz w:val="24"/>
          <w:szCs w:val="24"/>
          <w:spacing w:val="-4"/>
        </w:rPr>
        <w:t>2023</w:t>
      </w:r>
      <w:r>
        <w:rPr>
          <w:rFonts w:ascii="Times New Roman" w:hAnsi="Times New Roman" w:eastAsia="Times New Roman" w:cs="Times New Roman"/>
          <w:sz w:val="24"/>
          <w:szCs w:val="24"/>
          <w:spacing w:val="22"/>
        </w:rPr>
        <w:t xml:space="preserve"> </w:t>
      </w:r>
      <w:r>
        <w:rPr>
          <w:sz w:val="24"/>
          <w:szCs w:val="24"/>
          <w:spacing w:val="-4"/>
        </w:rPr>
        <w:t>第</w:t>
      </w:r>
    </w:p>
    <w:p>
      <w:pPr>
        <w:pStyle w:val="BodyText"/>
        <w:ind w:left="40"/>
        <w:spacing w:before="185" w:line="215" w:lineRule="auto"/>
        <w:rPr>
          <w:sz w:val="24"/>
          <w:szCs w:val="24"/>
        </w:rPr>
      </w:pPr>
      <w:r>
        <w:rPr>
          <w:rFonts w:ascii="Times New Roman" w:hAnsi="Times New Roman" w:eastAsia="Times New Roman" w:cs="Times New Roman"/>
          <w:sz w:val="24"/>
          <w:szCs w:val="24"/>
          <w:spacing w:val="-1"/>
        </w:rPr>
        <w:t>53</w:t>
      </w:r>
      <w:r>
        <w:rPr>
          <w:rFonts w:ascii="Times New Roman" w:hAnsi="Times New Roman" w:eastAsia="Times New Roman" w:cs="Times New Roman"/>
          <w:sz w:val="24"/>
          <w:szCs w:val="24"/>
          <w:spacing w:val="24"/>
          <w:w w:val="101"/>
        </w:rPr>
        <w:t xml:space="preserve"> </w:t>
      </w:r>
      <w:r>
        <w:rPr>
          <w:sz w:val="24"/>
          <w:szCs w:val="24"/>
          <w:spacing w:val="-1"/>
        </w:rPr>
        <w:t>号令发布）和《水利部关于进一步深化</w:t>
      </w:r>
      <w:r>
        <w:rPr>
          <w:rFonts w:ascii="Times New Roman" w:hAnsi="Times New Roman" w:eastAsia="Times New Roman" w:cs="Times New Roman"/>
          <w:sz w:val="24"/>
          <w:szCs w:val="24"/>
          <w:spacing w:val="-1"/>
        </w:rPr>
        <w:t>“</w:t>
      </w:r>
      <w:r>
        <w:rPr>
          <w:sz w:val="24"/>
          <w:szCs w:val="24"/>
          <w:spacing w:val="-1"/>
        </w:rPr>
        <w:t>放管服</w:t>
      </w:r>
      <w:r>
        <w:rPr>
          <w:rFonts w:ascii="Times New Roman" w:hAnsi="Times New Roman" w:eastAsia="Times New Roman" w:cs="Times New Roman"/>
          <w:sz w:val="24"/>
          <w:szCs w:val="24"/>
          <w:spacing w:val="-1"/>
        </w:rPr>
        <w:t>”</w:t>
      </w:r>
      <w:r>
        <w:rPr>
          <w:sz w:val="24"/>
          <w:szCs w:val="24"/>
          <w:spacing w:val="-1"/>
        </w:rPr>
        <w:t>改革全面加强水土保持监管的意见</w:t>
      </w:r>
    </w:p>
    <w:p>
      <w:pPr>
        <w:spacing w:line="215" w:lineRule="auto"/>
        <w:sectPr>
          <w:headerReference w:type="default" r:id="rId95"/>
          <w:footerReference w:type="default" r:id="rId96"/>
          <w:pgSz w:w="11907" w:h="16839"/>
          <w:pgMar w:top="1176" w:right="1389" w:bottom="1291" w:left="1444" w:header="863" w:footer="978" w:gutter="0"/>
        </w:sectPr>
        <w:rPr>
          <w:sz w:val="24"/>
          <w:szCs w:val="24"/>
        </w:rPr>
      </w:pPr>
    </w:p>
    <w:p>
      <w:pPr>
        <w:pStyle w:val="BodyText"/>
        <w:ind w:left="35" w:right="43" w:hanging="7"/>
        <w:spacing w:before="280" w:line="353" w:lineRule="auto"/>
        <w:rPr>
          <w:sz w:val="24"/>
          <w:szCs w:val="24"/>
        </w:rPr>
      </w:pPr>
      <w:r>
        <w:rPr>
          <w:sz w:val="24"/>
          <w:szCs w:val="24"/>
        </w:rPr>
        <w:t>（水保〔</w:t>
      </w:r>
      <w:r>
        <w:rPr>
          <w:rFonts w:ascii="Times New Roman" w:hAnsi="Times New Roman" w:eastAsia="Times New Roman" w:cs="Times New Roman"/>
          <w:sz w:val="24"/>
          <w:szCs w:val="24"/>
        </w:rPr>
        <w:t>2019</w:t>
      </w:r>
      <w:r>
        <w:rPr>
          <w:sz w:val="24"/>
          <w:szCs w:val="24"/>
        </w:rPr>
        <w:t>〕</w:t>
      </w:r>
      <w:r>
        <w:rPr>
          <w:rFonts w:ascii="Times New Roman" w:hAnsi="Times New Roman" w:eastAsia="Times New Roman" w:cs="Times New Roman"/>
          <w:sz w:val="24"/>
          <w:szCs w:val="24"/>
        </w:rPr>
        <w:t>160</w:t>
      </w:r>
      <w:r>
        <w:rPr>
          <w:rFonts w:ascii="Times New Roman" w:hAnsi="Times New Roman" w:eastAsia="Times New Roman" w:cs="Times New Roman"/>
          <w:sz w:val="24"/>
          <w:szCs w:val="24"/>
          <w:spacing w:val="19"/>
          <w:w w:val="101"/>
        </w:rPr>
        <w:t xml:space="preserve"> </w:t>
      </w:r>
      <w:r>
        <w:rPr>
          <w:sz w:val="24"/>
          <w:szCs w:val="24"/>
        </w:rPr>
        <w:t>号）》凡主体工</w:t>
      </w:r>
      <w:r>
        <w:rPr>
          <w:sz w:val="24"/>
          <w:szCs w:val="24"/>
          <w:spacing w:val="-1"/>
        </w:rPr>
        <w:t>程开展监理工作的项目，应当按照水土保持监理</w:t>
      </w:r>
      <w:r>
        <w:rPr>
          <w:sz w:val="24"/>
          <w:szCs w:val="24"/>
        </w:rPr>
        <w:t xml:space="preserve">  </w:t>
      </w:r>
      <w:r>
        <w:rPr>
          <w:sz w:val="24"/>
          <w:szCs w:val="24"/>
        </w:rPr>
        <w:t>标准和规范开展水土保持施工监理。其中，征占地面积在</w:t>
      </w:r>
      <w:r>
        <w:rPr>
          <w:sz w:val="24"/>
          <w:szCs w:val="24"/>
          <w:spacing w:val="-55"/>
        </w:rPr>
        <w:t xml:space="preserve"> </w:t>
      </w:r>
      <w:r>
        <w:rPr>
          <w:rFonts w:ascii="Times New Roman" w:hAnsi="Times New Roman" w:eastAsia="Times New Roman" w:cs="Times New Roman"/>
          <w:sz w:val="24"/>
          <w:szCs w:val="24"/>
          <w:spacing w:val="-1"/>
        </w:rPr>
        <w:t>20 </w:t>
      </w:r>
      <w:r>
        <w:rPr>
          <w:sz w:val="24"/>
          <w:szCs w:val="24"/>
          <w:spacing w:val="-1"/>
        </w:rPr>
        <w:t>公顷以上或者挖填土石方</w:t>
      </w:r>
      <w:r>
        <w:rPr>
          <w:sz w:val="24"/>
          <w:szCs w:val="24"/>
        </w:rPr>
        <w:t xml:space="preserve"> </w:t>
      </w:r>
      <w:r>
        <w:rPr>
          <w:sz w:val="24"/>
          <w:szCs w:val="24"/>
          <w:spacing w:val="-1"/>
        </w:rPr>
        <w:t>总量在</w:t>
      </w:r>
      <w:r>
        <w:rPr>
          <w:sz w:val="24"/>
          <w:szCs w:val="24"/>
          <w:spacing w:val="-53"/>
        </w:rPr>
        <w:t xml:space="preserve"> </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spacing w:val="22"/>
        </w:rPr>
        <w:t xml:space="preserve"> </w:t>
      </w:r>
      <w:r>
        <w:rPr>
          <w:sz w:val="24"/>
          <w:szCs w:val="24"/>
          <w:spacing w:val="-1"/>
        </w:rPr>
        <w:t>万立方米以上的项目，应当配备具有水土保持专业监理资格的工程师；征占</w:t>
      </w:r>
      <w:r>
        <w:rPr>
          <w:sz w:val="24"/>
          <w:szCs w:val="24"/>
        </w:rPr>
        <w:t xml:space="preserve"> </w:t>
      </w:r>
      <w:r>
        <w:rPr>
          <w:sz w:val="24"/>
          <w:szCs w:val="24"/>
          <w:spacing w:val="-1"/>
        </w:rPr>
        <w:t>地面积在</w:t>
      </w:r>
      <w:r>
        <w:rPr>
          <w:sz w:val="24"/>
          <w:szCs w:val="24"/>
          <w:spacing w:val="-55"/>
        </w:rPr>
        <w:t xml:space="preserve"> </w:t>
      </w:r>
      <w:r>
        <w:rPr>
          <w:rFonts w:ascii="Times New Roman" w:hAnsi="Times New Roman" w:eastAsia="Times New Roman" w:cs="Times New Roman"/>
          <w:sz w:val="24"/>
          <w:szCs w:val="24"/>
          <w:spacing w:val="-1"/>
        </w:rPr>
        <w:t>200 </w:t>
      </w:r>
      <w:r>
        <w:rPr>
          <w:sz w:val="24"/>
          <w:szCs w:val="24"/>
          <w:spacing w:val="-1"/>
        </w:rPr>
        <w:t>公顷以上或者挖填土石方总量在</w:t>
      </w:r>
      <w:r>
        <w:rPr>
          <w:sz w:val="24"/>
          <w:szCs w:val="24"/>
          <w:spacing w:val="-54"/>
        </w:rPr>
        <w:t xml:space="preserve"> </w:t>
      </w:r>
      <w:r>
        <w:rPr>
          <w:rFonts w:ascii="Times New Roman" w:hAnsi="Times New Roman" w:eastAsia="Times New Roman" w:cs="Times New Roman"/>
          <w:sz w:val="24"/>
          <w:szCs w:val="24"/>
          <w:spacing w:val="-1"/>
        </w:rPr>
        <w:t>200</w:t>
      </w:r>
      <w:r>
        <w:rPr>
          <w:rFonts w:ascii="Times New Roman" w:hAnsi="Times New Roman" w:eastAsia="Times New Roman" w:cs="Times New Roman"/>
          <w:sz w:val="24"/>
          <w:szCs w:val="24"/>
          <w:spacing w:val="22"/>
        </w:rPr>
        <w:t xml:space="preserve"> </w:t>
      </w:r>
      <w:r>
        <w:rPr>
          <w:sz w:val="24"/>
          <w:szCs w:val="24"/>
          <w:spacing w:val="-1"/>
        </w:rPr>
        <w:t>万立方米以上的项目，应当由</w:t>
      </w:r>
      <w:r>
        <w:rPr>
          <w:sz w:val="24"/>
          <w:szCs w:val="24"/>
          <w:spacing w:val="-2"/>
        </w:rPr>
        <w:t>具有</w:t>
      </w:r>
      <w:r>
        <w:rPr>
          <w:sz w:val="24"/>
          <w:szCs w:val="24"/>
        </w:rPr>
        <w:t xml:space="preserve">  </w:t>
      </w:r>
      <w:r>
        <w:rPr>
          <w:sz w:val="24"/>
          <w:szCs w:val="24"/>
          <w:spacing w:val="-3"/>
        </w:rPr>
        <w:t>水土保持工程施工监理专业资质的单位承担监理任务。</w:t>
      </w:r>
    </w:p>
    <w:p>
      <w:pPr>
        <w:pStyle w:val="BodyText"/>
        <w:ind w:left="525"/>
        <w:spacing w:before="37" w:line="214" w:lineRule="auto"/>
        <w:rPr>
          <w:rFonts w:ascii="Times New Roman" w:hAnsi="Times New Roman" w:eastAsia="Times New Roman" w:cs="Times New Roman"/>
          <w:sz w:val="24"/>
          <w:szCs w:val="24"/>
        </w:rPr>
      </w:pPr>
      <w:r>
        <w:rPr>
          <w:sz w:val="24"/>
          <w:szCs w:val="24"/>
          <w:spacing w:val="-3"/>
        </w:rPr>
        <w:t>结合实际情况，本项目征占地面积</w:t>
      </w:r>
      <w:r>
        <w:rPr>
          <w:sz w:val="24"/>
          <w:szCs w:val="24"/>
          <w:spacing w:val="-32"/>
        </w:rPr>
        <w:t xml:space="preserve"> </w:t>
      </w:r>
      <w:r>
        <w:rPr>
          <w:rFonts w:ascii="Times New Roman" w:hAnsi="Times New Roman" w:eastAsia="Times New Roman" w:cs="Times New Roman"/>
          <w:sz w:val="24"/>
          <w:szCs w:val="24"/>
          <w:spacing w:val="-3"/>
        </w:rPr>
        <w:t>1.24hm</w:t>
      </w:r>
      <w:r>
        <w:rPr>
          <w:rFonts w:ascii="Times New Roman" w:hAnsi="Times New Roman" w:eastAsia="Times New Roman" w:cs="Times New Roman"/>
          <w:sz w:val="16"/>
          <w:szCs w:val="16"/>
          <w:spacing w:val="-3"/>
          <w:position w:val="9"/>
        </w:rPr>
        <w:t>2 </w:t>
      </w:r>
      <w:r>
        <w:rPr>
          <w:sz w:val="24"/>
          <w:szCs w:val="24"/>
          <w:spacing w:val="-3"/>
        </w:rPr>
        <w:t>，挖填土石方总量</w:t>
      </w:r>
      <w:r>
        <w:rPr>
          <w:sz w:val="24"/>
          <w:szCs w:val="24"/>
          <w:spacing w:val="-56"/>
        </w:rPr>
        <w:t xml:space="preserve">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4"/>
        </w:rPr>
        <w:t>.40</w:t>
      </w:r>
      <w:r>
        <w:rPr>
          <w:rFonts w:ascii="Times New Roman" w:hAnsi="Times New Roman" w:eastAsia="Times New Roman" w:cs="Times New Roman"/>
          <w:sz w:val="24"/>
          <w:szCs w:val="24"/>
          <w:spacing w:val="22"/>
          <w:w w:val="101"/>
        </w:rPr>
        <w:t xml:space="preserve"> </w:t>
      </w:r>
      <w:r>
        <w:rPr>
          <w:sz w:val="24"/>
          <w:szCs w:val="24"/>
          <w:spacing w:val="-4"/>
        </w:rPr>
        <w:t>万</w:t>
      </w:r>
      <w:r>
        <w:rPr>
          <w:sz w:val="24"/>
          <w:szCs w:val="24"/>
          <w:spacing w:val="-58"/>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sz w:val="24"/>
          <w:szCs w:val="24"/>
          <w:spacing w:val="-4"/>
        </w:rPr>
        <w:t>，在</w:t>
      </w:r>
      <w:r>
        <w:rPr>
          <w:sz w:val="24"/>
          <w:szCs w:val="24"/>
          <w:spacing w:val="-35"/>
        </w:rPr>
        <w:t xml:space="preserve"> </w:t>
      </w:r>
      <w:r>
        <w:rPr>
          <w:rFonts w:ascii="Times New Roman" w:hAnsi="Times New Roman" w:eastAsia="Times New Roman" w:cs="Times New Roman"/>
          <w:sz w:val="24"/>
          <w:szCs w:val="24"/>
          <w:spacing w:val="-4"/>
        </w:rPr>
        <w:t>20</w:t>
      </w:r>
    </w:p>
    <w:p>
      <w:pPr>
        <w:pStyle w:val="BodyText"/>
        <w:ind w:left="40" w:right="43" w:hanging="3"/>
        <w:spacing w:before="189" w:line="345" w:lineRule="auto"/>
        <w:rPr>
          <w:sz w:val="24"/>
          <w:szCs w:val="24"/>
        </w:rPr>
      </w:pPr>
      <w:r>
        <w:rPr>
          <w:sz w:val="24"/>
          <w:szCs w:val="24"/>
          <w:spacing w:val="-1"/>
        </w:rPr>
        <w:t>公顷以下和</w:t>
      </w:r>
      <w:r>
        <w:rPr>
          <w:sz w:val="24"/>
          <w:szCs w:val="24"/>
          <w:spacing w:val="-54"/>
        </w:rPr>
        <w:t xml:space="preserve"> </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spacing w:val="22"/>
          <w:w w:val="101"/>
        </w:rPr>
        <w:t xml:space="preserve"> </w:t>
      </w:r>
      <w:r>
        <w:rPr>
          <w:sz w:val="24"/>
          <w:szCs w:val="24"/>
          <w:spacing w:val="-1"/>
        </w:rPr>
        <w:t>万立方米以下，应当按照水土保持监理标准和规范开展水土保持施工监</w:t>
      </w:r>
      <w:r>
        <w:rPr>
          <w:sz w:val="24"/>
          <w:szCs w:val="24"/>
        </w:rPr>
        <w:t xml:space="preserve"> </w:t>
      </w:r>
      <w:r>
        <w:rPr>
          <w:sz w:val="24"/>
          <w:szCs w:val="24"/>
        </w:rPr>
        <w:t>理；水土保持工程施工应建立施工过程中临时措施影</w:t>
      </w:r>
      <w:r>
        <w:rPr>
          <w:sz w:val="24"/>
          <w:szCs w:val="24"/>
          <w:spacing w:val="-1"/>
        </w:rPr>
        <w:t>像等档案资料，同时应注重积</w:t>
      </w:r>
    </w:p>
    <w:p>
      <w:pPr>
        <w:pStyle w:val="BodyText"/>
        <w:ind w:left="39" w:right="163" w:firstLine="11"/>
        <w:spacing w:before="37" w:line="343" w:lineRule="auto"/>
        <w:rPr>
          <w:sz w:val="24"/>
          <w:szCs w:val="24"/>
        </w:rPr>
      </w:pPr>
      <w:r>
        <w:rPr>
          <w:sz w:val="24"/>
          <w:szCs w:val="24"/>
          <w:spacing w:val="-1"/>
        </w:rPr>
        <w:t>累、整理质量评定的原始资料和临时防护措施的影像资料，监理报告作为水土保持设</w:t>
      </w:r>
      <w:r>
        <w:rPr>
          <w:sz w:val="24"/>
          <w:szCs w:val="24"/>
          <w:spacing w:val="14"/>
        </w:rPr>
        <w:t xml:space="preserve"> </w:t>
      </w:r>
      <w:r>
        <w:rPr>
          <w:sz w:val="24"/>
          <w:szCs w:val="24"/>
          <w:spacing w:val="-5"/>
        </w:rPr>
        <w:t>施自主验收的支撑性文件。</w:t>
      </w:r>
    </w:p>
    <w:p>
      <w:pPr>
        <w:pStyle w:val="BodyText"/>
        <w:ind w:left="516"/>
        <w:spacing w:before="41" w:line="215" w:lineRule="auto"/>
        <w:rPr>
          <w:sz w:val="24"/>
          <w:szCs w:val="24"/>
        </w:rPr>
      </w:pPr>
      <w:r>
        <w:rPr>
          <w:sz w:val="24"/>
          <w:szCs w:val="24"/>
          <w:spacing w:val="-2"/>
        </w:rPr>
        <w:t>建设单位已委托主体监理单位开展本项目的水土保持监理工作。</w:t>
      </w:r>
    </w:p>
    <w:p>
      <w:pPr>
        <w:pStyle w:val="BodyText"/>
        <w:ind w:left="39"/>
        <w:spacing w:before="196" w:line="216" w:lineRule="auto"/>
        <w:outlineLvl w:val="1"/>
        <w:rPr/>
      </w:pPr>
      <w:bookmarkStart w:name="bookmark78" w:id="120"/>
      <w:bookmarkEnd w:id="120"/>
      <w:bookmarkStart w:name="bookmark77" w:id="121"/>
      <w:bookmarkEnd w:id="121"/>
      <w:r>
        <w:rPr>
          <w:rFonts w:ascii="Times New Roman" w:hAnsi="Times New Roman" w:eastAsia="Times New Roman" w:cs="Times New Roman"/>
          <w:b/>
          <w:bCs/>
          <w:spacing w:val="-3"/>
        </w:rPr>
        <w:t>7.4 </w:t>
      </w:r>
      <w:r>
        <w:rPr>
          <w:b/>
          <w:bCs/>
          <w:spacing w:val="-3"/>
        </w:rPr>
        <w:t>水土保持施工</w:t>
      </w:r>
    </w:p>
    <w:p>
      <w:pPr>
        <w:pStyle w:val="BodyText"/>
        <w:ind w:left="37" w:right="163" w:firstLine="478"/>
        <w:spacing w:before="227" w:line="355" w:lineRule="auto"/>
        <w:jc w:val="both"/>
        <w:rPr>
          <w:sz w:val="24"/>
          <w:szCs w:val="24"/>
        </w:rPr>
      </w:pPr>
      <w:r>
        <w:rPr>
          <w:sz w:val="24"/>
          <w:szCs w:val="24"/>
        </w:rPr>
        <w:t>考虑到该项目新增水土保持措施工程量不多，水土保持工程的</w:t>
      </w:r>
      <w:r>
        <w:rPr>
          <w:sz w:val="24"/>
          <w:szCs w:val="24"/>
          <w:spacing w:val="-1"/>
        </w:rPr>
        <w:t>施工可纳入主体工</w:t>
      </w:r>
      <w:r>
        <w:rPr>
          <w:sz w:val="24"/>
          <w:szCs w:val="24"/>
        </w:rPr>
        <w:t xml:space="preserve"> </w:t>
      </w:r>
      <w:r>
        <w:rPr>
          <w:sz w:val="24"/>
          <w:szCs w:val="24"/>
        </w:rPr>
        <w:t>程一并实施，在施工进度方面，水土保持措施与主体工程同步</w:t>
      </w:r>
      <w:r>
        <w:rPr>
          <w:sz w:val="24"/>
          <w:szCs w:val="24"/>
          <w:spacing w:val="-1"/>
        </w:rPr>
        <w:t>实施，水土保持工程质</w:t>
      </w:r>
      <w:r>
        <w:rPr>
          <w:sz w:val="24"/>
          <w:szCs w:val="24"/>
        </w:rPr>
        <w:t xml:space="preserve"> </w:t>
      </w:r>
      <w:r>
        <w:rPr>
          <w:sz w:val="24"/>
          <w:szCs w:val="24"/>
        </w:rPr>
        <w:t>量纳入主体工程质量管理体系中。承担主体工程施工和水土保</w:t>
      </w:r>
      <w:r>
        <w:rPr>
          <w:sz w:val="24"/>
          <w:szCs w:val="24"/>
          <w:spacing w:val="-1"/>
        </w:rPr>
        <w:t>持工程的施工单位必须</w:t>
      </w:r>
      <w:r>
        <w:rPr>
          <w:sz w:val="24"/>
          <w:szCs w:val="24"/>
        </w:rPr>
        <w:t xml:space="preserve"> </w:t>
      </w:r>
      <w:r>
        <w:rPr>
          <w:sz w:val="24"/>
          <w:szCs w:val="24"/>
        </w:rPr>
        <w:t>具有熟悉水土保持业务的技术人员，熟悉各项水土保持措施技</w:t>
      </w:r>
      <w:r>
        <w:rPr>
          <w:sz w:val="24"/>
          <w:szCs w:val="24"/>
          <w:spacing w:val="-1"/>
        </w:rPr>
        <w:t>术要求；并加强施工队</w:t>
      </w:r>
      <w:r>
        <w:rPr>
          <w:sz w:val="24"/>
          <w:szCs w:val="24"/>
        </w:rPr>
        <w:t xml:space="preserve"> </w:t>
      </w:r>
      <w:r>
        <w:rPr>
          <w:sz w:val="24"/>
          <w:szCs w:val="24"/>
        </w:rPr>
        <w:t>伍的水土保持培训，强化施工人员的水土保持意识，提高施工</w:t>
      </w:r>
      <w:r>
        <w:rPr>
          <w:sz w:val="24"/>
          <w:szCs w:val="24"/>
          <w:spacing w:val="-1"/>
        </w:rPr>
        <w:t>人员的技术水平和环境</w:t>
      </w:r>
      <w:r>
        <w:rPr>
          <w:sz w:val="24"/>
          <w:szCs w:val="24"/>
        </w:rPr>
        <w:t xml:space="preserve"> </w:t>
      </w:r>
      <w:r>
        <w:rPr>
          <w:sz w:val="24"/>
          <w:szCs w:val="24"/>
        </w:rPr>
        <w:t>意识，在工程建设中应严格执行《生产建设项目水土保技术标</w:t>
      </w:r>
      <w:r>
        <w:rPr>
          <w:sz w:val="24"/>
          <w:szCs w:val="24"/>
          <w:spacing w:val="-1"/>
        </w:rPr>
        <w:t>准》。施工过程中要严</w:t>
      </w:r>
      <w:r>
        <w:rPr>
          <w:sz w:val="24"/>
          <w:szCs w:val="24"/>
        </w:rPr>
        <w:t xml:space="preserve"> </w:t>
      </w:r>
      <w:r>
        <w:rPr>
          <w:sz w:val="24"/>
          <w:szCs w:val="24"/>
        </w:rPr>
        <w:t>格控制施工扰动范围，禁止随意占压破坏地表植被；建设单位</w:t>
      </w:r>
      <w:r>
        <w:rPr>
          <w:sz w:val="24"/>
          <w:szCs w:val="24"/>
          <w:spacing w:val="-1"/>
        </w:rPr>
        <w:t>应当加强对施工单位的</w:t>
      </w:r>
      <w:r>
        <w:rPr>
          <w:sz w:val="24"/>
          <w:szCs w:val="24"/>
        </w:rPr>
        <w:t xml:space="preserve"> </w:t>
      </w:r>
      <w:r>
        <w:rPr>
          <w:sz w:val="24"/>
          <w:szCs w:val="24"/>
          <w:spacing w:val="-2"/>
        </w:rPr>
        <w:t>管理，明确施工单位的水土保持责任，强化奖惩制度，规范施工行为。</w:t>
      </w:r>
    </w:p>
    <w:p>
      <w:pPr>
        <w:pStyle w:val="BodyText"/>
        <w:ind w:left="39"/>
        <w:spacing w:before="48" w:line="216" w:lineRule="auto"/>
        <w:outlineLvl w:val="1"/>
        <w:rPr/>
      </w:pPr>
      <w:bookmarkStart w:name="bookmark80" w:id="122"/>
      <w:bookmarkEnd w:id="122"/>
      <w:bookmarkStart w:name="bookmark79" w:id="123"/>
      <w:bookmarkEnd w:id="123"/>
      <w:r>
        <w:rPr>
          <w:rFonts w:ascii="Times New Roman" w:hAnsi="Times New Roman" w:eastAsia="Times New Roman" w:cs="Times New Roman"/>
          <w:b/>
          <w:bCs/>
          <w:spacing w:val="-3"/>
        </w:rPr>
        <w:t>7.5 </w:t>
      </w:r>
      <w:r>
        <w:rPr>
          <w:b/>
          <w:bCs/>
          <w:spacing w:val="-3"/>
        </w:rPr>
        <w:t>水土保持设施验收</w:t>
      </w:r>
    </w:p>
    <w:p>
      <w:pPr>
        <w:pStyle w:val="BodyText"/>
        <w:ind w:left="35" w:right="43" w:firstLine="480"/>
        <w:spacing w:before="224" w:line="350" w:lineRule="auto"/>
        <w:rPr>
          <w:sz w:val="24"/>
          <w:szCs w:val="24"/>
        </w:rPr>
      </w:pPr>
      <w:r>
        <w:rPr>
          <w:sz w:val="24"/>
          <w:szCs w:val="24"/>
        </w:rPr>
        <w:t>根据《水利部关于进一步深化</w:t>
      </w:r>
      <w:r>
        <w:rPr>
          <w:rFonts w:ascii="Times New Roman" w:hAnsi="Times New Roman" w:eastAsia="Times New Roman" w:cs="Times New Roman"/>
          <w:sz w:val="24"/>
          <w:szCs w:val="24"/>
        </w:rPr>
        <w:t>“</w:t>
      </w:r>
      <w:r>
        <w:rPr>
          <w:sz w:val="24"/>
          <w:szCs w:val="24"/>
        </w:rPr>
        <w:t>放管服</w:t>
      </w:r>
      <w:r>
        <w:rPr>
          <w:rFonts w:ascii="Times New Roman" w:hAnsi="Times New Roman" w:eastAsia="Times New Roman" w:cs="Times New Roman"/>
          <w:sz w:val="24"/>
          <w:szCs w:val="24"/>
        </w:rPr>
        <w:t>”</w:t>
      </w:r>
      <w:r>
        <w:rPr>
          <w:sz w:val="24"/>
          <w:szCs w:val="24"/>
        </w:rPr>
        <w:t>改革全面加强水土保持监</w:t>
      </w:r>
      <w:r>
        <w:rPr>
          <w:sz w:val="24"/>
          <w:szCs w:val="24"/>
          <w:spacing w:val="-1"/>
        </w:rPr>
        <w:t>管的意见》（水</w:t>
      </w:r>
      <w:r>
        <w:rPr>
          <w:sz w:val="24"/>
          <w:szCs w:val="24"/>
        </w:rPr>
        <w:t xml:space="preserve">  </w:t>
      </w:r>
      <w:r>
        <w:rPr>
          <w:sz w:val="24"/>
          <w:szCs w:val="24"/>
        </w:rPr>
        <w:t>保〔</w:t>
      </w:r>
      <w:r>
        <w:rPr>
          <w:rFonts w:ascii="Times New Roman" w:hAnsi="Times New Roman" w:eastAsia="Times New Roman" w:cs="Times New Roman"/>
          <w:sz w:val="24"/>
          <w:szCs w:val="24"/>
        </w:rPr>
        <w:t>2019</w:t>
      </w:r>
      <w:r>
        <w:rPr>
          <w:sz w:val="24"/>
          <w:szCs w:val="24"/>
        </w:rPr>
        <w:t>〕</w:t>
      </w:r>
      <w:r>
        <w:rPr>
          <w:rFonts w:ascii="Times New Roman" w:hAnsi="Times New Roman" w:eastAsia="Times New Roman" w:cs="Times New Roman"/>
          <w:sz w:val="24"/>
          <w:szCs w:val="24"/>
        </w:rPr>
        <w:t>160</w:t>
      </w:r>
      <w:r>
        <w:rPr>
          <w:sz w:val="24"/>
          <w:szCs w:val="24"/>
        </w:rPr>
        <w:t>号）规定，实行承诺制管理的项目，验收时只需要提</w:t>
      </w:r>
      <w:r>
        <w:rPr>
          <w:sz w:val="24"/>
          <w:szCs w:val="24"/>
          <w:spacing w:val="-1"/>
        </w:rPr>
        <w:t>交水土保持设施验</w:t>
      </w:r>
      <w:r>
        <w:rPr>
          <w:sz w:val="24"/>
          <w:szCs w:val="24"/>
        </w:rPr>
        <w:t xml:space="preserve"> </w:t>
      </w:r>
      <w:r>
        <w:rPr>
          <w:sz w:val="24"/>
          <w:szCs w:val="24"/>
          <w:spacing w:val="-9"/>
        </w:rPr>
        <w:t>收鉴定书。</w:t>
      </w:r>
    </w:p>
    <w:p>
      <w:pPr>
        <w:pStyle w:val="BodyText"/>
        <w:ind w:left="34" w:right="163" w:firstLine="483"/>
        <w:spacing w:before="37" w:line="349" w:lineRule="auto"/>
        <w:jc w:val="both"/>
        <w:rPr>
          <w:sz w:val="24"/>
          <w:szCs w:val="24"/>
        </w:rPr>
      </w:pPr>
      <w:r>
        <w:rPr>
          <w:sz w:val="24"/>
          <w:szCs w:val="24"/>
        </w:rPr>
        <w:t>本工程水保审批为承诺制，目前项目区已开工建设，因</w:t>
      </w:r>
      <w:r>
        <w:rPr>
          <w:sz w:val="24"/>
          <w:szCs w:val="24"/>
          <w:spacing w:val="-1"/>
        </w:rPr>
        <w:t>此，工程结束后，建设单</w:t>
      </w:r>
      <w:r>
        <w:rPr>
          <w:sz w:val="24"/>
          <w:szCs w:val="24"/>
        </w:rPr>
        <w:t xml:space="preserve"> </w:t>
      </w:r>
      <w:r>
        <w:rPr>
          <w:sz w:val="24"/>
          <w:szCs w:val="24"/>
        </w:rPr>
        <w:t>位应尽早组织编制水土保持设施验收鉴定书，尽快组织水土保持设施</w:t>
      </w:r>
      <w:r>
        <w:rPr>
          <w:sz w:val="24"/>
          <w:szCs w:val="24"/>
          <w:spacing w:val="-1"/>
        </w:rPr>
        <w:t>验收，及时向周</w:t>
      </w:r>
      <w:r>
        <w:rPr>
          <w:sz w:val="24"/>
          <w:szCs w:val="24"/>
        </w:rPr>
        <w:t xml:space="preserve"> </w:t>
      </w:r>
      <w:r>
        <w:rPr>
          <w:sz w:val="24"/>
          <w:szCs w:val="24"/>
          <w:spacing w:val="-5"/>
        </w:rPr>
        <w:t>口市水利局进行验收报备。</w:t>
      </w:r>
    </w:p>
    <w:p>
      <w:pPr>
        <w:pStyle w:val="BodyText"/>
        <w:ind w:left="37" w:right="163" w:firstLine="485"/>
        <w:spacing w:before="34" w:line="347" w:lineRule="auto"/>
        <w:rPr>
          <w:sz w:val="24"/>
          <w:szCs w:val="24"/>
        </w:rPr>
      </w:pPr>
      <w:r>
        <w:rPr>
          <w:sz w:val="24"/>
          <w:szCs w:val="24"/>
        </w:rPr>
        <w:t>对于实行承诺制或备案制管理的项目，只需</w:t>
      </w:r>
      <w:r>
        <w:rPr>
          <w:sz w:val="24"/>
          <w:szCs w:val="24"/>
          <w:spacing w:val="-1"/>
        </w:rPr>
        <w:t>要提交水土保持设施验收鉴定书，其</w:t>
      </w:r>
      <w:r>
        <w:rPr>
          <w:sz w:val="24"/>
          <w:szCs w:val="24"/>
        </w:rPr>
        <w:t xml:space="preserve"> </w:t>
      </w:r>
      <w:r>
        <w:rPr>
          <w:sz w:val="24"/>
          <w:szCs w:val="24"/>
        </w:rPr>
        <w:t>水土保持设施验收组中应当有至少一名省级水行政主管部门</w:t>
      </w:r>
      <w:r>
        <w:rPr>
          <w:sz w:val="24"/>
          <w:szCs w:val="24"/>
          <w:spacing w:val="-1"/>
        </w:rPr>
        <w:t>水土保持方案专家库专</w:t>
      </w:r>
    </w:p>
    <w:p>
      <w:pPr>
        <w:spacing w:line="347" w:lineRule="auto"/>
        <w:sectPr>
          <w:footerReference w:type="default" r:id="rId97"/>
          <w:pgSz w:w="11907" w:h="16839"/>
          <w:pgMar w:top="1176" w:right="1389" w:bottom="1291" w:left="1444" w:header="863" w:footer="978" w:gutter="0"/>
        </w:sectPr>
        <w:rPr>
          <w:sz w:val="24"/>
          <w:szCs w:val="24"/>
        </w:rPr>
      </w:pPr>
    </w:p>
    <w:p>
      <w:pPr>
        <w:pStyle w:val="BodyText"/>
        <w:ind w:left="43"/>
        <w:spacing w:before="279" w:line="218" w:lineRule="auto"/>
        <w:rPr>
          <w:sz w:val="24"/>
          <w:szCs w:val="24"/>
        </w:rPr>
      </w:pPr>
      <w:r>
        <w:rPr>
          <w:sz w:val="24"/>
          <w:szCs w:val="24"/>
          <w:spacing w:val="-16"/>
        </w:rPr>
        <w:t>家。</w:t>
      </w:r>
    </w:p>
    <w:p>
      <w:pPr>
        <w:pStyle w:val="BodyText"/>
        <w:ind w:left="35" w:right="163" w:firstLine="481"/>
        <w:spacing w:before="181" w:line="352" w:lineRule="auto"/>
        <w:jc w:val="both"/>
        <w:rPr>
          <w:sz w:val="24"/>
          <w:szCs w:val="24"/>
        </w:rPr>
      </w:pPr>
      <w:r>
        <w:rPr>
          <w:sz w:val="24"/>
          <w:szCs w:val="24"/>
          <w:spacing w:val="-1"/>
        </w:rPr>
        <w:t>水土保持验收合格手续作为生产建设项目竣工验收的重要依据之一。根据相关法</w:t>
      </w:r>
      <w:r>
        <w:rPr>
          <w:sz w:val="24"/>
          <w:szCs w:val="24"/>
          <w:spacing w:val="3"/>
        </w:rPr>
        <w:t xml:space="preserve"> </w:t>
      </w:r>
      <w:r>
        <w:rPr>
          <w:sz w:val="24"/>
          <w:szCs w:val="24"/>
        </w:rPr>
        <w:t>律法规规定，对验收不合格的项目，主体工程不得投入运行。水土</w:t>
      </w:r>
      <w:r>
        <w:rPr>
          <w:sz w:val="24"/>
          <w:szCs w:val="24"/>
          <w:spacing w:val="-1"/>
        </w:rPr>
        <w:t>保持设施验收合格</w:t>
      </w:r>
      <w:r>
        <w:rPr>
          <w:sz w:val="24"/>
          <w:szCs w:val="24"/>
        </w:rPr>
        <w:t xml:space="preserve"> </w:t>
      </w:r>
      <w:r>
        <w:rPr>
          <w:sz w:val="24"/>
          <w:szCs w:val="24"/>
        </w:rPr>
        <w:t>并备案后，建设单位或经营管理单位应当加强对水土保持设施的管</w:t>
      </w:r>
      <w:r>
        <w:rPr>
          <w:sz w:val="24"/>
          <w:szCs w:val="24"/>
          <w:spacing w:val="-1"/>
        </w:rPr>
        <w:t>理和维护，确保水</w:t>
      </w:r>
      <w:r>
        <w:rPr>
          <w:sz w:val="24"/>
          <w:szCs w:val="24"/>
        </w:rPr>
        <w:t xml:space="preserve"> </w:t>
      </w:r>
      <w:r>
        <w:rPr>
          <w:sz w:val="24"/>
          <w:szCs w:val="24"/>
          <w:spacing w:val="-4"/>
        </w:rPr>
        <w:t>土保持设施安全、有效运行。</w:t>
      </w:r>
    </w:p>
    <w:p>
      <w:pPr>
        <w:pStyle w:val="BodyText"/>
        <w:ind w:left="39"/>
        <w:spacing w:before="45" w:line="216" w:lineRule="auto"/>
        <w:outlineLvl w:val="1"/>
        <w:rPr/>
      </w:pPr>
      <w:bookmarkStart w:name="bookmark82" w:id="124"/>
      <w:bookmarkEnd w:id="124"/>
      <w:bookmarkStart w:name="bookmark81" w:id="125"/>
      <w:bookmarkEnd w:id="125"/>
      <w:r>
        <w:rPr>
          <w:rFonts w:ascii="Times New Roman" w:hAnsi="Times New Roman" w:eastAsia="Times New Roman" w:cs="Times New Roman"/>
          <w:b/>
          <w:bCs/>
          <w:spacing w:val="-3"/>
        </w:rPr>
        <w:t>7.6  </w:t>
      </w:r>
      <w:r>
        <w:rPr>
          <w:b/>
          <w:bCs/>
          <w:spacing w:val="-3"/>
        </w:rPr>
        <w:t>验收后水土保持管理要求</w:t>
      </w:r>
    </w:p>
    <w:p>
      <w:pPr>
        <w:pStyle w:val="BodyText"/>
        <w:ind w:left="38" w:right="163" w:firstLine="479"/>
        <w:spacing w:before="224" w:line="345" w:lineRule="auto"/>
        <w:rPr>
          <w:sz w:val="24"/>
          <w:szCs w:val="24"/>
        </w:rPr>
      </w:pPr>
      <w:r>
        <w:rPr>
          <w:sz w:val="24"/>
          <w:szCs w:val="24"/>
        </w:rPr>
        <w:t>水土保持设施验收后，应由运行管理单位负责对项目永久</w:t>
      </w:r>
      <w:r>
        <w:rPr>
          <w:sz w:val="24"/>
          <w:szCs w:val="24"/>
          <w:spacing w:val="-1"/>
        </w:rPr>
        <w:t>占地区的水土保持设施</w:t>
      </w:r>
      <w:r>
        <w:rPr>
          <w:sz w:val="24"/>
          <w:szCs w:val="24"/>
        </w:rPr>
        <w:t xml:space="preserve"> </w:t>
      </w:r>
      <w:r>
        <w:rPr>
          <w:sz w:val="24"/>
          <w:szCs w:val="24"/>
          <w:spacing w:val="-6"/>
        </w:rPr>
        <w:t>进行后续管理和维护。</w:t>
      </w:r>
    </w:p>
    <w:p>
      <w:pPr>
        <w:pStyle w:val="BodyText"/>
        <w:ind w:left="39"/>
        <w:spacing w:before="47" w:line="216" w:lineRule="auto"/>
        <w:outlineLvl w:val="1"/>
        <w:rPr/>
      </w:pPr>
      <w:bookmarkStart w:name="bookmark84" w:id="126"/>
      <w:bookmarkEnd w:id="126"/>
      <w:bookmarkStart w:name="bookmark83" w:id="127"/>
      <w:bookmarkEnd w:id="127"/>
      <w:r>
        <w:rPr>
          <w:rFonts w:ascii="Times New Roman" w:hAnsi="Times New Roman" w:eastAsia="Times New Roman" w:cs="Times New Roman"/>
          <w:b/>
          <w:bCs/>
          <w:spacing w:val="-3"/>
        </w:rPr>
        <w:t>7.7  </w:t>
      </w:r>
      <w:r>
        <w:rPr>
          <w:b/>
          <w:bCs/>
          <w:spacing w:val="-3"/>
        </w:rPr>
        <w:t>水土保持信息化管理</w:t>
      </w:r>
    </w:p>
    <w:p>
      <w:pPr>
        <w:pStyle w:val="BodyText"/>
        <w:ind w:left="42" w:right="163" w:firstLine="480"/>
        <w:spacing w:before="226" w:line="352" w:lineRule="auto"/>
        <w:jc w:val="both"/>
        <w:rPr>
          <w:sz w:val="24"/>
          <w:szCs w:val="24"/>
        </w:rPr>
      </w:pPr>
      <w:r>
        <w:rPr>
          <w:sz w:val="24"/>
          <w:szCs w:val="24"/>
        </w:rPr>
        <w:t>方案编制完成取得水行政许可决定书后，建设</w:t>
      </w:r>
      <w:r>
        <w:rPr>
          <w:sz w:val="24"/>
          <w:szCs w:val="24"/>
          <w:spacing w:val="-1"/>
        </w:rPr>
        <w:t>单位需要在全国水土保持信息管理</w:t>
      </w:r>
      <w:r>
        <w:rPr>
          <w:sz w:val="24"/>
          <w:szCs w:val="24"/>
        </w:rPr>
        <w:t xml:space="preserve"> </w:t>
      </w:r>
      <w:r>
        <w:rPr>
          <w:sz w:val="24"/>
          <w:szCs w:val="24"/>
        </w:rPr>
        <w:t>系统中的方案管理模块上传项目基本信息、水土保</w:t>
      </w:r>
      <w:r>
        <w:rPr>
          <w:sz w:val="24"/>
          <w:szCs w:val="24"/>
          <w:spacing w:val="-1"/>
        </w:rPr>
        <w:t>持方案文本图纸、防治责任范围矢</w:t>
      </w:r>
      <w:r>
        <w:rPr>
          <w:sz w:val="24"/>
          <w:szCs w:val="24"/>
        </w:rPr>
        <w:t xml:space="preserve"> </w:t>
      </w:r>
      <w:r>
        <w:rPr>
          <w:sz w:val="24"/>
          <w:szCs w:val="24"/>
        </w:rPr>
        <w:t>量图等内容；在监督检查意见反馈模块中上传监督</w:t>
      </w:r>
      <w:r>
        <w:rPr>
          <w:sz w:val="24"/>
          <w:szCs w:val="24"/>
          <w:spacing w:val="-1"/>
        </w:rPr>
        <w:t>检查意见落实情况；在监理上报模</w:t>
      </w:r>
      <w:r>
        <w:rPr>
          <w:sz w:val="24"/>
          <w:szCs w:val="24"/>
        </w:rPr>
        <w:t xml:space="preserve"> </w:t>
      </w:r>
      <w:r>
        <w:rPr>
          <w:sz w:val="24"/>
          <w:szCs w:val="24"/>
        </w:rPr>
        <w:t>块中上传水土保持监理相关成果资料；在补偿费缴</w:t>
      </w:r>
      <w:r>
        <w:rPr>
          <w:sz w:val="24"/>
          <w:szCs w:val="24"/>
          <w:spacing w:val="-1"/>
        </w:rPr>
        <w:t>纳模块中上传补偿费缴纳凭证；在</w:t>
      </w:r>
      <w:r>
        <w:rPr>
          <w:sz w:val="24"/>
          <w:szCs w:val="24"/>
        </w:rPr>
        <w:t xml:space="preserve"> </w:t>
      </w:r>
      <w:r>
        <w:rPr>
          <w:sz w:val="24"/>
          <w:szCs w:val="24"/>
          <w:spacing w:val="-3"/>
        </w:rPr>
        <w:t>自主验收报备与核查模块中上传自主验收相关资料。</w:t>
      </w:r>
    </w:p>
    <w:p>
      <w:pPr>
        <w:spacing w:line="352" w:lineRule="auto"/>
        <w:sectPr>
          <w:footerReference w:type="default" r:id="rId98"/>
          <w:pgSz w:w="11907" w:h="16839"/>
          <w:pgMar w:top="1176" w:right="1389" w:bottom="1291" w:left="1444" w:header="863" w:footer="978" w:gutter="0"/>
        </w:sectPr>
        <w:rPr>
          <w:sz w:val="24"/>
          <w:szCs w:val="24"/>
        </w:rPr>
      </w:pPr>
    </w:p>
    <w:p>
      <w:pPr>
        <w:spacing w:line="305" w:lineRule="auto"/>
        <w:rPr>
          <w:rFonts w:ascii="Arial"/>
          <w:sz w:val="21"/>
        </w:rPr>
      </w:pPr>
      <w:r/>
    </w:p>
    <w:p>
      <w:pPr>
        <w:pStyle w:val="BodyText"/>
        <w:ind w:left="62"/>
        <w:spacing w:before="98" w:line="219" w:lineRule="auto"/>
        <w:outlineLvl w:val="1"/>
        <w:rPr/>
      </w:pPr>
      <w:bookmarkStart w:name="bookmark86" w:id="128"/>
      <w:bookmarkEnd w:id="128"/>
      <w:bookmarkStart w:name="bookmark85" w:id="129"/>
      <w:bookmarkEnd w:id="129"/>
      <w:r>
        <w:rPr>
          <w:b/>
          <w:bCs/>
          <w:spacing w:val="-28"/>
        </w:rPr>
        <w:t>附表：</w:t>
      </w:r>
    </w:p>
    <w:p>
      <w:pPr>
        <w:pStyle w:val="BodyText"/>
        <w:ind w:left="55"/>
        <w:spacing w:before="217" w:line="217" w:lineRule="auto"/>
        <w:rPr>
          <w:sz w:val="24"/>
          <w:szCs w:val="24"/>
        </w:rPr>
      </w:pPr>
      <w:r>
        <w:rPr>
          <w:sz w:val="24"/>
          <w:szCs w:val="24"/>
          <w:b/>
          <w:bCs/>
          <w:spacing w:val="-7"/>
        </w:rPr>
        <w:t>附表</w:t>
      </w:r>
      <w:r>
        <w:rPr>
          <w:sz w:val="24"/>
          <w:szCs w:val="24"/>
          <w:spacing w:val="-37"/>
        </w:rPr>
        <w:t xml:space="preserve"> </w:t>
      </w:r>
      <w:r>
        <w:rPr>
          <w:rFonts w:ascii="Times New Roman" w:hAnsi="Times New Roman" w:eastAsia="Times New Roman" w:cs="Times New Roman"/>
          <w:sz w:val="24"/>
          <w:szCs w:val="24"/>
          <w:b/>
          <w:bCs/>
          <w:spacing w:val="-7"/>
        </w:rPr>
        <w:t>1</w:t>
      </w:r>
      <w:r>
        <w:rPr>
          <w:sz w:val="24"/>
          <w:szCs w:val="24"/>
          <w:b/>
          <w:bCs/>
          <w:spacing w:val="-7"/>
        </w:rPr>
        <w:t>：防治责任范围表</w:t>
      </w:r>
    </w:p>
    <w:p>
      <w:pPr>
        <w:spacing w:line="251" w:lineRule="auto"/>
        <w:rPr>
          <w:rFonts w:ascii="Arial"/>
          <w:sz w:val="21"/>
        </w:rPr>
      </w:pPr>
      <w:r/>
    </w:p>
    <w:p>
      <w:pPr>
        <w:spacing w:line="252" w:lineRule="auto"/>
        <w:rPr>
          <w:rFonts w:ascii="Arial"/>
          <w:sz w:val="21"/>
        </w:rPr>
      </w:pPr>
      <w:r/>
    </w:p>
    <w:p>
      <w:pPr>
        <w:pStyle w:val="BodyText"/>
        <w:ind w:left="37" w:right="28" w:firstLine="477"/>
        <w:spacing w:before="79" w:line="349" w:lineRule="auto"/>
        <w:jc w:val="both"/>
        <w:rPr>
          <w:sz w:val="24"/>
          <w:szCs w:val="24"/>
        </w:rPr>
      </w:pPr>
      <w:r>
        <w:rPr>
          <w:sz w:val="24"/>
          <w:szCs w:val="24"/>
          <w:spacing w:val="-6"/>
        </w:rPr>
        <w:t>依据《生产建设项目水土保持技术标准》（</w:t>
      </w:r>
      <w:r>
        <w:rPr>
          <w:sz w:val="24"/>
          <w:szCs w:val="24"/>
          <w:spacing w:val="-46"/>
        </w:rPr>
        <w:t xml:space="preserve"> </w:t>
      </w:r>
      <w:r>
        <w:rPr>
          <w:rFonts w:ascii="Times New Roman" w:hAnsi="Times New Roman" w:eastAsia="Times New Roman" w:cs="Times New Roman"/>
          <w:sz w:val="24"/>
          <w:szCs w:val="24"/>
          <w:spacing w:val="-6"/>
        </w:rPr>
        <w:t>GB50433-2018</w:t>
      </w:r>
      <w:r>
        <w:rPr>
          <w:rFonts w:ascii="Times New Roman" w:hAnsi="Times New Roman" w:eastAsia="Times New Roman" w:cs="Times New Roman"/>
          <w:sz w:val="24"/>
          <w:szCs w:val="24"/>
          <w:spacing w:val="-29"/>
        </w:rPr>
        <w:t xml:space="preserve"> </w:t>
      </w:r>
      <w:r>
        <w:rPr>
          <w:sz w:val="24"/>
          <w:szCs w:val="24"/>
          <w:spacing w:val="-6"/>
        </w:rPr>
        <w:t>）</w:t>
      </w:r>
      <w:r>
        <w:rPr>
          <w:rFonts w:ascii="Times New Roman" w:hAnsi="Times New Roman" w:eastAsia="Times New Roman" w:cs="Times New Roman"/>
          <w:sz w:val="24"/>
          <w:szCs w:val="24"/>
          <w:spacing w:val="-6"/>
        </w:rPr>
        <w:t>4.4.1 </w:t>
      </w:r>
      <w:r>
        <w:rPr>
          <w:sz w:val="24"/>
          <w:szCs w:val="24"/>
          <w:spacing w:val="-6"/>
        </w:rPr>
        <w:t>条，生产建设项目</w:t>
      </w:r>
      <w:r>
        <w:rPr>
          <w:sz w:val="24"/>
          <w:szCs w:val="24"/>
        </w:rPr>
        <w:t xml:space="preserve"> </w:t>
      </w:r>
      <w:r>
        <w:rPr>
          <w:sz w:val="24"/>
          <w:szCs w:val="24"/>
          <w:spacing w:val="-2"/>
        </w:rPr>
        <w:t>水土流失防治责任范围应包括项目永久征地、临时占地（含租赁土地）以及其他使用与</w:t>
      </w:r>
      <w:r>
        <w:rPr>
          <w:sz w:val="24"/>
          <w:szCs w:val="24"/>
          <w:spacing w:val="16"/>
        </w:rPr>
        <w:t xml:space="preserve"> </w:t>
      </w:r>
      <w:r>
        <w:rPr>
          <w:sz w:val="24"/>
          <w:szCs w:val="24"/>
          <w:spacing w:val="-10"/>
        </w:rPr>
        <w:t>管辖区域。</w:t>
      </w:r>
    </w:p>
    <w:p>
      <w:pPr>
        <w:pStyle w:val="BodyText"/>
        <w:ind w:left="41" w:right="28" w:firstLine="472"/>
        <w:spacing w:before="36" w:line="350" w:lineRule="auto"/>
        <w:jc w:val="both"/>
        <w:rPr>
          <w:sz w:val="24"/>
          <w:szCs w:val="24"/>
        </w:rPr>
      </w:pPr>
      <w:r>
        <w:rPr>
          <w:sz w:val="24"/>
          <w:szCs w:val="24"/>
          <w:spacing w:val="-7"/>
        </w:rPr>
        <w:t>依据本项目的《不动产权证书》、</w:t>
      </w:r>
      <w:r>
        <w:rPr>
          <w:sz w:val="24"/>
          <w:szCs w:val="24"/>
          <w:spacing w:val="-55"/>
        </w:rPr>
        <w:t xml:space="preserve"> </w:t>
      </w:r>
      <w:r>
        <w:rPr>
          <w:sz w:val="24"/>
          <w:szCs w:val="24"/>
          <w:spacing w:val="-7"/>
        </w:rPr>
        <w:t>《建设用地规划许可证》和《正商</w:t>
      </w:r>
      <w:r>
        <w:rPr>
          <w:rFonts w:ascii="Times New Roman" w:hAnsi="Times New Roman" w:eastAsia="Times New Roman" w:cs="Times New Roman"/>
          <w:sz w:val="24"/>
          <w:szCs w:val="24"/>
          <w:spacing w:val="-7"/>
        </w:rPr>
        <w:t>-</w:t>
      </w:r>
      <w:r>
        <w:rPr>
          <w:sz w:val="24"/>
          <w:szCs w:val="24"/>
          <w:spacing w:val="-7"/>
        </w:rPr>
        <w:t>书香华府（</w:t>
      </w:r>
      <w:r>
        <w:rPr>
          <w:sz w:val="24"/>
          <w:szCs w:val="24"/>
          <w:spacing w:val="-63"/>
        </w:rPr>
        <w:t xml:space="preserve"> </w:t>
      </w:r>
      <w:r>
        <w:rPr>
          <w:sz w:val="24"/>
          <w:szCs w:val="24"/>
          <w:spacing w:val="-7"/>
        </w:rPr>
        <w:t>一</w:t>
      </w:r>
      <w:r>
        <w:rPr>
          <w:sz w:val="24"/>
          <w:szCs w:val="24"/>
        </w:rPr>
        <w:t xml:space="preserve"> </w:t>
      </w:r>
      <w:r>
        <w:rPr>
          <w:sz w:val="24"/>
          <w:szCs w:val="24"/>
          <w:spacing w:val="-6"/>
        </w:rPr>
        <w:t>期）修建性详细规划》，</w:t>
      </w:r>
      <w:r>
        <w:rPr>
          <w:sz w:val="24"/>
          <w:szCs w:val="24"/>
          <w:spacing w:val="-6"/>
        </w:rPr>
        <w:t xml:space="preserve"> </w:t>
      </w:r>
      <w:r>
        <w:rPr>
          <w:sz w:val="24"/>
          <w:szCs w:val="24"/>
          <w:spacing w:val="-6"/>
        </w:rPr>
        <w:t>本项目征地面积</w:t>
      </w:r>
      <w:r>
        <w:rPr>
          <w:sz w:val="24"/>
          <w:szCs w:val="24"/>
          <w:spacing w:val="-32"/>
        </w:rPr>
        <w:t xml:space="preserve"> </w:t>
      </w:r>
      <w:r>
        <w:rPr>
          <w:rFonts w:ascii="Times New Roman" w:hAnsi="Times New Roman" w:eastAsia="Times New Roman" w:cs="Times New Roman"/>
          <w:sz w:val="24"/>
          <w:szCs w:val="24"/>
          <w:spacing w:val="-6"/>
        </w:rPr>
        <w:t>11603.60m</w:t>
      </w:r>
      <w:r>
        <w:rPr>
          <w:rFonts w:ascii="Times New Roman" w:hAnsi="Times New Roman" w:eastAsia="Times New Roman" w:cs="Times New Roman"/>
          <w:sz w:val="16"/>
          <w:szCs w:val="16"/>
          <w:spacing w:val="-6"/>
          <w:position w:val="9"/>
        </w:rPr>
        <w:t>2 </w:t>
      </w:r>
      <w:r>
        <w:rPr>
          <w:sz w:val="24"/>
          <w:szCs w:val="24"/>
          <w:spacing w:val="-6"/>
        </w:rPr>
        <w:t>，经实地调</w:t>
      </w:r>
      <w:r>
        <w:rPr>
          <w:sz w:val="24"/>
          <w:szCs w:val="24"/>
          <w:spacing w:val="-7"/>
        </w:rPr>
        <w:t>查，施工建设临时占地</w:t>
      </w:r>
      <w:r>
        <w:rPr>
          <w:sz w:val="24"/>
          <w:szCs w:val="24"/>
        </w:rPr>
        <w:t xml:space="preserve"> </w:t>
      </w:r>
      <w:r>
        <w:rPr>
          <w:sz w:val="24"/>
          <w:szCs w:val="24"/>
          <w:spacing w:val="-1"/>
        </w:rPr>
        <w:t>面积</w:t>
      </w:r>
      <w:r>
        <w:rPr>
          <w:sz w:val="24"/>
          <w:szCs w:val="24"/>
          <w:spacing w:val="-51"/>
        </w:rPr>
        <w:t xml:space="preserve"> </w:t>
      </w:r>
      <w:r>
        <w:rPr>
          <w:rFonts w:ascii="Times New Roman" w:hAnsi="Times New Roman" w:eastAsia="Times New Roman" w:cs="Times New Roman"/>
          <w:sz w:val="24"/>
          <w:szCs w:val="24"/>
          <w:spacing w:val="-1"/>
        </w:rPr>
        <w:t>756.00m</w:t>
      </w:r>
      <w:r>
        <w:rPr>
          <w:rFonts w:ascii="Times New Roman" w:hAnsi="Times New Roman" w:eastAsia="Times New Roman" w:cs="Times New Roman"/>
          <w:sz w:val="16"/>
          <w:szCs w:val="16"/>
          <w:spacing w:val="-1"/>
          <w:position w:val="8"/>
        </w:rPr>
        <w:t>2</w:t>
      </w:r>
      <w:r>
        <w:rPr>
          <w:sz w:val="24"/>
          <w:szCs w:val="24"/>
          <w:spacing w:val="-1"/>
        </w:rPr>
        <w:t>，因此，其水土流失防治责任</w:t>
      </w:r>
      <w:r>
        <w:rPr>
          <w:sz w:val="24"/>
          <w:szCs w:val="24"/>
          <w:spacing w:val="-2"/>
        </w:rPr>
        <w:t>范围为</w:t>
      </w:r>
      <w:r>
        <w:rPr>
          <w:sz w:val="24"/>
          <w:szCs w:val="24"/>
          <w:spacing w:val="-32"/>
        </w:rPr>
        <w:t xml:space="preserve"> </w:t>
      </w:r>
      <w:r>
        <w:rPr>
          <w:rFonts w:ascii="Times New Roman" w:hAnsi="Times New Roman" w:eastAsia="Times New Roman" w:cs="Times New Roman"/>
          <w:sz w:val="24"/>
          <w:szCs w:val="24"/>
          <w:spacing w:val="-2"/>
        </w:rPr>
        <w:t>12359.60m</w:t>
      </w:r>
      <w:r>
        <w:rPr>
          <w:rFonts w:ascii="Times New Roman" w:hAnsi="Times New Roman" w:eastAsia="Times New Roman" w:cs="Times New Roman"/>
          <w:sz w:val="16"/>
          <w:szCs w:val="16"/>
          <w:spacing w:val="-2"/>
          <w:position w:val="8"/>
        </w:rPr>
        <w:t>2</w:t>
      </w:r>
      <w:r>
        <w:rPr>
          <w:sz w:val="24"/>
          <w:szCs w:val="24"/>
          <w:spacing w:val="-2"/>
        </w:rPr>
        <w:t>。</w:t>
      </w:r>
    </w:p>
    <w:p>
      <w:pPr>
        <w:pStyle w:val="BodyText"/>
        <w:ind w:left="1942"/>
        <w:spacing w:before="37" w:line="216" w:lineRule="auto"/>
        <w:rPr>
          <w:rFonts w:ascii="Times New Roman" w:hAnsi="Times New Roman" w:eastAsia="Times New Roman" w:cs="Times New Roman"/>
          <w:sz w:val="16"/>
          <w:szCs w:val="16"/>
        </w:rPr>
      </w:pPr>
      <w:r>
        <w:rPr>
          <w:sz w:val="24"/>
          <w:szCs w:val="24"/>
          <w:b/>
          <w:bCs/>
          <w:spacing w:val="-4"/>
        </w:rPr>
        <w:t>附表</w:t>
      </w:r>
      <w:r>
        <w:rPr>
          <w:sz w:val="24"/>
          <w:szCs w:val="24"/>
          <w:spacing w:val="-27"/>
        </w:rPr>
        <w:t xml:space="preserve"> </w:t>
      </w:r>
      <w:r>
        <w:rPr>
          <w:rFonts w:ascii="Times New Roman" w:hAnsi="Times New Roman" w:eastAsia="Times New Roman" w:cs="Times New Roman"/>
          <w:sz w:val="24"/>
          <w:szCs w:val="24"/>
          <w:b/>
          <w:bCs/>
          <w:spacing w:val="-4"/>
        </w:rPr>
        <w:t>1      </w:t>
      </w:r>
      <w:r>
        <w:rPr>
          <w:sz w:val="24"/>
          <w:szCs w:val="24"/>
          <w:b/>
          <w:bCs/>
          <w:spacing w:val="-4"/>
        </w:rPr>
        <w:t>防治责任范围面积统计表</w:t>
      </w:r>
      <w:r>
        <w:rPr>
          <w:sz w:val="24"/>
          <w:szCs w:val="24"/>
          <w:spacing w:val="5"/>
        </w:rPr>
        <w:t xml:space="preserve">   </w:t>
      </w:r>
      <w:r>
        <w:rPr>
          <w:sz w:val="24"/>
          <w:szCs w:val="24"/>
          <w:b/>
          <w:bCs/>
          <w:spacing w:val="-4"/>
        </w:rPr>
        <w:t>单位：</w:t>
      </w:r>
      <w:r>
        <w:rPr>
          <w:rFonts w:ascii="Times New Roman" w:hAnsi="Times New Roman" w:eastAsia="Times New Roman" w:cs="Times New Roman"/>
          <w:sz w:val="24"/>
          <w:szCs w:val="24"/>
          <w:b/>
          <w:bCs/>
          <w:spacing w:val="-4"/>
        </w:rPr>
        <w:t>m</w:t>
      </w:r>
      <w:r>
        <w:rPr>
          <w:rFonts w:ascii="Times New Roman" w:hAnsi="Times New Roman" w:eastAsia="Times New Roman" w:cs="Times New Roman"/>
          <w:sz w:val="16"/>
          <w:szCs w:val="16"/>
          <w:b/>
          <w:bCs/>
          <w:spacing w:val="-4"/>
          <w:position w:val="7"/>
        </w:rPr>
        <w:t>2</w:t>
      </w:r>
    </w:p>
    <w:p>
      <w:pPr>
        <w:spacing w:line="39" w:lineRule="exact"/>
        <w:rPr/>
      </w:pPr>
      <w:r/>
    </w:p>
    <w:tbl>
      <w:tblPr>
        <w:tblStyle w:val="TableNormal"/>
        <w:tblW w:w="906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14"/>
        <w:gridCol w:w="1794"/>
        <w:gridCol w:w="1516"/>
        <w:gridCol w:w="1799"/>
        <w:gridCol w:w="2041"/>
      </w:tblGrid>
      <w:tr>
        <w:trPr>
          <w:trHeight w:val="280" w:hRule="atLeast"/>
        </w:trPr>
        <w:tc>
          <w:tcPr>
            <w:tcW w:w="1914" w:type="dxa"/>
            <w:vAlign w:val="top"/>
            <w:vMerge w:val="restart"/>
            <w:tcBorders>
              <w:bottom w:val="nil"/>
            </w:tcBorders>
          </w:tcPr>
          <w:p>
            <w:pPr>
              <w:pStyle w:val="TableText"/>
              <w:ind w:left="543"/>
              <w:spacing w:before="176" w:line="220" w:lineRule="auto"/>
              <w:rPr/>
            </w:pPr>
            <w:r>
              <w:rPr>
                <w:spacing w:val="-2"/>
              </w:rPr>
              <w:t>项目分区</w:t>
            </w:r>
          </w:p>
        </w:tc>
        <w:tc>
          <w:tcPr>
            <w:tcW w:w="5109" w:type="dxa"/>
            <w:vAlign w:val="top"/>
            <w:gridSpan w:val="3"/>
          </w:tcPr>
          <w:p>
            <w:pPr>
              <w:pStyle w:val="TableText"/>
              <w:ind w:left="2171"/>
              <w:spacing w:before="35" w:line="206" w:lineRule="auto"/>
              <w:rPr/>
            </w:pPr>
            <w:r>
              <w:rPr>
                <w:spacing w:val="-10"/>
              </w:rPr>
              <w:t>占地性质</w:t>
            </w:r>
          </w:p>
        </w:tc>
        <w:tc>
          <w:tcPr>
            <w:tcW w:w="2041" w:type="dxa"/>
            <w:vAlign w:val="top"/>
            <w:vMerge w:val="restart"/>
            <w:tcBorders>
              <w:bottom w:val="nil"/>
            </w:tcBorders>
          </w:tcPr>
          <w:p>
            <w:pPr>
              <w:pStyle w:val="TableText"/>
              <w:ind w:left="833" w:right="176" w:hanging="649"/>
              <w:spacing w:before="40" w:line="225" w:lineRule="auto"/>
              <w:rPr/>
            </w:pPr>
            <w:r>
              <w:rPr>
                <w:spacing w:val="-1"/>
              </w:rPr>
              <w:t>水土流失防治责任</w:t>
            </w:r>
            <w:r>
              <w:rPr>
                <w:spacing w:val="2"/>
              </w:rPr>
              <w:t xml:space="preserve"> </w:t>
            </w:r>
            <w:r>
              <w:rPr>
                <w:spacing w:val="-6"/>
              </w:rPr>
              <w:t>范围</w:t>
            </w:r>
          </w:p>
        </w:tc>
      </w:tr>
      <w:tr>
        <w:trPr>
          <w:trHeight w:val="277" w:hRule="atLeast"/>
        </w:trPr>
        <w:tc>
          <w:tcPr>
            <w:tcW w:w="1914" w:type="dxa"/>
            <w:vAlign w:val="top"/>
            <w:vMerge w:val="continue"/>
            <w:tcBorders>
              <w:top w:val="nil"/>
            </w:tcBorders>
          </w:tcPr>
          <w:p>
            <w:pPr>
              <w:rPr>
                <w:rFonts w:ascii="Arial"/>
                <w:sz w:val="21"/>
              </w:rPr>
            </w:pPr>
            <w:r/>
          </w:p>
        </w:tc>
        <w:tc>
          <w:tcPr>
            <w:tcW w:w="1794" w:type="dxa"/>
            <w:vAlign w:val="top"/>
          </w:tcPr>
          <w:p>
            <w:pPr>
              <w:pStyle w:val="TableText"/>
              <w:ind w:left="485"/>
              <w:spacing w:before="33" w:line="205" w:lineRule="auto"/>
              <w:rPr/>
            </w:pPr>
            <w:r>
              <w:rPr>
                <w:spacing w:val="-3"/>
              </w:rPr>
              <w:t>永久占地</w:t>
            </w:r>
          </w:p>
        </w:tc>
        <w:tc>
          <w:tcPr>
            <w:tcW w:w="1516" w:type="dxa"/>
            <w:vAlign w:val="top"/>
          </w:tcPr>
          <w:p>
            <w:pPr>
              <w:pStyle w:val="TableText"/>
              <w:ind w:left="356"/>
              <w:spacing w:before="33" w:line="205" w:lineRule="auto"/>
              <w:rPr/>
            </w:pPr>
            <w:r>
              <w:rPr>
                <w:spacing w:val="-5"/>
              </w:rPr>
              <w:t>临时占地</w:t>
            </w:r>
          </w:p>
        </w:tc>
        <w:tc>
          <w:tcPr>
            <w:tcW w:w="1799" w:type="dxa"/>
            <w:vAlign w:val="top"/>
          </w:tcPr>
          <w:p>
            <w:pPr>
              <w:pStyle w:val="TableText"/>
              <w:ind w:left="696"/>
              <w:spacing w:before="33" w:line="205" w:lineRule="auto"/>
              <w:rPr/>
            </w:pPr>
            <w:r>
              <w:rPr>
                <w:spacing w:val="-2"/>
              </w:rPr>
              <w:t>小计</w:t>
            </w:r>
          </w:p>
        </w:tc>
        <w:tc>
          <w:tcPr>
            <w:tcW w:w="2041" w:type="dxa"/>
            <w:vAlign w:val="top"/>
            <w:vMerge w:val="continue"/>
            <w:tcBorders>
              <w:top w:val="nil"/>
            </w:tcBorders>
          </w:tcPr>
          <w:p>
            <w:pPr>
              <w:rPr>
                <w:rFonts w:ascii="Arial"/>
                <w:sz w:val="21"/>
              </w:rPr>
            </w:pPr>
            <w:r/>
          </w:p>
        </w:tc>
      </w:tr>
      <w:tr>
        <w:trPr>
          <w:trHeight w:val="277" w:hRule="atLeast"/>
        </w:trPr>
        <w:tc>
          <w:tcPr>
            <w:tcW w:w="1914" w:type="dxa"/>
            <w:vAlign w:val="top"/>
          </w:tcPr>
          <w:p>
            <w:pPr>
              <w:pStyle w:val="TableText"/>
              <w:ind w:left="539"/>
              <w:spacing w:before="32" w:line="206" w:lineRule="auto"/>
              <w:rPr/>
            </w:pPr>
            <w:r>
              <w:rPr>
                <w:spacing w:val="-1"/>
              </w:rPr>
              <w:t>建筑物区</w:t>
            </w:r>
          </w:p>
        </w:tc>
        <w:tc>
          <w:tcPr>
            <w:tcW w:w="1794" w:type="dxa"/>
            <w:vAlign w:val="top"/>
          </w:tcPr>
          <w:p>
            <w:pPr>
              <w:ind w:left="555"/>
              <w:spacing w:before="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2724.88</w:t>
            </w:r>
          </w:p>
        </w:tc>
        <w:tc>
          <w:tcPr>
            <w:tcW w:w="1516" w:type="dxa"/>
            <w:vAlign w:val="top"/>
          </w:tcPr>
          <w:p>
            <w:pPr>
              <w:ind w:left="71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799" w:type="dxa"/>
            <w:vAlign w:val="top"/>
          </w:tcPr>
          <w:p>
            <w:pPr>
              <w:ind w:left="561"/>
              <w:spacing w:before="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2724.88</w:t>
            </w:r>
          </w:p>
        </w:tc>
        <w:tc>
          <w:tcPr>
            <w:tcW w:w="2041" w:type="dxa"/>
            <w:vAlign w:val="top"/>
          </w:tcPr>
          <w:p>
            <w:pPr>
              <w:ind w:left="680"/>
              <w:spacing w:before="6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2724.88</w:t>
            </w:r>
          </w:p>
        </w:tc>
      </w:tr>
      <w:tr>
        <w:trPr>
          <w:trHeight w:val="275" w:hRule="atLeast"/>
        </w:trPr>
        <w:tc>
          <w:tcPr>
            <w:tcW w:w="1914" w:type="dxa"/>
            <w:vAlign w:val="top"/>
          </w:tcPr>
          <w:p>
            <w:pPr>
              <w:pStyle w:val="TableText"/>
              <w:ind w:left="437"/>
              <w:spacing w:before="32" w:line="204" w:lineRule="auto"/>
              <w:rPr/>
            </w:pPr>
            <w:r>
              <w:rPr>
                <w:spacing w:val="-2"/>
              </w:rPr>
              <w:t>道路广场区</w:t>
            </w:r>
          </w:p>
        </w:tc>
        <w:tc>
          <w:tcPr>
            <w:tcW w:w="1794" w:type="dxa"/>
            <w:vAlign w:val="top"/>
          </w:tcPr>
          <w:p>
            <w:pPr>
              <w:ind w:left="553"/>
              <w:spacing w:before="6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4816.30</w:t>
            </w:r>
          </w:p>
        </w:tc>
        <w:tc>
          <w:tcPr>
            <w:tcW w:w="1516" w:type="dxa"/>
            <w:vAlign w:val="top"/>
          </w:tcPr>
          <w:p>
            <w:pPr>
              <w:ind w:left="71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799" w:type="dxa"/>
            <w:vAlign w:val="top"/>
          </w:tcPr>
          <w:p>
            <w:pPr>
              <w:ind w:left="560"/>
              <w:spacing w:before="6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4816.30</w:t>
            </w:r>
          </w:p>
        </w:tc>
        <w:tc>
          <w:tcPr>
            <w:tcW w:w="2041" w:type="dxa"/>
            <w:vAlign w:val="top"/>
          </w:tcPr>
          <w:p>
            <w:pPr>
              <w:ind w:left="679"/>
              <w:spacing w:before="6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4816.30</w:t>
            </w:r>
          </w:p>
        </w:tc>
      </w:tr>
      <w:tr>
        <w:trPr>
          <w:trHeight w:val="278" w:hRule="atLeast"/>
        </w:trPr>
        <w:tc>
          <w:tcPr>
            <w:tcW w:w="1914" w:type="dxa"/>
            <w:vAlign w:val="top"/>
          </w:tcPr>
          <w:p>
            <w:pPr>
              <w:pStyle w:val="TableText"/>
              <w:ind w:left="441"/>
              <w:spacing w:before="37" w:line="203" w:lineRule="auto"/>
              <w:rPr/>
            </w:pPr>
            <w:r>
              <w:rPr>
                <w:spacing w:val="-3"/>
              </w:rPr>
              <w:t>景观绿化区</w:t>
            </w:r>
          </w:p>
        </w:tc>
        <w:tc>
          <w:tcPr>
            <w:tcW w:w="1794" w:type="dxa"/>
            <w:vAlign w:val="top"/>
          </w:tcPr>
          <w:p>
            <w:pPr>
              <w:ind w:left="553"/>
              <w:spacing w:before="7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4062.42</w:t>
            </w:r>
          </w:p>
        </w:tc>
        <w:tc>
          <w:tcPr>
            <w:tcW w:w="1516" w:type="dxa"/>
            <w:vAlign w:val="top"/>
          </w:tcPr>
          <w:p>
            <w:pPr>
              <w:ind w:left="710"/>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799" w:type="dxa"/>
            <w:vAlign w:val="top"/>
          </w:tcPr>
          <w:p>
            <w:pPr>
              <w:ind w:left="560"/>
              <w:spacing w:before="7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4062.42</w:t>
            </w:r>
          </w:p>
        </w:tc>
        <w:tc>
          <w:tcPr>
            <w:tcW w:w="2041" w:type="dxa"/>
            <w:vAlign w:val="top"/>
          </w:tcPr>
          <w:p>
            <w:pPr>
              <w:ind w:left="679"/>
              <w:spacing w:before="7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4062.42</w:t>
            </w:r>
          </w:p>
        </w:tc>
      </w:tr>
      <w:tr>
        <w:trPr>
          <w:trHeight w:val="277" w:hRule="atLeast"/>
        </w:trPr>
        <w:tc>
          <w:tcPr>
            <w:tcW w:w="1914" w:type="dxa"/>
            <w:vAlign w:val="top"/>
          </w:tcPr>
          <w:p>
            <w:pPr>
              <w:pStyle w:val="TableText"/>
              <w:ind w:left="227"/>
              <w:spacing w:before="34" w:line="204" w:lineRule="auto"/>
              <w:rPr/>
            </w:pPr>
            <w:r>
              <w:rPr>
                <w:spacing w:val="-1"/>
              </w:rPr>
              <w:t>施工生产生活区</w:t>
            </w:r>
          </w:p>
        </w:tc>
        <w:tc>
          <w:tcPr>
            <w:tcW w:w="1794" w:type="dxa"/>
            <w:vAlign w:val="top"/>
          </w:tcPr>
          <w:p>
            <w:pPr>
              <w:ind w:left="84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16" w:type="dxa"/>
            <w:vAlign w:val="top"/>
          </w:tcPr>
          <w:p>
            <w:pPr>
              <w:ind w:left="473"/>
              <w:spacing w:before="7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756.00</w:t>
            </w:r>
          </w:p>
        </w:tc>
        <w:tc>
          <w:tcPr>
            <w:tcW w:w="1799" w:type="dxa"/>
            <w:vAlign w:val="top"/>
          </w:tcPr>
          <w:p>
            <w:pPr>
              <w:ind w:left="615"/>
              <w:spacing w:before="7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756.00</w:t>
            </w:r>
          </w:p>
        </w:tc>
        <w:tc>
          <w:tcPr>
            <w:tcW w:w="2041" w:type="dxa"/>
            <w:vAlign w:val="top"/>
          </w:tcPr>
          <w:p>
            <w:pPr>
              <w:ind w:left="736"/>
              <w:spacing w:before="7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756.00</w:t>
            </w:r>
          </w:p>
        </w:tc>
      </w:tr>
      <w:tr>
        <w:trPr>
          <w:trHeight w:val="280" w:hRule="atLeast"/>
        </w:trPr>
        <w:tc>
          <w:tcPr>
            <w:tcW w:w="1914" w:type="dxa"/>
            <w:vAlign w:val="top"/>
          </w:tcPr>
          <w:p>
            <w:pPr>
              <w:pStyle w:val="TableText"/>
              <w:ind w:left="754"/>
              <w:spacing w:before="35" w:line="206" w:lineRule="auto"/>
              <w:rPr/>
            </w:pPr>
            <w:r>
              <w:rPr>
                <w:spacing w:val="-3"/>
              </w:rPr>
              <w:t>合计</w:t>
            </w:r>
          </w:p>
        </w:tc>
        <w:tc>
          <w:tcPr>
            <w:tcW w:w="1794" w:type="dxa"/>
            <w:vAlign w:val="top"/>
          </w:tcPr>
          <w:p>
            <w:pPr>
              <w:ind w:left="522"/>
              <w:spacing w:before="7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11603.60</w:t>
            </w:r>
          </w:p>
        </w:tc>
        <w:tc>
          <w:tcPr>
            <w:tcW w:w="1516" w:type="dxa"/>
            <w:vAlign w:val="top"/>
          </w:tcPr>
          <w:p>
            <w:pPr>
              <w:ind w:left="473"/>
              <w:spacing w:before="7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756.00</w:t>
            </w:r>
          </w:p>
        </w:tc>
        <w:tc>
          <w:tcPr>
            <w:tcW w:w="1799" w:type="dxa"/>
            <w:vAlign w:val="top"/>
          </w:tcPr>
          <w:p>
            <w:pPr>
              <w:ind w:left="529"/>
              <w:spacing w:before="7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12359.60</w:t>
            </w:r>
          </w:p>
        </w:tc>
        <w:tc>
          <w:tcPr>
            <w:tcW w:w="2041" w:type="dxa"/>
            <w:vAlign w:val="top"/>
          </w:tcPr>
          <w:p>
            <w:pPr>
              <w:ind w:left="647"/>
              <w:spacing w:before="7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12359.60</w:t>
            </w:r>
          </w:p>
        </w:tc>
      </w:tr>
    </w:tbl>
    <w:p>
      <w:pPr>
        <w:spacing w:line="247" w:lineRule="auto"/>
        <w:rPr>
          <w:rFonts w:ascii="Arial"/>
          <w:sz w:val="21"/>
        </w:rPr>
      </w:pPr>
      <w:r/>
    </w:p>
    <w:p>
      <w:pPr>
        <w:pStyle w:val="BodyText"/>
        <w:ind w:left="37" w:right="62" w:firstLine="5"/>
        <w:spacing w:before="68" w:line="268" w:lineRule="auto"/>
        <w:rPr>
          <w:sz w:val="21"/>
          <w:szCs w:val="21"/>
        </w:rPr>
      </w:pPr>
      <w:r>
        <w:rPr>
          <w:sz w:val="21"/>
          <w:szCs w:val="21"/>
        </w:rPr>
        <w:t>注：施工生产区、施工办公区布设在项目内永久占地范围内，面积不重复计列</w:t>
      </w:r>
      <w:r>
        <w:rPr>
          <w:sz w:val="21"/>
          <w:szCs w:val="21"/>
          <w:spacing w:val="-1"/>
        </w:rPr>
        <w:t>，施工生活区布设在</w:t>
      </w:r>
      <w:r>
        <w:rPr>
          <w:sz w:val="21"/>
          <w:szCs w:val="21"/>
        </w:rPr>
        <w:t xml:space="preserve"> </w:t>
      </w:r>
      <w:r>
        <w:rPr>
          <w:sz w:val="21"/>
          <w:szCs w:val="21"/>
        </w:rPr>
        <w:t>本项目外西北角无缝衔接紧邻的未建的二期用地范围内，属于一期的</w:t>
      </w:r>
      <w:r>
        <w:rPr>
          <w:sz w:val="21"/>
          <w:szCs w:val="21"/>
          <w:spacing w:val="-1"/>
        </w:rPr>
        <w:t>临时占地。</w:t>
      </w:r>
    </w:p>
    <w:p>
      <w:pPr>
        <w:spacing w:line="268" w:lineRule="auto"/>
        <w:sectPr>
          <w:headerReference w:type="default" r:id="rId99"/>
          <w:footerReference w:type="default" r:id="rId100"/>
          <w:pgSz w:w="11907" w:h="16839"/>
          <w:pgMar w:top="1171" w:right="1389" w:bottom="1291" w:left="1389" w:header="863" w:footer="978" w:gutter="0"/>
        </w:sectPr>
        <w:rPr>
          <w:sz w:val="21"/>
          <w:szCs w:val="21"/>
        </w:rPr>
      </w:pPr>
    </w:p>
    <w:p>
      <w:pPr>
        <w:spacing w:line="371" w:lineRule="auto"/>
        <w:rPr>
          <w:rFonts w:ascii="Arial"/>
          <w:sz w:val="21"/>
        </w:rPr>
      </w:pPr>
      <w:r/>
    </w:p>
    <w:p>
      <w:pPr>
        <w:pStyle w:val="BodyText"/>
        <w:ind w:left="55"/>
        <w:spacing w:before="78" w:line="216" w:lineRule="auto"/>
        <w:rPr>
          <w:sz w:val="24"/>
          <w:szCs w:val="24"/>
        </w:rPr>
      </w:pPr>
      <w:r>
        <w:rPr>
          <w:sz w:val="24"/>
          <w:szCs w:val="24"/>
          <w:b/>
          <w:bCs/>
          <w:spacing w:val="-8"/>
        </w:rPr>
        <w:t>附表</w:t>
      </w:r>
      <w:r>
        <w:rPr>
          <w:sz w:val="24"/>
          <w:szCs w:val="24"/>
          <w:spacing w:val="-50"/>
        </w:rPr>
        <w:t xml:space="preserve"> </w:t>
      </w:r>
      <w:r>
        <w:rPr>
          <w:rFonts w:ascii="Times New Roman" w:hAnsi="Times New Roman" w:eastAsia="Times New Roman" w:cs="Times New Roman"/>
          <w:sz w:val="24"/>
          <w:szCs w:val="24"/>
          <w:b/>
          <w:bCs/>
          <w:spacing w:val="-8"/>
        </w:rPr>
        <w:t>2</w:t>
      </w:r>
      <w:r>
        <w:rPr>
          <w:rFonts w:ascii="Times New Roman" w:hAnsi="Times New Roman" w:eastAsia="Times New Roman" w:cs="Times New Roman"/>
          <w:sz w:val="24"/>
          <w:szCs w:val="24"/>
          <w:b/>
          <w:bCs/>
          <w:spacing w:val="3"/>
        </w:rPr>
        <w:t xml:space="preserve">    </w:t>
      </w:r>
      <w:r>
        <w:rPr>
          <w:sz w:val="24"/>
          <w:szCs w:val="24"/>
          <w:b/>
          <w:bCs/>
          <w:spacing w:val="-8"/>
        </w:rPr>
        <w:t>单价分析表</w:t>
      </w:r>
    </w:p>
    <w:p>
      <w:pPr>
        <w:pStyle w:val="BodyText"/>
        <w:ind w:left="3655"/>
        <w:spacing w:before="240" w:line="217" w:lineRule="auto"/>
        <w:rPr>
          <w:sz w:val="24"/>
          <w:szCs w:val="24"/>
        </w:rPr>
      </w:pPr>
      <w:r>
        <w:rPr>
          <w:sz w:val="24"/>
          <w:szCs w:val="24"/>
          <w:b/>
          <w:bCs/>
          <w:spacing w:val="-4"/>
        </w:rPr>
        <w:t>土地整治（</w:t>
      </w:r>
      <w:r>
        <w:rPr>
          <w:rFonts w:ascii="Times New Roman" w:hAnsi="Times New Roman" w:eastAsia="Times New Roman" w:cs="Times New Roman"/>
          <w:sz w:val="24"/>
          <w:szCs w:val="24"/>
          <w:b/>
          <w:bCs/>
          <w:spacing w:val="-4"/>
        </w:rPr>
        <w:t>I</w:t>
      </w:r>
      <w:r>
        <w:rPr>
          <w:sz w:val="24"/>
          <w:szCs w:val="24"/>
          <w:b/>
          <w:bCs/>
          <w:spacing w:val="-4"/>
        </w:rPr>
        <w:t>～</w:t>
      </w:r>
      <w:r>
        <w:rPr>
          <w:rFonts w:ascii="Times New Roman" w:hAnsi="Times New Roman" w:eastAsia="Times New Roman" w:cs="Times New Roman"/>
          <w:sz w:val="24"/>
          <w:szCs w:val="24"/>
          <w:b/>
          <w:bCs/>
          <w:spacing w:val="-4"/>
        </w:rPr>
        <w:t>II</w:t>
      </w:r>
      <w:r>
        <w:rPr>
          <w:rFonts w:ascii="Times New Roman" w:hAnsi="Times New Roman" w:eastAsia="Times New Roman" w:cs="Times New Roman"/>
          <w:sz w:val="24"/>
          <w:szCs w:val="24"/>
          <w:b/>
          <w:bCs/>
          <w:spacing w:val="27"/>
        </w:rPr>
        <w:t xml:space="preserve"> </w:t>
      </w:r>
      <w:r>
        <w:rPr>
          <w:sz w:val="24"/>
          <w:szCs w:val="24"/>
          <w:b/>
          <w:bCs/>
          <w:spacing w:val="-4"/>
        </w:rPr>
        <w:t>类土）</w:t>
      </w:r>
    </w:p>
    <w:p>
      <w:pPr>
        <w:spacing w:line="25" w:lineRule="exact"/>
        <w:rPr/>
      </w:pPr>
      <w:r/>
    </w:p>
    <w:tbl>
      <w:tblPr>
        <w:tblStyle w:val="TableNormal"/>
        <w:tblW w:w="8570" w:type="dxa"/>
        <w:tblInd w:w="13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3"/>
        <w:gridCol w:w="2315"/>
        <w:gridCol w:w="866"/>
        <w:gridCol w:w="1801"/>
        <w:gridCol w:w="1151"/>
        <w:gridCol w:w="1154"/>
      </w:tblGrid>
      <w:tr>
        <w:trPr>
          <w:trHeight w:val="328" w:hRule="atLeast"/>
        </w:trPr>
        <w:tc>
          <w:tcPr>
            <w:tcW w:w="6265" w:type="dxa"/>
            <w:vAlign w:val="top"/>
            <w:gridSpan w:val="4"/>
          </w:tcPr>
          <w:p>
            <w:pPr>
              <w:pStyle w:val="TableText"/>
              <w:ind w:left="2355"/>
              <w:spacing w:before="56" w:line="219" w:lineRule="auto"/>
              <w:rPr>
                <w:rFonts w:ascii="Times New Roman" w:hAnsi="Times New Roman" w:eastAsia="Times New Roman" w:cs="Times New Roman"/>
              </w:rPr>
            </w:pPr>
            <w:r>
              <w:rPr>
                <w:spacing w:val="-1"/>
              </w:rPr>
              <w:t>定额编号：</w:t>
            </w:r>
            <w:r>
              <w:rPr>
                <w:rFonts w:ascii="Times New Roman" w:hAnsi="Times New Roman" w:eastAsia="Times New Roman" w:cs="Times New Roman"/>
                <w:spacing w:val="-1"/>
              </w:rPr>
              <w:t>08045</w:t>
            </w:r>
          </w:p>
        </w:tc>
        <w:tc>
          <w:tcPr>
            <w:tcW w:w="2305" w:type="dxa"/>
            <w:vAlign w:val="top"/>
            <w:gridSpan w:val="2"/>
          </w:tcPr>
          <w:p>
            <w:pPr>
              <w:pStyle w:val="TableText"/>
              <w:ind w:left="465"/>
              <w:spacing w:before="56" w:line="217" w:lineRule="auto"/>
              <w:rPr>
                <w:rFonts w:ascii="Times New Roman" w:hAnsi="Times New Roman" w:eastAsia="Times New Roman" w:cs="Times New Roman"/>
                <w:sz w:val="13"/>
                <w:szCs w:val="13"/>
              </w:rPr>
            </w:pPr>
            <w:r>
              <w:rPr>
                <w:spacing w:val="-1"/>
              </w:rPr>
              <w:t>定额单位：</w:t>
            </w:r>
            <w:r>
              <w:rPr>
                <w:rFonts w:ascii="Times New Roman" w:hAnsi="Times New Roman" w:eastAsia="Times New Roman" w:cs="Times New Roman"/>
                <w:spacing w:val="-1"/>
              </w:rPr>
              <w:t>hm</w:t>
            </w:r>
            <w:r>
              <w:rPr>
                <w:rFonts w:ascii="Times New Roman" w:hAnsi="Times New Roman" w:eastAsia="Times New Roman" w:cs="Times New Roman"/>
                <w:sz w:val="13"/>
                <w:szCs w:val="13"/>
                <w:spacing w:val="-1"/>
                <w:position w:val="6"/>
              </w:rPr>
              <w:t>2</w:t>
            </w:r>
          </w:p>
        </w:tc>
      </w:tr>
      <w:tr>
        <w:trPr>
          <w:trHeight w:val="264" w:hRule="atLeast"/>
        </w:trPr>
        <w:tc>
          <w:tcPr>
            <w:tcW w:w="8570" w:type="dxa"/>
            <w:vAlign w:val="top"/>
            <w:gridSpan w:val="6"/>
          </w:tcPr>
          <w:p>
            <w:pPr>
              <w:pStyle w:val="TableText"/>
              <w:ind w:left="2038"/>
              <w:spacing w:before="21" w:line="204" w:lineRule="auto"/>
              <w:rPr/>
            </w:pPr>
            <w:r>
              <w:rPr>
                <w:spacing w:val="4"/>
              </w:rPr>
              <w:t>工作内容：拖拉机牵引他铧犁耕翻地。</w:t>
            </w:r>
            <w:r>
              <w:rPr>
                <w:spacing w:val="4"/>
              </w:rPr>
              <w:t xml:space="preserve"> </w:t>
            </w:r>
            <w:r>
              <w:rPr>
                <w:rFonts w:ascii="Times New Roman" w:hAnsi="Times New Roman" w:eastAsia="Times New Roman" w:cs="Times New Roman"/>
                <w:spacing w:val="4"/>
              </w:rPr>
              <w:t>Ⅰ</w:t>
            </w:r>
            <w:r>
              <w:rPr>
                <w:spacing w:val="4"/>
              </w:rPr>
              <w:t>~</w:t>
            </w:r>
            <w:r>
              <w:rPr>
                <w:rFonts w:ascii="Times New Roman" w:hAnsi="Times New Roman" w:eastAsia="Times New Roman" w:cs="Times New Roman"/>
                <w:spacing w:val="4"/>
              </w:rPr>
              <w:t>Ⅱ</w:t>
            </w:r>
            <w:r>
              <w:rPr>
                <w:spacing w:val="4"/>
              </w:rPr>
              <w:t>类土</w:t>
            </w:r>
          </w:p>
        </w:tc>
      </w:tr>
      <w:tr>
        <w:trPr>
          <w:trHeight w:val="484" w:hRule="atLeast"/>
        </w:trPr>
        <w:tc>
          <w:tcPr>
            <w:tcW w:w="1283" w:type="dxa"/>
            <w:vAlign w:val="top"/>
          </w:tcPr>
          <w:p>
            <w:pPr>
              <w:pStyle w:val="TableText"/>
              <w:ind w:left="437"/>
              <w:spacing w:before="131" w:line="220" w:lineRule="auto"/>
              <w:rPr/>
            </w:pPr>
            <w:r>
              <w:rPr>
                <w:spacing w:val="-2"/>
              </w:rPr>
              <w:t>编号</w:t>
            </w:r>
          </w:p>
        </w:tc>
        <w:tc>
          <w:tcPr>
            <w:tcW w:w="2315" w:type="dxa"/>
            <w:vAlign w:val="top"/>
          </w:tcPr>
          <w:p>
            <w:pPr>
              <w:pStyle w:val="TableText"/>
              <w:ind w:left="743"/>
              <w:spacing w:before="131" w:line="217" w:lineRule="auto"/>
              <w:rPr/>
            </w:pPr>
            <w:r>
              <w:rPr>
                <w:spacing w:val="-2"/>
              </w:rPr>
              <w:t>项目名称</w:t>
            </w:r>
          </w:p>
        </w:tc>
        <w:tc>
          <w:tcPr>
            <w:tcW w:w="866" w:type="dxa"/>
            <w:vAlign w:val="top"/>
          </w:tcPr>
          <w:p>
            <w:pPr>
              <w:pStyle w:val="TableText"/>
              <w:ind w:left="233"/>
              <w:spacing w:before="131" w:line="217" w:lineRule="auto"/>
              <w:rPr/>
            </w:pPr>
            <w:r>
              <w:rPr>
                <w:spacing w:val="-3"/>
              </w:rPr>
              <w:t>单位</w:t>
            </w:r>
          </w:p>
        </w:tc>
        <w:tc>
          <w:tcPr>
            <w:tcW w:w="1801" w:type="dxa"/>
            <w:vAlign w:val="top"/>
          </w:tcPr>
          <w:p>
            <w:pPr>
              <w:pStyle w:val="TableText"/>
              <w:ind w:left="462"/>
              <w:spacing w:before="131" w:line="219" w:lineRule="auto"/>
              <w:rPr/>
            </w:pPr>
            <w:r>
              <w:rPr>
                <w:spacing w:val="-3"/>
              </w:rPr>
              <w:t>数量</w:t>
            </w:r>
            <w:r>
              <w:rPr>
                <w:rFonts w:ascii="Times New Roman" w:hAnsi="Times New Roman" w:eastAsia="Times New Roman" w:cs="Times New Roman"/>
                <w:spacing w:val="-3"/>
              </w:rPr>
              <w:t>/</w:t>
            </w:r>
            <w:r>
              <w:rPr>
                <w:spacing w:val="-3"/>
              </w:rPr>
              <w:t>费率</w:t>
            </w:r>
          </w:p>
        </w:tc>
        <w:tc>
          <w:tcPr>
            <w:tcW w:w="1151" w:type="dxa"/>
            <w:vAlign w:val="top"/>
          </w:tcPr>
          <w:p>
            <w:pPr>
              <w:pStyle w:val="TableText"/>
              <w:ind w:left="258" w:right="255" w:firstLine="118"/>
              <w:spacing w:before="12" w:line="203" w:lineRule="auto"/>
              <w:rPr/>
            </w:pPr>
            <w:r>
              <w:rPr>
                <w:spacing w:val="-6"/>
              </w:rPr>
              <w:t>单价</w:t>
            </w:r>
            <w:r>
              <w:rPr/>
              <w:t xml:space="preserve">  </w:t>
            </w:r>
            <w:r>
              <w:rPr/>
              <w:t>（元）</w:t>
            </w:r>
          </w:p>
        </w:tc>
        <w:tc>
          <w:tcPr>
            <w:tcW w:w="1154" w:type="dxa"/>
            <w:vAlign w:val="top"/>
          </w:tcPr>
          <w:p>
            <w:pPr>
              <w:pStyle w:val="TableText"/>
              <w:ind w:left="259" w:right="257" w:firstLine="115"/>
              <w:spacing w:before="12" w:line="203" w:lineRule="auto"/>
              <w:rPr/>
            </w:pPr>
            <w:r>
              <w:rPr>
                <w:spacing w:val="-5"/>
              </w:rPr>
              <w:t>合价</w:t>
            </w:r>
            <w:r>
              <w:rPr/>
              <w:t xml:space="preserve">  </w:t>
            </w:r>
            <w:r>
              <w:rPr/>
              <w:t>（元）</w:t>
            </w:r>
          </w:p>
        </w:tc>
      </w:tr>
      <w:tr>
        <w:trPr>
          <w:trHeight w:val="264" w:hRule="atLeast"/>
        </w:trPr>
        <w:tc>
          <w:tcPr>
            <w:tcW w:w="1283" w:type="dxa"/>
            <w:vAlign w:val="top"/>
          </w:tcPr>
          <w:p>
            <w:pPr>
              <w:pStyle w:val="TableText"/>
              <w:ind w:left="554"/>
              <w:spacing w:before="111" w:line="143" w:lineRule="exact"/>
              <w:rPr/>
            </w:pPr>
            <w:r>
              <w:rPr>
                <w:position w:val="-4"/>
              </w:rPr>
              <w:t>一</w:t>
            </w:r>
          </w:p>
        </w:tc>
        <w:tc>
          <w:tcPr>
            <w:tcW w:w="2315" w:type="dxa"/>
            <w:vAlign w:val="top"/>
          </w:tcPr>
          <w:p>
            <w:pPr>
              <w:pStyle w:val="TableText"/>
              <w:ind w:left="643"/>
              <w:spacing w:before="21" w:line="204" w:lineRule="auto"/>
              <w:rPr/>
            </w:pPr>
            <w:r>
              <w:rPr>
                <w:spacing w:val="-3"/>
              </w:rPr>
              <w:t>直接工程费</w:t>
            </w:r>
          </w:p>
        </w:tc>
        <w:tc>
          <w:tcPr>
            <w:tcW w:w="866" w:type="dxa"/>
            <w:vAlign w:val="top"/>
          </w:tcPr>
          <w:p>
            <w:pPr>
              <w:rPr>
                <w:rFonts w:ascii="Arial"/>
                <w:sz w:val="21"/>
              </w:rPr>
            </w:pPr>
            <w:r/>
          </w:p>
        </w:tc>
        <w:tc>
          <w:tcPr>
            <w:tcW w:w="1801" w:type="dxa"/>
            <w:vAlign w:val="top"/>
          </w:tcPr>
          <w:p>
            <w:pPr>
              <w:rPr>
                <w:rFonts w:ascii="Arial"/>
                <w:sz w:val="21"/>
              </w:rPr>
            </w:pPr>
            <w:r/>
          </w:p>
        </w:tc>
        <w:tc>
          <w:tcPr>
            <w:tcW w:w="1151" w:type="dxa"/>
            <w:vAlign w:val="top"/>
          </w:tcPr>
          <w:p>
            <w:pPr>
              <w:rPr>
                <w:rFonts w:ascii="Arial"/>
                <w:sz w:val="21"/>
              </w:rPr>
            </w:pPr>
            <w:r/>
          </w:p>
        </w:tc>
        <w:tc>
          <w:tcPr>
            <w:tcW w:w="1154" w:type="dxa"/>
            <w:vAlign w:val="top"/>
          </w:tcPr>
          <w:p>
            <w:pPr>
              <w:ind w:left="257"/>
              <w:spacing w:before="5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1266.75</w:t>
            </w:r>
          </w:p>
        </w:tc>
      </w:tr>
      <w:tr>
        <w:trPr>
          <w:trHeight w:val="261" w:hRule="atLeast"/>
        </w:trPr>
        <w:tc>
          <w:tcPr>
            <w:tcW w:w="1283" w:type="dxa"/>
            <w:vAlign w:val="top"/>
          </w:tcPr>
          <w:p>
            <w:pPr>
              <w:pStyle w:val="TableText"/>
              <w:ind w:left="324"/>
              <w:spacing w:before="21" w:line="202" w:lineRule="auto"/>
              <w:rPr/>
            </w:pPr>
            <w:r>
              <w:rPr>
                <w:spacing w:val="-7"/>
              </w:rPr>
              <w:t>（</w:t>
            </w:r>
            <w:r>
              <w:rPr>
                <w:spacing w:val="-56"/>
              </w:rPr>
              <w:t xml:space="preserve"> </w:t>
            </w:r>
            <w:r>
              <w:rPr>
                <w:spacing w:val="-7"/>
              </w:rPr>
              <w:t>一）</w:t>
            </w:r>
          </w:p>
        </w:tc>
        <w:tc>
          <w:tcPr>
            <w:tcW w:w="2315" w:type="dxa"/>
            <w:vAlign w:val="top"/>
          </w:tcPr>
          <w:p>
            <w:pPr>
              <w:pStyle w:val="TableText"/>
              <w:ind w:left="854"/>
              <w:spacing w:before="21" w:line="202" w:lineRule="auto"/>
              <w:rPr/>
            </w:pPr>
            <w:r>
              <w:rPr>
                <w:spacing w:val="-3"/>
              </w:rPr>
              <w:t>直接费</w:t>
            </w:r>
          </w:p>
        </w:tc>
        <w:tc>
          <w:tcPr>
            <w:tcW w:w="866" w:type="dxa"/>
            <w:vAlign w:val="top"/>
          </w:tcPr>
          <w:p>
            <w:pPr>
              <w:rPr>
                <w:rFonts w:ascii="Arial"/>
                <w:sz w:val="21"/>
              </w:rPr>
            </w:pPr>
            <w:r/>
          </w:p>
        </w:tc>
        <w:tc>
          <w:tcPr>
            <w:tcW w:w="1801" w:type="dxa"/>
            <w:vAlign w:val="top"/>
          </w:tcPr>
          <w:p>
            <w:pPr>
              <w:rPr>
                <w:rFonts w:ascii="Arial"/>
                <w:sz w:val="21"/>
              </w:rPr>
            </w:pPr>
            <w:r/>
          </w:p>
        </w:tc>
        <w:tc>
          <w:tcPr>
            <w:tcW w:w="1151" w:type="dxa"/>
            <w:vAlign w:val="top"/>
          </w:tcPr>
          <w:p>
            <w:pPr>
              <w:rPr>
                <w:rFonts w:ascii="Arial"/>
                <w:sz w:val="21"/>
              </w:rPr>
            </w:pPr>
            <w:r/>
          </w:p>
        </w:tc>
        <w:tc>
          <w:tcPr>
            <w:tcW w:w="1154" w:type="dxa"/>
            <w:vAlign w:val="top"/>
          </w:tcPr>
          <w:p>
            <w:pPr>
              <w:ind w:left="257"/>
              <w:spacing w:before="5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1195.04</w:t>
            </w:r>
          </w:p>
        </w:tc>
      </w:tr>
      <w:tr>
        <w:trPr>
          <w:trHeight w:val="263" w:hRule="atLeast"/>
        </w:trPr>
        <w:tc>
          <w:tcPr>
            <w:tcW w:w="1283" w:type="dxa"/>
            <w:vAlign w:val="top"/>
          </w:tcPr>
          <w:p>
            <w:pPr>
              <w:ind w:left="610"/>
              <w:spacing w:before="5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15" w:type="dxa"/>
            <w:vAlign w:val="top"/>
          </w:tcPr>
          <w:p>
            <w:pPr>
              <w:pStyle w:val="TableText"/>
              <w:ind w:left="848"/>
              <w:spacing w:before="22" w:line="203" w:lineRule="auto"/>
              <w:rPr/>
            </w:pPr>
            <w:r>
              <w:rPr>
                <w:spacing w:val="-2"/>
              </w:rPr>
              <w:t>人工费</w:t>
            </w:r>
          </w:p>
        </w:tc>
        <w:tc>
          <w:tcPr>
            <w:tcW w:w="866" w:type="dxa"/>
            <w:vAlign w:val="top"/>
          </w:tcPr>
          <w:p>
            <w:pPr>
              <w:rPr>
                <w:rFonts w:ascii="Arial"/>
                <w:sz w:val="21"/>
              </w:rPr>
            </w:pPr>
            <w:r/>
          </w:p>
        </w:tc>
        <w:tc>
          <w:tcPr>
            <w:tcW w:w="1801" w:type="dxa"/>
            <w:vAlign w:val="top"/>
          </w:tcPr>
          <w:p>
            <w:pPr>
              <w:rPr>
                <w:rFonts w:ascii="Arial"/>
                <w:sz w:val="21"/>
              </w:rPr>
            </w:pPr>
            <w:r/>
          </w:p>
        </w:tc>
        <w:tc>
          <w:tcPr>
            <w:tcW w:w="1151" w:type="dxa"/>
            <w:vAlign w:val="top"/>
          </w:tcPr>
          <w:p>
            <w:pPr>
              <w:rPr>
                <w:rFonts w:ascii="Arial"/>
                <w:sz w:val="21"/>
              </w:rPr>
            </w:pPr>
            <w:r/>
          </w:p>
        </w:tc>
        <w:tc>
          <w:tcPr>
            <w:tcW w:w="1154" w:type="dxa"/>
            <w:vAlign w:val="top"/>
          </w:tcPr>
          <w:p>
            <w:pPr>
              <w:ind w:left="289"/>
              <w:spacing w:before="57"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277.02</w:t>
            </w:r>
          </w:p>
        </w:tc>
      </w:tr>
      <w:tr>
        <w:trPr>
          <w:trHeight w:val="264" w:hRule="atLeast"/>
        </w:trPr>
        <w:tc>
          <w:tcPr>
            <w:tcW w:w="1283" w:type="dxa"/>
            <w:vAlign w:val="top"/>
          </w:tcPr>
          <w:p>
            <w:pPr>
              <w:rPr>
                <w:rFonts w:ascii="Arial"/>
                <w:sz w:val="21"/>
              </w:rPr>
            </w:pPr>
            <w:r/>
          </w:p>
        </w:tc>
        <w:tc>
          <w:tcPr>
            <w:tcW w:w="2315" w:type="dxa"/>
            <w:vAlign w:val="top"/>
          </w:tcPr>
          <w:p>
            <w:pPr>
              <w:pStyle w:val="TableText"/>
              <w:ind w:left="953"/>
              <w:spacing w:before="23" w:line="203" w:lineRule="auto"/>
              <w:rPr/>
            </w:pPr>
            <w:r>
              <w:rPr>
                <w:spacing w:val="-2"/>
              </w:rPr>
              <w:t>人工</w:t>
            </w:r>
          </w:p>
        </w:tc>
        <w:tc>
          <w:tcPr>
            <w:tcW w:w="866" w:type="dxa"/>
            <w:vAlign w:val="top"/>
          </w:tcPr>
          <w:p>
            <w:pPr>
              <w:pStyle w:val="TableText"/>
              <w:ind w:left="233"/>
              <w:spacing w:before="23" w:line="203" w:lineRule="auto"/>
              <w:rPr/>
            </w:pPr>
            <w:r>
              <w:rPr>
                <w:spacing w:val="-3"/>
              </w:rPr>
              <w:t>工时</w:t>
            </w:r>
          </w:p>
        </w:tc>
        <w:tc>
          <w:tcPr>
            <w:tcW w:w="1801" w:type="dxa"/>
            <w:vAlign w:val="top"/>
          </w:tcPr>
          <w:p>
            <w:pPr>
              <w:ind w:left="816"/>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1151" w:type="dxa"/>
            <w:vAlign w:val="top"/>
          </w:tcPr>
          <w:p>
            <w:pPr>
              <w:ind w:left="361"/>
              <w:spacing w:before="5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14.58</w:t>
            </w:r>
          </w:p>
        </w:tc>
        <w:tc>
          <w:tcPr>
            <w:tcW w:w="1154" w:type="dxa"/>
            <w:vAlign w:val="top"/>
          </w:tcPr>
          <w:p>
            <w:pPr>
              <w:ind w:left="289"/>
              <w:spacing w:before="5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277.02</w:t>
            </w:r>
          </w:p>
        </w:tc>
      </w:tr>
      <w:tr>
        <w:trPr>
          <w:trHeight w:val="261" w:hRule="atLeast"/>
        </w:trPr>
        <w:tc>
          <w:tcPr>
            <w:tcW w:w="1283" w:type="dxa"/>
            <w:vAlign w:val="top"/>
          </w:tcPr>
          <w:p>
            <w:pPr>
              <w:ind w:left="589"/>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15" w:type="dxa"/>
            <w:vAlign w:val="top"/>
          </w:tcPr>
          <w:p>
            <w:pPr>
              <w:pStyle w:val="TableText"/>
              <w:ind w:left="849"/>
              <w:spacing w:before="22" w:line="201" w:lineRule="auto"/>
              <w:rPr/>
            </w:pPr>
            <w:r>
              <w:rPr>
                <w:spacing w:val="-2"/>
              </w:rPr>
              <w:t>材料费</w:t>
            </w:r>
          </w:p>
        </w:tc>
        <w:tc>
          <w:tcPr>
            <w:tcW w:w="866" w:type="dxa"/>
            <w:vAlign w:val="top"/>
          </w:tcPr>
          <w:p>
            <w:pPr>
              <w:rPr>
                <w:rFonts w:ascii="Arial"/>
                <w:sz w:val="21"/>
              </w:rPr>
            </w:pPr>
            <w:r/>
          </w:p>
        </w:tc>
        <w:tc>
          <w:tcPr>
            <w:tcW w:w="1801" w:type="dxa"/>
            <w:vAlign w:val="top"/>
          </w:tcPr>
          <w:p>
            <w:pPr>
              <w:rPr>
                <w:rFonts w:ascii="Arial"/>
                <w:sz w:val="21"/>
              </w:rPr>
            </w:pPr>
            <w:r/>
          </w:p>
        </w:tc>
        <w:tc>
          <w:tcPr>
            <w:tcW w:w="1151" w:type="dxa"/>
            <w:vAlign w:val="top"/>
          </w:tcPr>
          <w:p>
            <w:pPr>
              <w:rPr>
                <w:rFonts w:ascii="Arial"/>
                <w:sz w:val="21"/>
              </w:rPr>
            </w:pPr>
            <w:r/>
          </w:p>
        </w:tc>
        <w:tc>
          <w:tcPr>
            <w:tcW w:w="1154" w:type="dxa"/>
            <w:vAlign w:val="top"/>
          </w:tcPr>
          <w:p>
            <w:pPr>
              <w:ind w:left="294"/>
              <w:spacing w:before="58"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360.00</w:t>
            </w:r>
          </w:p>
        </w:tc>
      </w:tr>
      <w:tr>
        <w:trPr>
          <w:trHeight w:val="323" w:hRule="atLeast"/>
        </w:trPr>
        <w:tc>
          <w:tcPr>
            <w:tcW w:w="1283" w:type="dxa"/>
            <w:vAlign w:val="top"/>
          </w:tcPr>
          <w:p>
            <w:pPr>
              <w:rPr>
                <w:rFonts w:ascii="Arial"/>
                <w:sz w:val="21"/>
              </w:rPr>
            </w:pPr>
            <w:r/>
          </w:p>
        </w:tc>
        <w:tc>
          <w:tcPr>
            <w:tcW w:w="2315" w:type="dxa"/>
            <w:vAlign w:val="top"/>
          </w:tcPr>
          <w:p>
            <w:pPr>
              <w:pStyle w:val="TableText"/>
              <w:ind w:left="637"/>
              <w:spacing w:before="53" w:line="218" w:lineRule="auto"/>
              <w:rPr/>
            </w:pPr>
            <w:r>
              <w:rPr>
                <w:spacing w:val="-2"/>
              </w:rPr>
              <w:t>农村土杂肥</w:t>
            </w:r>
          </w:p>
        </w:tc>
        <w:tc>
          <w:tcPr>
            <w:tcW w:w="866" w:type="dxa"/>
            <w:vAlign w:val="top"/>
          </w:tcPr>
          <w:p>
            <w:pPr>
              <w:ind w:left="315"/>
              <w:spacing w:before="70"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3"/>
              </w:rPr>
              <w:t>m</w:t>
            </w:r>
            <w:r>
              <w:rPr>
                <w:rFonts w:ascii="Times New Roman" w:hAnsi="Times New Roman" w:eastAsia="Times New Roman" w:cs="Times New Roman"/>
                <w:sz w:val="13"/>
                <w:szCs w:val="13"/>
                <w:spacing w:val="1"/>
                <w:position w:val="3"/>
              </w:rPr>
              <w:t>3</w:t>
            </w:r>
          </w:p>
        </w:tc>
        <w:tc>
          <w:tcPr>
            <w:tcW w:w="1801" w:type="dxa"/>
            <w:vAlign w:val="top"/>
          </w:tcPr>
          <w:p>
            <w:pPr>
              <w:ind w:left="869"/>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51" w:type="dxa"/>
            <w:vAlign w:val="top"/>
          </w:tcPr>
          <w:p>
            <w:pPr>
              <w:ind w:left="292"/>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360.00</w:t>
            </w:r>
          </w:p>
        </w:tc>
        <w:tc>
          <w:tcPr>
            <w:tcW w:w="1154" w:type="dxa"/>
            <w:vAlign w:val="top"/>
          </w:tcPr>
          <w:p>
            <w:pPr>
              <w:ind w:left="293"/>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360.00</w:t>
            </w:r>
          </w:p>
        </w:tc>
      </w:tr>
      <w:tr>
        <w:trPr>
          <w:trHeight w:val="264" w:hRule="atLeast"/>
        </w:trPr>
        <w:tc>
          <w:tcPr>
            <w:tcW w:w="1283" w:type="dxa"/>
            <w:vAlign w:val="top"/>
          </w:tcPr>
          <w:p>
            <w:pPr>
              <w:rPr>
                <w:rFonts w:ascii="Arial"/>
                <w:sz w:val="21"/>
              </w:rPr>
            </w:pPr>
            <w:r/>
          </w:p>
        </w:tc>
        <w:tc>
          <w:tcPr>
            <w:tcW w:w="2315" w:type="dxa"/>
            <w:vAlign w:val="top"/>
          </w:tcPr>
          <w:p>
            <w:pPr>
              <w:pStyle w:val="TableText"/>
              <w:ind w:left="635"/>
              <w:spacing w:before="24" w:line="202" w:lineRule="auto"/>
              <w:rPr/>
            </w:pPr>
            <w:r>
              <w:rPr>
                <w:spacing w:val="-1"/>
              </w:rPr>
              <w:t>其他材料费</w:t>
            </w:r>
          </w:p>
        </w:tc>
        <w:tc>
          <w:tcPr>
            <w:tcW w:w="866" w:type="dxa"/>
            <w:vAlign w:val="top"/>
          </w:tcPr>
          <w:p>
            <w:pPr>
              <w:ind w:left="349"/>
              <w:spacing w:before="5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01" w:type="dxa"/>
            <w:vAlign w:val="top"/>
          </w:tcPr>
          <w:p>
            <w:pPr>
              <w:ind w:left="816"/>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1151" w:type="dxa"/>
            <w:vAlign w:val="top"/>
          </w:tcPr>
          <w:p>
            <w:pPr>
              <w:rPr>
                <w:rFonts w:ascii="Arial"/>
                <w:sz w:val="21"/>
              </w:rPr>
            </w:pPr>
            <w:r/>
          </w:p>
        </w:tc>
        <w:tc>
          <w:tcPr>
            <w:tcW w:w="1154" w:type="dxa"/>
            <w:vAlign w:val="top"/>
          </w:tcPr>
          <w:p>
            <w:pPr>
              <w:ind w:left="530"/>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264" w:hRule="atLeast"/>
        </w:trPr>
        <w:tc>
          <w:tcPr>
            <w:tcW w:w="1283" w:type="dxa"/>
            <w:vAlign w:val="top"/>
          </w:tcPr>
          <w:p>
            <w:pPr>
              <w:ind w:left="594"/>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315" w:type="dxa"/>
            <w:vAlign w:val="top"/>
          </w:tcPr>
          <w:p>
            <w:pPr>
              <w:pStyle w:val="TableText"/>
              <w:ind w:left="633"/>
              <w:spacing w:before="23" w:line="203" w:lineRule="auto"/>
              <w:rPr/>
            </w:pPr>
            <w:r>
              <w:rPr>
                <w:spacing w:val="-1"/>
              </w:rPr>
              <w:t>机械使用费</w:t>
            </w:r>
          </w:p>
        </w:tc>
        <w:tc>
          <w:tcPr>
            <w:tcW w:w="866" w:type="dxa"/>
            <w:vAlign w:val="top"/>
          </w:tcPr>
          <w:p>
            <w:pPr>
              <w:rPr>
                <w:rFonts w:ascii="Arial"/>
                <w:sz w:val="21"/>
              </w:rPr>
            </w:pPr>
            <w:r/>
          </w:p>
        </w:tc>
        <w:tc>
          <w:tcPr>
            <w:tcW w:w="1801" w:type="dxa"/>
            <w:vAlign w:val="top"/>
          </w:tcPr>
          <w:p>
            <w:pPr>
              <w:rPr>
                <w:rFonts w:ascii="Arial"/>
                <w:sz w:val="21"/>
              </w:rPr>
            </w:pPr>
            <w:r/>
          </w:p>
        </w:tc>
        <w:tc>
          <w:tcPr>
            <w:tcW w:w="1151" w:type="dxa"/>
            <w:vAlign w:val="top"/>
          </w:tcPr>
          <w:p>
            <w:pPr>
              <w:rPr>
                <w:rFonts w:ascii="Arial"/>
                <w:sz w:val="21"/>
              </w:rPr>
            </w:pPr>
            <w:r/>
          </w:p>
        </w:tc>
        <w:tc>
          <w:tcPr>
            <w:tcW w:w="1154" w:type="dxa"/>
            <w:vAlign w:val="top"/>
          </w:tcPr>
          <w:p>
            <w:pPr>
              <w:ind w:left="295"/>
              <w:spacing w:before="5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558.02</w:t>
            </w:r>
          </w:p>
        </w:tc>
      </w:tr>
      <w:tr>
        <w:trPr>
          <w:trHeight w:val="261" w:hRule="atLeast"/>
        </w:trPr>
        <w:tc>
          <w:tcPr>
            <w:tcW w:w="1283" w:type="dxa"/>
            <w:vAlign w:val="top"/>
          </w:tcPr>
          <w:p>
            <w:pPr>
              <w:rPr>
                <w:rFonts w:ascii="Arial"/>
                <w:sz w:val="21"/>
              </w:rPr>
            </w:pPr>
            <w:r/>
          </w:p>
        </w:tc>
        <w:tc>
          <w:tcPr>
            <w:tcW w:w="2315" w:type="dxa"/>
            <w:vAlign w:val="top"/>
          </w:tcPr>
          <w:p>
            <w:pPr>
              <w:pStyle w:val="TableText"/>
              <w:ind w:left="589"/>
              <w:spacing w:before="23" w:line="200" w:lineRule="auto"/>
              <w:rPr>
                <w:rFonts w:ascii="Times New Roman" w:hAnsi="Times New Roman" w:eastAsia="Times New Roman" w:cs="Times New Roman"/>
              </w:rPr>
            </w:pPr>
            <w:r>
              <w:rPr>
                <w:spacing w:val="-3"/>
              </w:rPr>
              <w:t>拖拉机</w:t>
            </w:r>
            <w:r>
              <w:rPr>
                <w:spacing w:val="-39"/>
              </w:rPr>
              <w:t xml:space="preserve"> </w:t>
            </w:r>
            <w:r>
              <w:rPr>
                <w:rFonts w:ascii="Times New Roman" w:hAnsi="Times New Roman" w:eastAsia="Times New Roman" w:cs="Times New Roman"/>
                <w:spacing w:val="-3"/>
              </w:rPr>
              <w:t>37kw</w:t>
            </w:r>
          </w:p>
        </w:tc>
        <w:tc>
          <w:tcPr>
            <w:tcW w:w="866" w:type="dxa"/>
            <w:vAlign w:val="top"/>
          </w:tcPr>
          <w:p>
            <w:pPr>
              <w:pStyle w:val="TableText"/>
              <w:ind w:left="253"/>
              <w:spacing w:before="23" w:line="200" w:lineRule="auto"/>
              <w:rPr/>
            </w:pPr>
            <w:r>
              <w:rPr>
                <w:spacing w:val="-8"/>
              </w:rPr>
              <w:t>台时</w:t>
            </w:r>
          </w:p>
        </w:tc>
        <w:tc>
          <w:tcPr>
            <w:tcW w:w="1801" w:type="dxa"/>
            <w:vAlign w:val="top"/>
          </w:tcPr>
          <w:p>
            <w:pPr>
              <w:ind w:left="857"/>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51" w:type="dxa"/>
            <w:vAlign w:val="top"/>
          </w:tcPr>
          <w:p>
            <w:pPr>
              <w:ind w:left="346"/>
              <w:spacing w:before="5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69.75</w:t>
            </w:r>
          </w:p>
        </w:tc>
        <w:tc>
          <w:tcPr>
            <w:tcW w:w="1154" w:type="dxa"/>
            <w:vAlign w:val="top"/>
          </w:tcPr>
          <w:p>
            <w:pPr>
              <w:ind w:left="295"/>
              <w:spacing w:before="5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558.02</w:t>
            </w:r>
          </w:p>
        </w:tc>
      </w:tr>
      <w:tr>
        <w:trPr>
          <w:trHeight w:val="263" w:hRule="atLeast"/>
        </w:trPr>
        <w:tc>
          <w:tcPr>
            <w:tcW w:w="1283" w:type="dxa"/>
            <w:vAlign w:val="top"/>
          </w:tcPr>
          <w:p>
            <w:pPr>
              <w:pStyle w:val="TableText"/>
              <w:ind w:left="324"/>
              <w:spacing w:before="24" w:line="201" w:lineRule="auto"/>
              <w:rPr/>
            </w:pPr>
            <w:r>
              <w:rPr/>
              <w:t>（二）</w:t>
            </w:r>
          </w:p>
        </w:tc>
        <w:tc>
          <w:tcPr>
            <w:tcW w:w="2315" w:type="dxa"/>
            <w:vAlign w:val="top"/>
          </w:tcPr>
          <w:p>
            <w:pPr>
              <w:pStyle w:val="TableText"/>
              <w:ind w:left="635"/>
              <w:spacing w:before="24" w:line="201" w:lineRule="auto"/>
              <w:rPr/>
            </w:pPr>
            <w:r>
              <w:rPr>
                <w:spacing w:val="-1"/>
              </w:rPr>
              <w:t>其他直接费</w:t>
            </w:r>
          </w:p>
        </w:tc>
        <w:tc>
          <w:tcPr>
            <w:tcW w:w="866" w:type="dxa"/>
            <w:vAlign w:val="top"/>
          </w:tcPr>
          <w:p>
            <w:pPr>
              <w:ind w:left="349"/>
              <w:spacing w:before="5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01" w:type="dxa"/>
            <w:vAlign w:val="top"/>
          </w:tcPr>
          <w:p>
            <w:pPr>
              <w:ind w:left="790"/>
              <w:spacing w:before="5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51" w:type="dxa"/>
            <w:vAlign w:val="top"/>
          </w:tcPr>
          <w:p>
            <w:pPr>
              <w:rPr>
                <w:rFonts w:ascii="Arial"/>
                <w:sz w:val="21"/>
              </w:rPr>
            </w:pPr>
            <w:r/>
          </w:p>
        </w:tc>
        <w:tc>
          <w:tcPr>
            <w:tcW w:w="1154" w:type="dxa"/>
            <w:vAlign w:val="top"/>
          </w:tcPr>
          <w:p>
            <w:pPr>
              <w:ind w:left="362"/>
              <w:spacing w:before="5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11.95</w:t>
            </w:r>
          </w:p>
        </w:tc>
      </w:tr>
      <w:tr>
        <w:trPr>
          <w:trHeight w:val="264" w:hRule="atLeast"/>
        </w:trPr>
        <w:tc>
          <w:tcPr>
            <w:tcW w:w="1283" w:type="dxa"/>
            <w:vAlign w:val="top"/>
          </w:tcPr>
          <w:p>
            <w:pPr>
              <w:pStyle w:val="TableText"/>
              <w:ind w:left="324"/>
              <w:spacing w:before="24" w:line="202" w:lineRule="auto"/>
              <w:rPr/>
            </w:pPr>
            <w:r>
              <w:rPr/>
              <w:t>（三）</w:t>
            </w:r>
          </w:p>
        </w:tc>
        <w:tc>
          <w:tcPr>
            <w:tcW w:w="2315" w:type="dxa"/>
            <w:vAlign w:val="top"/>
          </w:tcPr>
          <w:p>
            <w:pPr>
              <w:pStyle w:val="TableText"/>
              <w:ind w:left="747"/>
              <w:spacing w:before="24" w:line="202" w:lineRule="auto"/>
              <w:rPr/>
            </w:pPr>
            <w:r>
              <w:rPr>
                <w:spacing w:val="-3"/>
              </w:rPr>
              <w:t>现场经费</w:t>
            </w:r>
          </w:p>
        </w:tc>
        <w:tc>
          <w:tcPr>
            <w:tcW w:w="866" w:type="dxa"/>
            <w:vAlign w:val="top"/>
          </w:tcPr>
          <w:p>
            <w:pPr>
              <w:ind w:left="349"/>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01" w:type="dxa"/>
            <w:vAlign w:val="top"/>
          </w:tcPr>
          <w:p>
            <w:pPr>
              <w:ind w:left="775"/>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p>
        </w:tc>
        <w:tc>
          <w:tcPr>
            <w:tcW w:w="1151" w:type="dxa"/>
            <w:vAlign w:val="top"/>
          </w:tcPr>
          <w:p>
            <w:pPr>
              <w:rPr>
                <w:rFonts w:ascii="Arial"/>
                <w:sz w:val="21"/>
              </w:rPr>
            </w:pPr>
            <w:r/>
          </w:p>
        </w:tc>
        <w:tc>
          <w:tcPr>
            <w:tcW w:w="1154" w:type="dxa"/>
            <w:vAlign w:val="top"/>
          </w:tcPr>
          <w:p>
            <w:pPr>
              <w:ind w:left="348"/>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59.75</w:t>
            </w:r>
          </w:p>
        </w:tc>
      </w:tr>
      <w:tr>
        <w:trPr>
          <w:trHeight w:val="261" w:hRule="atLeast"/>
        </w:trPr>
        <w:tc>
          <w:tcPr>
            <w:tcW w:w="1283" w:type="dxa"/>
            <w:vAlign w:val="top"/>
          </w:tcPr>
          <w:p>
            <w:pPr>
              <w:pStyle w:val="TableText"/>
              <w:ind w:left="552"/>
              <w:spacing w:before="71" w:line="158" w:lineRule="auto"/>
              <w:rPr/>
            </w:pPr>
            <w:r>
              <w:rPr/>
              <w:t>二</w:t>
            </w:r>
          </w:p>
        </w:tc>
        <w:tc>
          <w:tcPr>
            <w:tcW w:w="2315" w:type="dxa"/>
            <w:vAlign w:val="top"/>
          </w:tcPr>
          <w:p>
            <w:pPr>
              <w:pStyle w:val="TableText"/>
              <w:ind w:left="869"/>
              <w:spacing w:before="24" w:line="199" w:lineRule="auto"/>
              <w:rPr/>
            </w:pPr>
            <w:r>
              <w:rPr>
                <w:spacing w:val="-7"/>
              </w:rPr>
              <w:t>间接费</w:t>
            </w:r>
          </w:p>
        </w:tc>
        <w:tc>
          <w:tcPr>
            <w:tcW w:w="866" w:type="dxa"/>
            <w:vAlign w:val="top"/>
          </w:tcPr>
          <w:p>
            <w:pPr>
              <w:ind w:left="349"/>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01" w:type="dxa"/>
            <w:vAlign w:val="top"/>
          </w:tcPr>
          <w:p>
            <w:pPr>
              <w:ind w:left="768"/>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151" w:type="dxa"/>
            <w:vAlign w:val="top"/>
          </w:tcPr>
          <w:p>
            <w:pPr>
              <w:rPr>
                <w:rFonts w:ascii="Arial"/>
                <w:sz w:val="21"/>
              </w:rPr>
            </w:pPr>
            <w:r/>
          </w:p>
        </w:tc>
        <w:tc>
          <w:tcPr>
            <w:tcW w:w="1154" w:type="dxa"/>
            <w:vAlign w:val="top"/>
          </w:tcPr>
          <w:p>
            <w:pPr>
              <w:ind w:left="348"/>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55.74</w:t>
            </w:r>
          </w:p>
        </w:tc>
      </w:tr>
      <w:tr>
        <w:trPr>
          <w:trHeight w:val="264" w:hRule="atLeast"/>
        </w:trPr>
        <w:tc>
          <w:tcPr>
            <w:tcW w:w="1283" w:type="dxa"/>
            <w:vAlign w:val="top"/>
          </w:tcPr>
          <w:p>
            <w:pPr>
              <w:pStyle w:val="TableText"/>
              <w:ind w:left="556"/>
              <w:spacing w:before="25" w:line="201" w:lineRule="auto"/>
              <w:rPr/>
            </w:pPr>
            <w:r>
              <w:rPr/>
              <w:t>三</w:t>
            </w:r>
          </w:p>
        </w:tc>
        <w:tc>
          <w:tcPr>
            <w:tcW w:w="2315" w:type="dxa"/>
            <w:vAlign w:val="top"/>
          </w:tcPr>
          <w:p>
            <w:pPr>
              <w:pStyle w:val="TableText"/>
              <w:ind w:left="742"/>
              <w:spacing w:before="25" w:line="201" w:lineRule="auto"/>
              <w:rPr/>
            </w:pPr>
            <w:r>
              <w:rPr>
                <w:spacing w:val="-2"/>
              </w:rPr>
              <w:t>企业利润</w:t>
            </w:r>
          </w:p>
        </w:tc>
        <w:tc>
          <w:tcPr>
            <w:tcW w:w="866" w:type="dxa"/>
            <w:vAlign w:val="top"/>
          </w:tcPr>
          <w:p>
            <w:pPr>
              <w:ind w:left="349"/>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01" w:type="dxa"/>
            <w:vAlign w:val="top"/>
          </w:tcPr>
          <w:p>
            <w:pPr>
              <w:ind w:left="773"/>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151" w:type="dxa"/>
            <w:vAlign w:val="top"/>
          </w:tcPr>
          <w:p>
            <w:pPr>
              <w:rPr>
                <w:rFonts w:ascii="Arial"/>
                <w:sz w:val="21"/>
              </w:rPr>
            </w:pPr>
            <w:r/>
          </w:p>
        </w:tc>
        <w:tc>
          <w:tcPr>
            <w:tcW w:w="1154" w:type="dxa"/>
            <w:vAlign w:val="top"/>
          </w:tcPr>
          <w:p>
            <w:pPr>
              <w:ind w:left="346"/>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92.57</w:t>
            </w:r>
          </w:p>
        </w:tc>
      </w:tr>
      <w:tr>
        <w:trPr>
          <w:trHeight w:val="263" w:hRule="atLeast"/>
        </w:trPr>
        <w:tc>
          <w:tcPr>
            <w:tcW w:w="1283" w:type="dxa"/>
            <w:vAlign w:val="top"/>
          </w:tcPr>
          <w:p>
            <w:pPr>
              <w:pStyle w:val="TableText"/>
              <w:ind w:left="565"/>
              <w:spacing w:before="24" w:line="201" w:lineRule="auto"/>
              <w:rPr/>
            </w:pPr>
            <w:r>
              <w:rPr/>
              <w:t>四</w:t>
            </w:r>
          </w:p>
        </w:tc>
        <w:tc>
          <w:tcPr>
            <w:tcW w:w="2315" w:type="dxa"/>
            <w:vAlign w:val="top"/>
          </w:tcPr>
          <w:p>
            <w:pPr>
              <w:pStyle w:val="TableText"/>
              <w:ind w:left="950"/>
              <w:spacing w:before="24" w:line="201" w:lineRule="auto"/>
              <w:rPr/>
            </w:pPr>
            <w:r>
              <w:rPr>
                <w:spacing w:val="-2"/>
              </w:rPr>
              <w:t>税金</w:t>
            </w:r>
          </w:p>
        </w:tc>
        <w:tc>
          <w:tcPr>
            <w:tcW w:w="866" w:type="dxa"/>
            <w:vAlign w:val="top"/>
          </w:tcPr>
          <w:p>
            <w:pPr>
              <w:ind w:left="349"/>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01" w:type="dxa"/>
            <w:vAlign w:val="top"/>
          </w:tcPr>
          <w:p>
            <w:pPr>
              <w:ind w:left="773"/>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c>
          <w:tcPr>
            <w:tcW w:w="1151" w:type="dxa"/>
            <w:vAlign w:val="top"/>
          </w:tcPr>
          <w:p>
            <w:pPr>
              <w:rPr>
                <w:rFonts w:ascii="Arial"/>
                <w:sz w:val="21"/>
              </w:rPr>
            </w:pPr>
            <w:r/>
          </w:p>
        </w:tc>
        <w:tc>
          <w:tcPr>
            <w:tcW w:w="1154" w:type="dxa"/>
            <w:vAlign w:val="top"/>
          </w:tcPr>
          <w:p>
            <w:pPr>
              <w:ind w:left="310"/>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127.36</w:t>
            </w:r>
          </w:p>
        </w:tc>
      </w:tr>
      <w:tr>
        <w:trPr>
          <w:trHeight w:val="261" w:hRule="atLeast"/>
        </w:trPr>
        <w:tc>
          <w:tcPr>
            <w:tcW w:w="3598" w:type="dxa"/>
            <w:vAlign w:val="top"/>
            <w:gridSpan w:val="2"/>
          </w:tcPr>
          <w:p>
            <w:pPr>
              <w:pStyle w:val="TableText"/>
              <w:ind w:left="1596"/>
              <w:spacing w:before="25" w:line="198" w:lineRule="auto"/>
              <w:rPr/>
            </w:pPr>
            <w:r>
              <w:rPr>
                <w:spacing w:val="-3"/>
              </w:rPr>
              <w:t>合计</w:t>
            </w:r>
          </w:p>
        </w:tc>
        <w:tc>
          <w:tcPr>
            <w:tcW w:w="866" w:type="dxa"/>
            <w:vAlign w:val="top"/>
          </w:tcPr>
          <w:p>
            <w:pPr>
              <w:rPr>
                <w:rFonts w:ascii="Arial"/>
                <w:sz w:val="21"/>
              </w:rPr>
            </w:pPr>
            <w:r/>
          </w:p>
        </w:tc>
        <w:tc>
          <w:tcPr>
            <w:tcW w:w="1801" w:type="dxa"/>
            <w:vAlign w:val="top"/>
          </w:tcPr>
          <w:p>
            <w:pPr>
              <w:rPr>
                <w:rFonts w:ascii="Arial"/>
                <w:sz w:val="21"/>
              </w:rPr>
            </w:pPr>
            <w:r/>
          </w:p>
        </w:tc>
        <w:tc>
          <w:tcPr>
            <w:tcW w:w="1151" w:type="dxa"/>
            <w:vAlign w:val="top"/>
          </w:tcPr>
          <w:p>
            <w:pPr>
              <w:rPr>
                <w:rFonts w:ascii="Arial"/>
                <w:sz w:val="21"/>
              </w:rPr>
            </w:pPr>
            <w:r/>
          </w:p>
        </w:tc>
        <w:tc>
          <w:tcPr>
            <w:tcW w:w="1154" w:type="dxa"/>
            <w:vAlign w:val="top"/>
          </w:tcPr>
          <w:p>
            <w:pPr>
              <w:ind w:left="257"/>
              <w:spacing w:before="6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1542.41</w:t>
            </w:r>
          </w:p>
        </w:tc>
      </w:tr>
      <w:tr>
        <w:trPr>
          <w:trHeight w:val="268" w:hRule="atLeast"/>
        </w:trPr>
        <w:tc>
          <w:tcPr>
            <w:tcW w:w="3598" w:type="dxa"/>
            <w:vAlign w:val="top"/>
            <w:gridSpan w:val="2"/>
          </w:tcPr>
          <w:p>
            <w:pPr>
              <w:pStyle w:val="TableText"/>
              <w:ind w:left="1385"/>
              <w:spacing w:before="25" w:line="204" w:lineRule="auto"/>
              <w:rPr/>
            </w:pPr>
            <w:r>
              <w:rPr>
                <w:spacing w:val="-2"/>
              </w:rPr>
              <w:t>调整单价</w:t>
            </w:r>
          </w:p>
        </w:tc>
        <w:tc>
          <w:tcPr>
            <w:tcW w:w="866" w:type="dxa"/>
            <w:vAlign w:val="top"/>
          </w:tcPr>
          <w:p>
            <w:pPr>
              <w:ind w:left="349"/>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01" w:type="dxa"/>
            <w:vAlign w:val="top"/>
          </w:tcPr>
          <w:p>
            <w:pPr>
              <w:ind w:left="763"/>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110</w:t>
            </w:r>
          </w:p>
        </w:tc>
        <w:tc>
          <w:tcPr>
            <w:tcW w:w="1151" w:type="dxa"/>
            <w:vAlign w:val="top"/>
          </w:tcPr>
          <w:p>
            <w:pPr>
              <w:rPr>
                <w:rFonts w:ascii="Arial"/>
                <w:sz w:val="21"/>
              </w:rPr>
            </w:pPr>
            <w:r/>
          </w:p>
        </w:tc>
        <w:tc>
          <w:tcPr>
            <w:tcW w:w="1154" w:type="dxa"/>
            <w:vAlign w:val="top"/>
          </w:tcPr>
          <w:p>
            <w:pPr>
              <w:ind w:left="257"/>
              <w:spacing w:before="6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1696.65</w:t>
            </w:r>
          </w:p>
        </w:tc>
      </w:tr>
    </w:tbl>
    <w:p>
      <w:pPr>
        <w:rPr>
          <w:rFonts w:ascii="Arial"/>
          <w:sz w:val="21"/>
        </w:rPr>
      </w:pPr>
      <w:r/>
    </w:p>
    <w:p>
      <w:pPr>
        <w:sectPr>
          <w:headerReference w:type="default" r:id="rId101"/>
          <w:footerReference w:type="default" r:id="rId102"/>
          <w:pgSz w:w="11907" w:h="16839"/>
          <w:pgMar w:top="1176" w:right="1389" w:bottom="1291" w:left="1444" w:header="863" w:footer="978" w:gutter="0"/>
        </w:sectPr>
        <w:rPr>
          <w:rFonts w:ascii="Arial" w:hAnsi="Arial" w:eastAsia="Arial" w:cs="Arial"/>
          <w:sz w:val="21"/>
          <w:szCs w:val="21"/>
        </w:rPr>
      </w:pPr>
    </w:p>
    <w:p>
      <w:pPr>
        <w:spacing w:line="31667" w:lineRule="exact"/>
        <w:rPr/>
      </w:pPr>
      <w:r>
        <w:rPr>
          <w:position w:val="-633"/>
        </w:rPr>
        <w:drawing>
          <wp:inline distT="0" distB="0" distL="0" distR="0">
            <wp:extent cx="14225723" cy="20108698"/>
            <wp:effectExtent l="0" t="0" r="0" b="0"/>
            <wp:docPr id="220" name="IM 220"/>
            <wp:cNvGraphicFramePr/>
            <a:graphic>
              <a:graphicData uri="http://schemas.openxmlformats.org/drawingml/2006/picture">
                <pic:pic>
                  <pic:nvPicPr>
                    <pic:cNvPr id="220" name="IM 220"/>
                    <pic:cNvPicPr/>
                  </pic:nvPicPr>
                  <pic:blipFill>
                    <a:blip r:embed="rId103"/>
                    <a:stretch>
                      <a:fillRect/>
                    </a:stretch>
                  </pic:blipFill>
                  <pic:spPr>
                    <a:xfrm rot="0">
                      <a:off x="0" y="0"/>
                      <a:ext cx="14225723" cy="20108698"/>
                    </a:xfrm>
                    <a:prstGeom prst="rect">
                      <a:avLst/>
                    </a:prstGeom>
                  </pic:spPr>
                </pic:pic>
              </a:graphicData>
            </a:graphic>
          </wp:inline>
        </w:drawing>
      </w:r>
    </w:p>
    <w:p>
      <w:pPr>
        <w:spacing w:line="31667" w:lineRule="exact"/>
        <w:sectPr>
          <w:headerReference w:type="default" r:id="rId1"/>
          <w:footerReference w:type="default" r:id="rId2"/>
          <w:pgSz w:w="22403" w:h="31680"/>
          <w:pgMar w:top="1" w:right="0" w:bottom="1" w:left="0" w:header="0" w:footer="0" w:gutter="0"/>
        </w:sectPr>
        <w:rPr/>
      </w:pPr>
    </w:p>
    <w:p>
      <w:pPr>
        <w:spacing w:line="11888" w:lineRule="exact"/>
        <w:rPr/>
      </w:pPr>
      <w:r>
        <w:rPr>
          <w:position w:val="-237"/>
        </w:rPr>
        <w:drawing>
          <wp:inline distT="0" distB="0" distL="0" distR="0">
            <wp:extent cx="10693400" cy="7549414"/>
            <wp:effectExtent l="0" t="0" r="0" b="0"/>
            <wp:docPr id="222" name="IM 222"/>
            <wp:cNvGraphicFramePr/>
            <a:graphic>
              <a:graphicData uri="http://schemas.openxmlformats.org/drawingml/2006/picture">
                <pic:pic>
                  <pic:nvPicPr>
                    <pic:cNvPr id="222" name="IM 222"/>
                    <pic:cNvPicPr/>
                  </pic:nvPicPr>
                  <pic:blipFill>
                    <a:blip r:embed="rId104"/>
                    <a:stretch>
                      <a:fillRect/>
                    </a:stretch>
                  </pic:blipFill>
                  <pic:spPr>
                    <a:xfrm rot="0">
                      <a:off x="0" y="0"/>
                      <a:ext cx="10693400" cy="7549414"/>
                    </a:xfrm>
                    <a:prstGeom prst="rect">
                      <a:avLst/>
                    </a:prstGeom>
                  </pic:spPr>
                </pic:pic>
              </a:graphicData>
            </a:graphic>
          </wp:inline>
        </w:drawing>
      </w:r>
    </w:p>
    <w:p>
      <w:pPr>
        <w:spacing w:line="11888" w:lineRule="exact"/>
        <w:sectPr>
          <w:pgSz w:w="16840" w:h="11902"/>
          <w:pgMar w:top="1" w:right="0" w:bottom="1" w:left="0" w:header="0" w:footer="0" w:gutter="0"/>
        </w:sectPr>
        <w:rPr/>
      </w:pPr>
    </w:p>
    <w:p>
      <w:pPr>
        <w:spacing w:line="11888" w:lineRule="exact"/>
        <w:rPr/>
      </w:pPr>
      <w:r>
        <w:rPr>
          <w:position w:val="-237"/>
        </w:rPr>
        <w:drawing>
          <wp:inline distT="0" distB="0" distL="0" distR="0">
            <wp:extent cx="10693400" cy="7549414"/>
            <wp:effectExtent l="0" t="0" r="0" b="0"/>
            <wp:docPr id="224" name="IM 224"/>
            <wp:cNvGraphicFramePr/>
            <a:graphic>
              <a:graphicData uri="http://schemas.openxmlformats.org/drawingml/2006/picture">
                <pic:pic>
                  <pic:nvPicPr>
                    <pic:cNvPr id="224" name="IM 224"/>
                    <pic:cNvPicPr/>
                  </pic:nvPicPr>
                  <pic:blipFill>
                    <a:blip r:embed="rId105"/>
                    <a:stretch>
                      <a:fillRect/>
                    </a:stretch>
                  </pic:blipFill>
                  <pic:spPr>
                    <a:xfrm rot="0">
                      <a:off x="0" y="0"/>
                      <a:ext cx="10693400" cy="7549414"/>
                    </a:xfrm>
                    <a:prstGeom prst="rect">
                      <a:avLst/>
                    </a:prstGeom>
                  </pic:spPr>
                </pic:pic>
              </a:graphicData>
            </a:graphic>
          </wp:inline>
        </w:drawing>
      </w:r>
    </w:p>
    <w:p>
      <w:pPr>
        <w:spacing w:line="11888" w:lineRule="exact"/>
        <w:sectPr>
          <w:pgSz w:w="16840" w:h="11902"/>
          <w:pgMar w:top="1" w:right="0" w:bottom="1" w:left="0" w:header="0" w:footer="0"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2422"/>
        <w:spacing w:before="94" w:line="182" w:lineRule="auto"/>
        <w:outlineLvl w:val="1"/>
        <w:rPr>
          <w:rFonts w:ascii="SimSun" w:hAnsi="SimSun" w:eastAsia="SimSun" w:cs="SimSun"/>
          <w:sz w:val="29"/>
          <w:szCs w:val="29"/>
        </w:rPr>
      </w:pPr>
      <w:r>
        <w:rPr>
          <w:rFonts w:ascii="SimSun" w:hAnsi="SimSun" w:eastAsia="SimSun" w:cs="SimSun"/>
          <w:sz w:val="29"/>
          <w:szCs w:val="29"/>
          <w:spacing w:val="4"/>
        </w:rPr>
        <w:t>扫描全能王 创建</w:t>
      </w:r>
    </w:p>
    <w:p>
      <w:pPr>
        <w:spacing w:line="182" w:lineRule="auto"/>
        <w:sectPr>
          <w:headerReference w:type="default" r:id="rId106"/>
          <w:pgSz w:w="16840" w:h="11900"/>
          <w:pgMar w:top="400" w:right="832" w:bottom="358" w:left="832" w:header="0" w:footer="0" w:gutter="0"/>
        </w:sectPr>
        <w:rPr>
          <w:rFonts w:ascii="SimSun" w:hAnsi="SimSun" w:eastAsia="SimSun" w:cs="SimSun"/>
          <w:sz w:val="29"/>
          <w:szCs w:val="29"/>
        </w:rPr>
      </w:pPr>
    </w:p>
    <w:p>
      <w:pPr>
        <w:spacing w:line="16820" w:lineRule="exact"/>
        <w:rPr/>
      </w:pPr>
      <w:r>
        <w:rPr>
          <w:position w:val="-336"/>
        </w:rPr>
        <w:drawing>
          <wp:inline distT="0" distB="0" distL="0" distR="0">
            <wp:extent cx="7559040" cy="10681234"/>
            <wp:effectExtent l="0" t="0" r="0" b="0"/>
            <wp:docPr id="228" name="IM 228"/>
            <wp:cNvGraphicFramePr/>
            <a:graphic>
              <a:graphicData uri="http://schemas.openxmlformats.org/drawingml/2006/picture">
                <pic:pic>
                  <pic:nvPicPr>
                    <pic:cNvPr id="228" name="IM 228"/>
                    <pic:cNvPicPr/>
                  </pic:nvPicPr>
                  <pic:blipFill>
                    <a:blip r:embed="rId107"/>
                    <a:stretch>
                      <a:fillRect/>
                    </a:stretch>
                  </pic:blipFill>
                  <pic:spPr>
                    <a:xfrm rot="0">
                      <a:off x="0" y="0"/>
                      <a:ext cx="7559040" cy="10681234"/>
                    </a:xfrm>
                    <a:prstGeom prst="rect">
                      <a:avLst/>
                    </a:prstGeom>
                  </pic:spPr>
                </pic:pic>
              </a:graphicData>
            </a:graphic>
          </wp:inline>
        </w:drawing>
      </w:r>
    </w:p>
    <w:p>
      <w:pPr>
        <w:spacing w:line="16820" w:lineRule="exact"/>
        <w:sectPr>
          <w:headerReference w:type="default" r:id="rId1"/>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230" name="IM 230"/>
            <wp:cNvGraphicFramePr/>
            <a:graphic>
              <a:graphicData uri="http://schemas.openxmlformats.org/drawingml/2006/picture">
                <pic:pic>
                  <pic:nvPicPr>
                    <pic:cNvPr id="230" name="IM 230"/>
                    <pic:cNvPicPr/>
                  </pic:nvPicPr>
                  <pic:blipFill>
                    <a:blip r:embed="rId108"/>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232" name="IM 232"/>
            <wp:cNvGraphicFramePr/>
            <a:graphic>
              <a:graphicData uri="http://schemas.openxmlformats.org/drawingml/2006/picture">
                <pic:pic>
                  <pic:nvPicPr>
                    <pic:cNvPr id="232" name="IM 232"/>
                    <pic:cNvPicPr/>
                  </pic:nvPicPr>
                  <pic:blipFill>
                    <a:blip r:embed="rId109"/>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31667" w:lineRule="exact"/>
        <w:rPr/>
      </w:pPr>
      <w:r>
        <w:rPr>
          <w:position w:val="-633"/>
        </w:rPr>
        <w:drawing>
          <wp:inline distT="0" distB="0" distL="0" distR="0">
            <wp:extent cx="14665709" cy="20108698"/>
            <wp:effectExtent l="0" t="0" r="0" b="0"/>
            <wp:docPr id="234" name="IM 234"/>
            <wp:cNvGraphicFramePr/>
            <a:graphic>
              <a:graphicData uri="http://schemas.openxmlformats.org/drawingml/2006/picture">
                <pic:pic>
                  <pic:nvPicPr>
                    <pic:cNvPr id="234" name="IM 234"/>
                    <pic:cNvPicPr/>
                  </pic:nvPicPr>
                  <pic:blipFill>
                    <a:blip r:embed="rId110"/>
                    <a:stretch>
                      <a:fillRect/>
                    </a:stretch>
                  </pic:blipFill>
                  <pic:spPr>
                    <a:xfrm rot="0">
                      <a:off x="0" y="0"/>
                      <a:ext cx="14665709" cy="20108698"/>
                    </a:xfrm>
                    <a:prstGeom prst="rect">
                      <a:avLst/>
                    </a:prstGeom>
                  </pic:spPr>
                </pic:pic>
              </a:graphicData>
            </a:graphic>
          </wp:inline>
        </w:drawing>
      </w:r>
    </w:p>
    <w:p>
      <w:pPr>
        <w:spacing w:line="31667" w:lineRule="exact"/>
        <w:sectPr>
          <w:pgSz w:w="23096" w:h="31680"/>
          <w:pgMar w:top="1" w:right="0" w:bottom="1" w:left="0" w:header="0" w:footer="0" w:gutter="0"/>
        </w:sectPr>
        <w:rPr/>
      </w:pPr>
    </w:p>
    <w:p>
      <w:pPr>
        <w:spacing w:line="16825" w:lineRule="exact"/>
        <w:rPr/>
      </w:pPr>
      <w:r>
        <w:rPr>
          <w:position w:val="-336"/>
        </w:rPr>
        <w:drawing>
          <wp:inline distT="0" distB="0" distL="0" distR="0">
            <wp:extent cx="7297356" cy="10684407"/>
            <wp:effectExtent l="0" t="0" r="0" b="0"/>
            <wp:docPr id="236" name="IM 236"/>
            <wp:cNvGraphicFramePr/>
            <a:graphic>
              <a:graphicData uri="http://schemas.openxmlformats.org/drawingml/2006/picture">
                <pic:pic>
                  <pic:nvPicPr>
                    <pic:cNvPr id="236" name="IM 236"/>
                    <pic:cNvPicPr/>
                  </pic:nvPicPr>
                  <pic:blipFill>
                    <a:blip r:embed="rId111"/>
                    <a:stretch>
                      <a:fillRect/>
                    </a:stretch>
                  </pic:blipFill>
                  <pic:spPr>
                    <a:xfrm rot="0">
                      <a:off x="0" y="0"/>
                      <a:ext cx="7297356" cy="10684407"/>
                    </a:xfrm>
                    <a:prstGeom prst="rect">
                      <a:avLst/>
                    </a:prstGeom>
                  </pic:spPr>
                </pic:pic>
              </a:graphicData>
            </a:graphic>
          </wp:inline>
        </w:drawing>
      </w:r>
    </w:p>
    <w:p>
      <w:pPr>
        <w:spacing w:line="16825" w:lineRule="exact"/>
        <w:sectPr>
          <w:pgSz w:w="11905" w:h="16840"/>
          <w:pgMar w:top="1" w:right="208" w:bottom="2" w:left="204" w:header="0" w:footer="0" w:gutter="0"/>
        </w:sectPr>
        <w:rPr/>
      </w:pPr>
    </w:p>
    <w:p>
      <w:pPr>
        <w:ind w:left="8985"/>
        <w:spacing w:before="154" w:line="225" w:lineRule="auto"/>
        <w:outlineLvl w:val="0"/>
        <w:rPr>
          <w:rFonts w:ascii="SimHei" w:hAnsi="SimHei" w:eastAsia="SimHei" w:cs="SimHei"/>
          <w:sz w:val="40"/>
          <w:szCs w:val="40"/>
        </w:rPr>
      </w:pPr>
      <w:r>
        <w:rPr>
          <w:rFonts w:ascii="SimHei" w:hAnsi="SimHei" w:eastAsia="SimHei" w:cs="SimHei"/>
          <w:sz w:val="40"/>
          <w:szCs w:val="40"/>
          <w:spacing w:val="3"/>
        </w:rPr>
        <w:t>附图01</w:t>
      </w:r>
      <w:r>
        <w:rPr>
          <w:rFonts w:ascii="SimHei" w:hAnsi="SimHei" w:eastAsia="SimHei" w:cs="SimHei"/>
          <w:sz w:val="40"/>
          <w:szCs w:val="40"/>
          <w:spacing w:val="3"/>
        </w:rPr>
        <w:t xml:space="preserve">  </w:t>
      </w:r>
      <w:r>
        <w:rPr>
          <w:rFonts w:ascii="SimHei" w:hAnsi="SimHei" w:eastAsia="SimHei" w:cs="SimHei"/>
          <w:sz w:val="40"/>
          <w:szCs w:val="40"/>
          <w:spacing w:val="3"/>
        </w:rPr>
        <w:t>项目地理位置图</w:t>
      </w:r>
    </w:p>
    <w:p>
      <w:pPr>
        <w:spacing w:line="78" w:lineRule="exact"/>
        <w:rPr/>
      </w:pPr>
      <w:r/>
    </w:p>
    <w:tbl>
      <w:tblPr>
        <w:tblStyle w:val="TableNormal"/>
        <w:tblW w:w="22134" w:type="dxa"/>
        <w:tblInd w:w="12" w:type="dxa"/>
        <w:tblLayout w:type="fixed"/>
        <w:tblBorders>
          <w:left w:val="single" w:color="000000" w:sz="10" w:space="0"/>
          <w:bottom w:val="single" w:color="000000" w:sz="2" w:space="0"/>
          <w:right w:val="single" w:color="000000" w:sz="2" w:space="0"/>
          <w:top w:val="single" w:color="000000" w:sz="6" w:space="0"/>
        </w:tblBorders>
      </w:tblPr>
      <w:tblGrid>
        <w:gridCol w:w="22134"/>
      </w:tblGrid>
      <w:tr>
        <w:trPr>
          <w:trHeight w:val="15427" w:hRule="atLeast"/>
        </w:trPr>
        <w:tc>
          <w:tcPr>
            <w:tcW w:w="2213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firstLine="3301"/>
              <w:spacing w:line="895" w:lineRule="exact"/>
              <w:rPr/>
            </w:pPr>
            <w:r>
              <w:rPr>
                <w:position w:val="-17"/>
              </w:rPr>
              <w:drawing>
                <wp:inline distT="0" distB="0" distL="0" distR="0">
                  <wp:extent cx="2132076" cy="568795"/>
                  <wp:effectExtent l="0" t="0" r="0" b="0"/>
                  <wp:docPr id="242" name="IM 242"/>
                  <wp:cNvGraphicFramePr/>
                  <a:graphic>
                    <a:graphicData uri="http://schemas.openxmlformats.org/drawingml/2006/picture">
                      <pic:pic>
                        <pic:nvPicPr>
                          <pic:cNvPr id="242" name="IM 242"/>
                          <pic:cNvPicPr/>
                        </pic:nvPicPr>
                        <pic:blipFill>
                          <a:blip r:embed="rId113"/>
                          <a:stretch>
                            <a:fillRect/>
                          </a:stretch>
                        </pic:blipFill>
                        <pic:spPr>
                          <a:xfrm rot="0">
                            <a:off x="0" y="0"/>
                            <a:ext cx="2132076" cy="568795"/>
                          </a:xfrm>
                          <a:prstGeom prst="rect">
                            <a:avLst/>
                          </a:prstGeom>
                        </pic:spPr>
                      </pic:pic>
                    </a:graphicData>
                  </a:graphic>
                </wp:inline>
              </w:drawing>
            </w:r>
          </w:p>
          <w:tbl>
            <w:tblPr>
              <w:tblStyle w:val="TableNormal"/>
              <w:tblW w:w="2092" w:type="dxa"/>
              <w:tblInd w:w="3287" w:type="dxa"/>
              <w:tblLayout w:type="fixed"/>
              <w:tblBorders>
                <w:left w:val="single" w:color="007FFF" w:sz="2" w:space="0"/>
                <w:bottom w:val="single" w:color="FFFFFF" w:sz="2" w:space="0"/>
                <w:right w:val="single" w:color="007FFF" w:sz="2" w:space="0"/>
                <w:top w:val="single" w:color="FFFFFF" w:sz="4" w:space="0"/>
              </w:tblBorders>
            </w:tblPr>
            <w:tblGrid>
              <w:gridCol w:w="2092"/>
            </w:tblGrid>
            <w:tr>
              <w:trPr>
                <w:trHeight w:val="710" w:hRule="atLeast"/>
              </w:trPr>
              <w:tc>
                <w:tcPr>
                  <w:tcW w:w="2092" w:type="dxa"/>
                  <w:vAlign w:val="top"/>
                </w:tcPr>
                <w:p>
                  <w:pPr>
                    <w:ind w:firstLine="2"/>
                    <w:spacing w:before="58" w:line="641" w:lineRule="exact"/>
                    <w:rPr/>
                  </w:pPr>
                  <w:r>
                    <w:rPr>
                      <w:position w:val="-13"/>
                    </w:rPr>
                    <w:pict>
                      <v:shape id="_x0000_s210" style="mso-position-vertical-relative:line;mso-position-horizontal-relative:char;width:104.05pt;height:32.3pt;" fillcolor="#FFFFFF" filled="true" stroked="false" type="#_x0000_t202">
                        <v:fill opacity="0.996078" on="true"/>
                        <v:stroke on="false"/>
                        <v:path/>
                        <v:imagedata o:title=""/>
                        <o:lock v:ext="edit" aspectratio="false"/>
                        <v:textbox inset="0mm,0mm,0mm,0mm">
                          <w:txbxContent>
                            <w:p>
                              <w:pPr>
                                <w:ind w:left="235"/>
                                <w:spacing w:before="61" w:line="223" w:lineRule="auto"/>
                                <w:rPr>
                                  <w:rFonts w:ascii="SimSun" w:hAnsi="SimSun" w:eastAsia="SimSun" w:cs="SimSun"/>
                                  <w:sz w:val="40"/>
                                  <w:szCs w:val="40"/>
                                </w:rPr>
                              </w:pPr>
                              <w:r>
                                <w:rPr>
                                  <w:rFonts w:ascii="SimSun" w:hAnsi="SimSun" w:eastAsia="SimSun" w:cs="SimSun"/>
                                  <w:sz w:val="40"/>
                                  <w:szCs w:val="40"/>
                                  <w:color w:val="FF0000"/>
                                  <w:spacing w:val="-1"/>
                                </w:rPr>
                                <w:t>项目位置</w:t>
                              </w:r>
                            </w:p>
                          </w:txbxContent>
                        </v:textbox>
                      </v:shape>
                    </w:pict>
                  </w:r>
                </w:p>
              </w:tc>
            </w:tr>
          </w:tbl>
          <w:p>
            <w:pPr>
              <w:rPr>
                <w:rFonts w:ascii="Arial"/>
                <w:sz w:val="21"/>
              </w:rPr>
            </w:pPr>
            <w:r/>
          </w:p>
        </w:tc>
      </w:tr>
    </w:tbl>
    <w:p>
      <w:pPr>
        <w:spacing w:line="14" w:lineRule="auto"/>
        <w:rPr>
          <w:rFonts w:ascii="Arial"/>
          <w:sz w:val="2"/>
        </w:rPr>
      </w:pPr>
      <w:r/>
    </w:p>
    <w:p>
      <w:pPr>
        <w:spacing w:line="14" w:lineRule="auto"/>
        <w:sectPr>
          <w:headerReference w:type="default" r:id="rId112"/>
          <w:pgSz w:w="23820" w:h="16840"/>
          <w:pgMar w:top="400" w:right="273" w:bottom="261" w:left="1396" w:header="0" w:footer="0" w:gutter="0"/>
        </w:sectPr>
        <w:rPr>
          <w:rFonts w:ascii="Arial" w:hAnsi="Arial" w:eastAsia="Arial" w:cs="Arial"/>
          <w:sz w:val="2"/>
          <w:szCs w:val="2"/>
        </w:rPr>
      </w:pPr>
    </w:p>
    <w:p>
      <w:pPr>
        <w:ind w:left="9969"/>
        <w:spacing w:before="103" w:line="225" w:lineRule="auto"/>
        <w:outlineLvl w:val="1"/>
        <w:rPr>
          <w:rFonts w:ascii="SimHei" w:hAnsi="SimHei" w:eastAsia="SimHei" w:cs="SimHei"/>
          <w:sz w:val="40"/>
          <w:szCs w:val="40"/>
        </w:rPr>
      </w:pPr>
      <w:r>
        <w:rPr>
          <w:rFonts w:ascii="SimHei" w:hAnsi="SimHei" w:eastAsia="SimHei" w:cs="SimHei"/>
          <w:sz w:val="40"/>
          <w:szCs w:val="40"/>
          <w:spacing w:val="3"/>
        </w:rPr>
        <w:t>附图02</w:t>
      </w:r>
      <w:r>
        <w:rPr>
          <w:rFonts w:ascii="SimHei" w:hAnsi="SimHei" w:eastAsia="SimHei" w:cs="SimHei"/>
          <w:sz w:val="40"/>
          <w:szCs w:val="40"/>
          <w:spacing w:val="3"/>
        </w:rPr>
        <w:t xml:space="preserve">  </w:t>
      </w:r>
      <w:r>
        <w:rPr>
          <w:rFonts w:ascii="SimHei" w:hAnsi="SimHei" w:eastAsia="SimHei" w:cs="SimHei"/>
          <w:sz w:val="40"/>
          <w:szCs w:val="40"/>
          <w:spacing w:val="3"/>
        </w:rPr>
        <w:t>项目区水系图</w:t>
      </w:r>
    </w:p>
    <w:p>
      <w:pPr>
        <w:spacing w:line="128" w:lineRule="exact"/>
        <w:rPr/>
      </w:pPr>
      <w:r/>
    </w:p>
    <w:tbl>
      <w:tblPr>
        <w:tblStyle w:val="TableNormal"/>
        <w:tblW w:w="22134" w:type="dxa"/>
        <w:tblInd w:w="12" w:type="dxa"/>
        <w:tblLayout w:type="fixed"/>
        <w:tblBorders>
          <w:left w:val="single" w:color="000000" w:sz="10" w:space="0"/>
          <w:bottom w:val="single" w:color="000000" w:sz="2" w:space="0"/>
          <w:right w:val="single" w:color="000000" w:sz="2" w:space="0"/>
          <w:top w:val="single" w:color="000000" w:sz="6" w:space="0"/>
        </w:tblBorders>
      </w:tblPr>
      <w:tblGrid>
        <w:gridCol w:w="22134"/>
      </w:tblGrid>
      <w:tr>
        <w:trPr>
          <w:trHeight w:val="15427" w:hRule="atLeast"/>
        </w:trPr>
        <w:tc>
          <w:tcPr>
            <w:tcW w:w="22134" w:type="dxa"/>
            <w:vAlign w:val="top"/>
          </w:tcPr>
          <w:p>
            <w:pPr>
              <w:spacing w:before="2"/>
              <w:rPr/>
            </w:pPr>
            <w:r>
              <w:drawing>
                <wp:anchor distT="0" distB="0" distL="0" distR="0" simplePos="0" relativeHeight="253035520" behindDoc="0" locked="0" layoutInCell="1" allowOverlap="1">
                  <wp:simplePos x="0" y="0"/>
                  <wp:positionH relativeFrom="rightMargin">
                    <wp:posOffset>-11444732</wp:posOffset>
                  </wp:positionH>
                  <wp:positionV relativeFrom="topMargin">
                    <wp:posOffset>5451516</wp:posOffset>
                  </wp:positionV>
                  <wp:extent cx="2112264" cy="606866"/>
                  <wp:effectExtent l="0" t="0" r="0" b="0"/>
                  <wp:wrapNone/>
                  <wp:docPr id="248" name="IM 248"/>
                  <wp:cNvGraphicFramePr/>
                  <a:graphic>
                    <a:graphicData uri="http://schemas.openxmlformats.org/drawingml/2006/picture">
                      <pic:pic>
                        <pic:nvPicPr>
                          <pic:cNvPr id="248" name="IM 248"/>
                          <pic:cNvPicPr/>
                        </pic:nvPicPr>
                        <pic:blipFill>
                          <a:blip r:embed="rId115"/>
                          <a:stretch>
                            <a:fillRect/>
                          </a:stretch>
                        </pic:blipFill>
                        <pic:spPr>
                          <a:xfrm rot="0">
                            <a:off x="0" y="0"/>
                            <a:ext cx="2112264" cy="606866"/>
                          </a:xfrm>
                          <a:prstGeom prst="rect">
                            <a:avLst/>
                          </a:prstGeom>
                        </pic:spPr>
                      </pic:pic>
                    </a:graphicData>
                  </a:graphic>
                </wp:anchor>
              </w:drawing>
            </w: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1"/>
              <w:rPr/>
            </w:pPr>
            <w:r/>
          </w:p>
          <w:p>
            <w:pPr>
              <w:spacing w:before="1"/>
              <w:rPr/>
            </w:pPr>
            <w:r/>
          </w:p>
          <w:tbl>
            <w:tblPr>
              <w:tblStyle w:val="TableNormal"/>
              <w:tblW w:w="2090" w:type="dxa"/>
              <w:tblInd w:w="4098" w:type="dxa"/>
              <w:tblLayout w:type="fixed"/>
              <w:tblBorders>
                <w:left w:val="single" w:color="007FFF" w:sz="2" w:space="0"/>
                <w:bottom w:val="single" w:color="FFFFFF" w:sz="2" w:space="0"/>
                <w:right w:val="single" w:color="007FFF" w:sz="2" w:space="0"/>
                <w:top w:val="single" w:color="FFFFFF" w:sz="4" w:space="0"/>
              </w:tblBorders>
            </w:tblPr>
            <w:tblGrid>
              <w:gridCol w:w="2090"/>
            </w:tblGrid>
            <w:tr>
              <w:trPr>
                <w:trHeight w:val="685" w:hRule="atLeast"/>
              </w:trPr>
              <w:tc>
                <w:tcPr>
                  <w:tcW w:w="2090" w:type="dxa"/>
                  <w:vAlign w:val="top"/>
                </w:tcPr>
                <w:p>
                  <w:pPr>
                    <w:ind w:firstLine="2"/>
                    <w:spacing w:before="30" w:line="583" w:lineRule="exact"/>
                    <w:rPr/>
                  </w:pPr>
                  <w:r>
                    <w:rPr>
                      <w:position w:val="-11"/>
                    </w:rPr>
                    <w:pict>
                      <v:shape id="_x0000_s214" style="mso-position-vertical-relative:line;mso-position-horizontal-relative:char;width:104.05pt;height:29.15pt;" fillcolor="#FFFFFF" filled="true" stroked="false" type="#_x0000_t202">
                        <v:fill on="true"/>
                        <v:stroke on="false"/>
                        <v:path/>
                        <v:imagedata o:title=""/>
                        <o:lock v:ext="edit" aspectratio="false"/>
                        <v:textbox inset="0mm,0mm,0mm,0mm">
                          <w:txbxContent>
                            <w:p>
                              <w:pPr>
                                <w:ind w:left="235"/>
                                <w:spacing w:before="63" w:line="223" w:lineRule="auto"/>
                                <w:rPr>
                                  <w:rFonts w:ascii="SimSun" w:hAnsi="SimSun" w:eastAsia="SimSun" w:cs="SimSun"/>
                                  <w:sz w:val="40"/>
                                  <w:szCs w:val="40"/>
                                </w:rPr>
                              </w:pPr>
                              <w:r>
                                <w:rPr>
                                  <w:rFonts w:ascii="SimSun" w:hAnsi="SimSun" w:eastAsia="SimSun" w:cs="SimSun"/>
                                  <w:sz w:val="40"/>
                                  <w:szCs w:val="40"/>
                                  <w:color w:val="FF0000"/>
                                  <w:spacing w:val="-1"/>
                                </w:rPr>
                                <w:t>项目位置</w:t>
                              </w:r>
                            </w:p>
                          </w:txbxContent>
                        </v:textbox>
                      </v:shape>
                    </w:pict>
                  </w:r>
                </w:p>
              </w:tc>
            </w:tr>
          </w:tbl>
          <w:p>
            <w:pPr>
              <w:rPr>
                <w:rFonts w:ascii="Arial"/>
                <w:sz w:val="21"/>
              </w:rPr>
            </w:pPr>
            <w:r/>
          </w:p>
        </w:tc>
      </w:tr>
    </w:tbl>
    <w:p>
      <w:pPr>
        <w:spacing w:line="14" w:lineRule="auto"/>
        <w:rPr>
          <w:rFonts w:ascii="Arial"/>
          <w:sz w:val="2"/>
        </w:rPr>
      </w:pPr>
      <w:r/>
    </w:p>
    <w:p>
      <w:pPr>
        <w:spacing w:line="14" w:lineRule="auto"/>
        <w:sectPr>
          <w:headerReference w:type="default" r:id="rId114"/>
          <w:pgSz w:w="23820" w:h="16840"/>
          <w:pgMar w:top="400" w:right="273" w:bottom="261" w:left="1396" w:header="0" w:footer="0" w:gutter="0"/>
        </w:sectPr>
        <w:rPr>
          <w:rFonts w:ascii="Arial" w:hAnsi="Arial" w:eastAsia="Arial" w:cs="Arial"/>
          <w:sz w:val="2"/>
          <w:szCs w:val="2"/>
        </w:rPr>
      </w:pP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5567"/>
        <w:spacing w:before="130" w:line="225" w:lineRule="auto"/>
        <w:outlineLvl w:val="1"/>
        <w:rPr>
          <w:rFonts w:ascii="SimHei" w:hAnsi="SimHei" w:eastAsia="SimHei" w:cs="SimHei"/>
          <w:sz w:val="40"/>
          <w:szCs w:val="40"/>
        </w:rPr>
      </w:pPr>
      <w:r>
        <w:rPr>
          <w:rFonts w:ascii="SimHei" w:hAnsi="SimHei" w:eastAsia="SimHei" w:cs="SimHei"/>
          <w:sz w:val="40"/>
          <w:szCs w:val="40"/>
          <w:spacing w:val="4"/>
        </w:rPr>
        <w:t>附图03</w:t>
      </w:r>
      <w:r>
        <w:rPr>
          <w:rFonts w:ascii="SimHei" w:hAnsi="SimHei" w:eastAsia="SimHei" w:cs="SimHei"/>
          <w:sz w:val="40"/>
          <w:szCs w:val="40"/>
          <w:spacing w:val="4"/>
        </w:rPr>
        <w:t xml:space="preserve">  </w:t>
      </w:r>
      <w:r>
        <w:rPr>
          <w:rFonts w:ascii="SimHei" w:hAnsi="SimHei" w:eastAsia="SimHei" w:cs="SimHei"/>
          <w:sz w:val="40"/>
          <w:szCs w:val="40"/>
          <w:spacing w:val="4"/>
        </w:rPr>
        <w:t>项目区土壤侵蚀强度分布图</w:t>
      </w:r>
    </w:p>
    <w:p>
      <w:pPr>
        <w:spacing w:line="102" w:lineRule="exact"/>
        <w:rPr/>
      </w:pPr>
      <w:r/>
    </w:p>
    <w:tbl>
      <w:tblPr>
        <w:tblStyle w:val="TableNormal"/>
        <w:tblW w:w="16300" w:type="dxa"/>
        <w:tblInd w:w="5" w:type="dxa"/>
        <w:tblLayout w:type="fixed"/>
        <w:tblBorders>
          <w:left w:val="single" w:color="000000" w:sz="4" w:space="0"/>
          <w:bottom w:val="single" w:color="000000" w:sz="4" w:space="0"/>
          <w:right w:val="single" w:color="000000" w:sz="4" w:space="0"/>
          <w:top w:val="single" w:color="000000" w:sz="4" w:space="0"/>
        </w:tblBorders>
      </w:tblPr>
      <w:tblGrid>
        <w:gridCol w:w="16300"/>
      </w:tblGrid>
      <w:tr>
        <w:trPr>
          <w:trHeight w:val="21551" w:hRule="atLeast"/>
        </w:trPr>
        <w:tc>
          <w:tcPr>
            <w:tcW w:w="16300" w:type="dxa"/>
            <w:vAlign w:val="top"/>
          </w:tcPr>
          <w:tbl>
            <w:tblPr>
              <w:tblStyle w:val="TableNormal"/>
              <w:tblW w:w="16250" w:type="dxa"/>
              <w:tblInd w:w="20" w:type="dxa"/>
              <w:tblLayout w:type="fixed"/>
              <w:tblBorders>
                <w:left w:val="single" w:color="000000" w:sz="16" w:space="0"/>
                <w:bottom w:val="single" w:color="000000" w:sz="16" w:space="0"/>
                <w:right w:val="single" w:color="000000" w:sz="16" w:space="0"/>
                <w:top w:val="single" w:color="000000" w:sz="16" w:space="0"/>
              </w:tblBorders>
            </w:tblPr>
            <w:tblGrid>
              <w:gridCol w:w="16250"/>
            </w:tblGrid>
            <w:tr>
              <w:trPr>
                <w:trHeight w:val="21459" w:hRule="atLeast"/>
              </w:trPr>
              <w:tc>
                <w:tcPr>
                  <w:tcW w:w="16250" w:type="dxa"/>
                  <w:vAlign w:val="top"/>
                </w:tcPr>
                <w:p>
                  <w:pPr>
                    <w:spacing w:before="5"/>
                    <w:rPr/>
                  </w:pPr>
                  <w:r>
                    <w:drawing>
                      <wp:anchor distT="0" distB="0" distL="0" distR="0" simplePos="0" relativeHeight="253068288" behindDoc="0" locked="0" layoutInCell="1" allowOverlap="1">
                        <wp:simplePos x="0" y="0"/>
                        <wp:positionH relativeFrom="rightMargin">
                          <wp:posOffset>-8178685</wp:posOffset>
                        </wp:positionH>
                        <wp:positionV relativeFrom="topMargin">
                          <wp:posOffset>7218754</wp:posOffset>
                        </wp:positionV>
                        <wp:extent cx="2162895" cy="618255"/>
                        <wp:effectExtent l="0" t="0" r="0" b="0"/>
                        <wp:wrapNone/>
                        <wp:docPr id="252" name="IM 252"/>
                        <wp:cNvGraphicFramePr/>
                        <a:graphic>
                          <a:graphicData uri="http://schemas.openxmlformats.org/drawingml/2006/picture">
                            <pic:pic>
                              <pic:nvPicPr>
                                <pic:cNvPr id="252" name="IM 252"/>
                                <pic:cNvPicPr/>
                              </pic:nvPicPr>
                              <pic:blipFill>
                                <a:blip r:embed="rId117"/>
                                <a:stretch>
                                  <a:fillRect/>
                                </a:stretch>
                              </pic:blipFill>
                              <pic:spPr>
                                <a:xfrm rot="0">
                                  <a:off x="0" y="0"/>
                                  <a:ext cx="2162895" cy="618255"/>
                                </a:xfrm>
                                <a:prstGeom prst="rect">
                                  <a:avLst/>
                                </a:prstGeom>
                              </pic:spPr>
                            </pic:pic>
                          </a:graphicData>
                        </a:graphic>
                      </wp:anchor>
                    </w:drawing>
                  </w: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p>
                  <w:pPr>
                    <w:spacing w:before="4"/>
                    <w:rPr/>
                  </w:pPr>
                  <w:r/>
                </w:p>
                <w:tbl>
                  <w:tblPr>
                    <w:tblStyle w:val="TableNormal"/>
                    <w:tblW w:w="2089" w:type="dxa"/>
                    <w:tblInd w:w="3332" w:type="dxa"/>
                    <w:tblLayout w:type="fixed"/>
                    <w:tblBorders>
                      <w:left w:val="single" w:color="007FFF" w:sz="2" w:space="0"/>
                      <w:bottom w:val="single" w:color="FFFFFF" w:sz="2" w:space="0"/>
                      <w:right w:val="single" w:color="007FFF" w:sz="2" w:space="0"/>
                      <w:top w:val="single" w:color="FFFFFF" w:sz="4" w:space="0"/>
                    </w:tblBorders>
                  </w:tblPr>
                  <w:tblGrid>
                    <w:gridCol w:w="2089"/>
                  </w:tblGrid>
                  <w:tr>
                    <w:trPr>
                      <w:trHeight w:val="684" w:hRule="atLeast"/>
                    </w:trPr>
                    <w:tc>
                      <w:tcPr>
                        <w:tcW w:w="2089" w:type="dxa"/>
                        <w:vAlign w:val="top"/>
                      </w:tcPr>
                      <w:p>
                        <w:pPr>
                          <w:ind w:firstLine="4"/>
                          <w:spacing w:before="30" w:line="582" w:lineRule="exact"/>
                          <w:rPr/>
                        </w:pPr>
                        <w:r>
                          <w:rPr>
                            <w:position w:val="-11"/>
                          </w:rPr>
                          <w:pict>
                            <v:shape id="_x0000_s216" style="mso-position-vertical-relative:line;mso-position-horizontal-relative:char;width:103.95pt;height:29.15pt;" fillcolor="#FFFFFF" filled="true" stroked="false" type="#_x0000_t202">
                              <v:fill opacity="0.996078" on="true"/>
                              <v:stroke on="false"/>
                              <v:path/>
                              <v:imagedata o:title=""/>
                              <o:lock v:ext="edit" aspectratio="false"/>
                              <v:textbox inset="0mm,0mm,0mm,0mm">
                                <w:txbxContent>
                                  <w:p>
                                    <w:pPr>
                                      <w:ind w:left="235"/>
                                      <w:spacing w:before="62" w:line="222" w:lineRule="auto"/>
                                      <w:rPr>
                                        <w:rFonts w:ascii="SimSun" w:hAnsi="SimSun" w:eastAsia="SimSun" w:cs="SimSun"/>
                                        <w:sz w:val="40"/>
                                        <w:szCs w:val="40"/>
                                      </w:rPr>
                                    </w:pPr>
                                    <w:r>
                                      <w:rPr>
                                        <w:rFonts w:ascii="SimSun" w:hAnsi="SimSun" w:eastAsia="SimSun" w:cs="SimSun"/>
                                        <w:sz w:val="40"/>
                                        <w:szCs w:val="40"/>
                                        <w:color w:val="FF0000"/>
                                        <w:spacing w:val="-1"/>
                                      </w:rPr>
                                      <w:t>项目位置</w:t>
                                    </w:r>
                                  </w:p>
                                </w:txbxContent>
                              </v:textbox>
                            </v:shape>
                          </w:pict>
                        </w:r>
                      </w:p>
                    </w:tc>
                  </w:tr>
                </w:tbl>
                <w:p>
                  <w:pPr>
                    <w:rPr>
                      <w:rFonts w:ascii="Arial"/>
                      <w:sz w:val="21"/>
                    </w:rPr>
                  </w:pPr>
                  <w:r/>
                </w:p>
              </w:tc>
            </w:tr>
          </w:tbl>
          <w:p>
            <w:pPr>
              <w:spacing w:line="14" w:lineRule="auto"/>
              <w:rPr>
                <w:rFonts w:ascii="Arial"/>
                <w:sz w:val="2"/>
              </w:rPr>
            </w:pPr>
            <w:r/>
          </w:p>
        </w:tc>
      </w:tr>
    </w:tbl>
    <w:p>
      <w:pPr>
        <w:spacing w:line="14" w:lineRule="auto"/>
        <w:rPr>
          <w:rFonts w:ascii="Arial"/>
          <w:sz w:val="2"/>
        </w:rPr>
      </w:pPr>
      <w:r/>
    </w:p>
    <w:p>
      <w:pPr>
        <w:spacing w:line="14" w:lineRule="auto"/>
        <w:sectPr>
          <w:headerReference w:type="default" r:id="rId116"/>
          <w:pgSz w:w="16840" w:h="23820"/>
          <w:pgMar w:top="400" w:right="261" w:bottom="261" w:left="267" w:header="0" w:footer="0" w:gutter="0"/>
        </w:sectPr>
        <w:rPr>
          <w:rFonts w:ascii="Arial" w:hAnsi="Arial" w:eastAsia="Arial" w:cs="Arial"/>
          <w:sz w:val="2"/>
          <w:szCs w:val="2"/>
        </w:rPr>
      </w:pPr>
    </w:p>
    <w:p>
      <w:pPr>
        <w:ind w:left="8378"/>
        <w:spacing w:before="173" w:line="224" w:lineRule="auto"/>
        <w:outlineLvl w:val="1"/>
        <w:rPr>
          <w:rFonts w:ascii="SimHei" w:hAnsi="SimHei" w:eastAsia="SimHei" w:cs="SimHei"/>
          <w:sz w:val="40"/>
          <w:szCs w:val="40"/>
        </w:rPr>
      </w:pPr>
      <w:r>
        <w:rPr>
          <w:rFonts w:ascii="SimHei" w:hAnsi="SimHei" w:eastAsia="SimHei" w:cs="SimHei"/>
          <w:sz w:val="40"/>
          <w:szCs w:val="40"/>
          <w:spacing w:val="5"/>
        </w:rPr>
        <w:t>附图04</w:t>
      </w:r>
      <w:r>
        <w:rPr>
          <w:rFonts w:ascii="SimHei" w:hAnsi="SimHei" w:eastAsia="SimHei" w:cs="SimHei"/>
          <w:sz w:val="40"/>
          <w:szCs w:val="40"/>
          <w:spacing w:val="5"/>
        </w:rPr>
        <w:t xml:space="preserve">  </w:t>
      </w:r>
      <w:r>
        <w:rPr>
          <w:rFonts w:ascii="SimHei" w:hAnsi="SimHei" w:eastAsia="SimHei" w:cs="SimHei"/>
          <w:sz w:val="40"/>
          <w:szCs w:val="40"/>
          <w:spacing w:val="5"/>
        </w:rPr>
        <w:t>项目区水土流失重点防治区划分图</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1039"/>
        <w:spacing w:before="52" w:line="213" w:lineRule="auto"/>
        <w:rPr>
          <w:rFonts w:ascii="SimSun" w:hAnsi="SimSun" w:eastAsia="SimSun" w:cs="SimSun"/>
          <w:sz w:val="16"/>
          <w:szCs w:val="16"/>
        </w:rPr>
      </w:pPr>
      <w:r>
        <w:rPr>
          <w:rFonts w:ascii="SimSun" w:hAnsi="SimSun" w:eastAsia="SimSun" w:cs="SimSun"/>
          <w:sz w:val="16"/>
          <w:szCs w:val="16"/>
          <w:color w:val="FF0000"/>
          <w:spacing w:val="-1"/>
        </w:rPr>
        <w:t>安阳县</w:t>
      </w:r>
    </w:p>
    <w:p>
      <w:pPr>
        <w:ind w:left="13568"/>
        <w:spacing w:line="222" w:lineRule="auto"/>
        <w:rPr>
          <w:rFonts w:ascii="SimSun" w:hAnsi="SimSun" w:eastAsia="SimSun" w:cs="SimSun"/>
          <w:sz w:val="16"/>
          <w:szCs w:val="16"/>
        </w:rPr>
      </w:pPr>
      <w:r>
        <w:pict>
          <v:shape id="_x0000_s218" style="position:absolute;margin-left:567.558pt;margin-top:-0.489153pt;mso-position-vertical-relative:text;mso-position-horizontal-relative:text;width:25.85pt;height:11.65pt;z-index:253149184;"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安阳市</w:t>
                  </w:r>
                </w:p>
              </w:txbxContent>
            </v:textbox>
          </v:shape>
        </w:pict>
      </w:r>
      <w:r>
        <w:pict>
          <v:shape id="_x0000_s220" style="position:absolute;margin-left:521.829pt;margin-top:1.55089pt;mso-position-vertical-relative:text;mso-position-horizontal-relative:text;width:20.9pt;height:21.5pt;z-index:253114368;" filled="false" stroked="false" type="#_x0000_t202">
            <v:fill on="false"/>
            <v:stroke on="false"/>
            <v:path/>
            <v:imagedata o:title=""/>
            <o:lock v:ext="edit" aspectratio="false"/>
            <v:textbox inset="0mm,0mm,0mm,0mm">
              <w:txbxContent>
                <w:p>
                  <w:pPr>
                    <w:ind w:left="20" w:right="20" w:firstLine="60"/>
                    <w:spacing w:before="19" w:line="225" w:lineRule="auto"/>
                    <w:rPr>
                      <w:rFonts w:ascii="SimSun" w:hAnsi="SimSun" w:eastAsia="SimSun" w:cs="SimSun"/>
                      <w:sz w:val="16"/>
                      <w:szCs w:val="16"/>
                    </w:rPr>
                  </w:pPr>
                  <w:r>
                    <w:rPr>
                      <w:rFonts w:ascii="SimSun" w:hAnsi="SimSun" w:eastAsia="SimSun" w:cs="SimSun"/>
                      <w:sz w:val="16"/>
                      <w:szCs w:val="16"/>
                      <w:color w:val="FF0000"/>
                      <w:spacing w:val="-2"/>
                    </w:rPr>
                    <w:t>林县</w:t>
                  </w:r>
                  <w:r>
                    <w:rPr>
                      <w:rFonts w:ascii="SimSun" w:hAnsi="SimSun" w:eastAsia="SimSun" w:cs="SimSun"/>
                      <w:sz w:val="16"/>
                      <w:szCs w:val="16"/>
                      <w:color w:val="FF0000"/>
                    </w:rPr>
                    <w:t xml:space="preserve"> </w:t>
                  </w:r>
                  <w:r>
                    <w:rPr>
                      <w:rFonts w:ascii="SimSun" w:hAnsi="SimSun" w:eastAsia="SimSun" w:cs="SimSun"/>
                      <w:sz w:val="16"/>
                      <w:szCs w:val="16"/>
                      <w:color w:val="FF0000"/>
                      <w:spacing w:val="-1"/>
                    </w:rPr>
                    <w:t>林县</w:t>
                  </w:r>
                </w:p>
              </w:txbxContent>
            </v:textbox>
          </v:shape>
        </w:pict>
      </w:r>
      <w:r>
        <w:rPr>
          <w:rFonts w:ascii="SimSun" w:hAnsi="SimSun" w:eastAsia="SimSun" w:cs="SimSun"/>
          <w:sz w:val="16"/>
          <w:szCs w:val="16"/>
          <w:color w:val="FF0000"/>
          <w:spacing w:val="-1"/>
        </w:rPr>
        <w:t>南乐县</w:t>
      </w:r>
    </w:p>
    <w:p>
      <w:pPr>
        <w:ind w:left="12820"/>
        <w:spacing w:before="121" w:line="222" w:lineRule="auto"/>
        <w:rPr>
          <w:rFonts w:ascii="SimSun" w:hAnsi="SimSun" w:eastAsia="SimSun" w:cs="SimSun"/>
          <w:sz w:val="16"/>
          <w:szCs w:val="16"/>
        </w:rPr>
      </w:pPr>
      <w:r>
        <w:rPr>
          <w:rFonts w:ascii="SimSun" w:hAnsi="SimSun" w:eastAsia="SimSun" w:cs="SimSun"/>
          <w:sz w:val="16"/>
          <w:szCs w:val="16"/>
          <w:color w:val="FF0000"/>
          <w:spacing w:val="-5"/>
        </w:rPr>
        <w:t>内黄县</w:t>
      </w:r>
    </w:p>
    <w:p>
      <w:pPr>
        <w:ind w:left="13191" w:right="8326" w:firstLine="151"/>
        <w:spacing w:before="5" w:line="315" w:lineRule="auto"/>
        <w:rPr>
          <w:rFonts w:ascii="SimSun" w:hAnsi="SimSun" w:eastAsia="SimSun" w:cs="SimSun"/>
          <w:sz w:val="16"/>
          <w:szCs w:val="16"/>
        </w:rPr>
      </w:pPr>
      <w:r>
        <w:pict>
          <v:shape id="_x0000_s222" style="position:absolute;margin-left:760.629pt;margin-top:-2.66609pt;mso-position-vertical-relative:text;mso-position-horizontal-relative:text;width:25.4pt;height:11.75pt;z-index:253156352;"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6"/>
                      <w:szCs w:val="16"/>
                    </w:rPr>
                  </w:pPr>
                  <w:r>
                    <w:rPr>
                      <w:rFonts w:ascii="SimSun" w:hAnsi="SimSun" w:eastAsia="SimSun" w:cs="SimSun"/>
                      <w:sz w:val="16"/>
                      <w:szCs w:val="16"/>
                      <w:color w:val="FF0000"/>
                      <w:spacing w:val="-3"/>
                    </w:rPr>
                    <w:t>台前县</w:t>
                  </w:r>
                </w:p>
              </w:txbxContent>
            </v:textbox>
          </v:shape>
        </w:pict>
      </w:r>
      <w:r>
        <w:pict>
          <v:shape id="_x0000_s224" style="position:absolute;margin-left:589.726pt;margin-top:0.333912pt;mso-position-vertical-relative:text;mso-position-horizontal-relative:text;width:25.9pt;height:11.7pt;z-index:253144064;"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6"/>
                      <w:szCs w:val="16"/>
                    </w:rPr>
                  </w:pPr>
                  <w:r>
                    <w:rPr>
                      <w:rFonts w:ascii="SimSun" w:hAnsi="SimSun" w:eastAsia="SimSun" w:cs="SimSun"/>
                      <w:sz w:val="16"/>
                      <w:szCs w:val="16"/>
                      <w:color w:val="FF0000"/>
                      <w:spacing w:val="-1"/>
                    </w:rPr>
                    <w:t>汤阴县</w:t>
                  </w:r>
                </w:p>
              </w:txbxContent>
            </v:textbox>
          </v:shape>
        </w:pict>
      </w:r>
      <w:r>
        <w:pict>
          <v:shape id="_x0000_s226" style="position:absolute;margin-left:550.541pt;margin-top:4.77391pt;mso-position-vertical-relative:text;mso-position-horizontal-relative:text;width:26.8pt;height:64.55pt;z-index:253103104;" filled="false" stroked="false" type="#_x0000_t202">
            <v:fill on="false"/>
            <v:stroke on="false"/>
            <v:path/>
            <v:imagedata o:title=""/>
            <o:lock v:ext="edit" aspectratio="false"/>
            <v:textbox inset="0mm,0mm,0mm,0mm">
              <w:txbxContent>
                <w:p>
                  <w:pPr>
                    <w:ind w:left="36"/>
                    <w:spacing w:before="19" w:line="222" w:lineRule="auto"/>
                    <w:rPr>
                      <w:rFonts w:ascii="SimSun" w:hAnsi="SimSun" w:eastAsia="SimSun" w:cs="SimSun"/>
                      <w:sz w:val="16"/>
                      <w:szCs w:val="16"/>
                    </w:rPr>
                  </w:pPr>
                  <w:r>
                    <w:rPr>
                      <w:rFonts w:ascii="SimSun" w:hAnsi="SimSun" w:eastAsia="SimSun" w:cs="SimSun"/>
                      <w:sz w:val="16"/>
                      <w:szCs w:val="16"/>
                      <w:color w:val="FF0000"/>
                      <w:spacing w:val="-1"/>
                    </w:rPr>
                    <w:t>鹤壁市</w:t>
                  </w:r>
                </w:p>
                <w:p>
                  <w:pPr>
                    <w:spacing w:line="315" w:lineRule="auto"/>
                    <w:rPr>
                      <w:rFonts w:ascii="Arial"/>
                      <w:sz w:val="21"/>
                    </w:rPr>
                  </w:pPr>
                  <w:r/>
                </w:p>
                <w:p>
                  <w:pPr>
                    <w:ind w:left="20" w:right="36" w:firstLine="76"/>
                    <w:spacing w:before="52" w:line="409" w:lineRule="auto"/>
                    <w:rPr>
                      <w:rFonts w:ascii="SimSun" w:hAnsi="SimSun" w:eastAsia="SimSun" w:cs="SimSun"/>
                      <w:sz w:val="16"/>
                      <w:szCs w:val="16"/>
                    </w:rPr>
                  </w:pPr>
                  <w:r>
                    <w:rPr>
                      <w:rFonts w:ascii="SimSun" w:hAnsi="SimSun" w:eastAsia="SimSun" w:cs="SimSun"/>
                      <w:sz w:val="16"/>
                      <w:szCs w:val="16"/>
                      <w:color w:val="FF0000"/>
                      <w:spacing w:val="-2"/>
                    </w:rPr>
                    <w:t>淇县</w:t>
                  </w:r>
                  <w:r>
                    <w:rPr>
                      <w:rFonts w:ascii="SimSun" w:hAnsi="SimSun" w:eastAsia="SimSun" w:cs="SimSun"/>
                      <w:sz w:val="16"/>
                      <w:szCs w:val="16"/>
                      <w:color w:val="FF0000"/>
                    </w:rPr>
                    <w:t xml:space="preserve">  </w:t>
                  </w:r>
                  <w:r>
                    <w:rPr>
                      <w:rFonts w:ascii="SimSun" w:hAnsi="SimSun" w:eastAsia="SimSun" w:cs="SimSun"/>
                      <w:sz w:val="16"/>
                      <w:szCs w:val="16"/>
                      <w:color w:val="FF0000"/>
                      <w:spacing w:val="-1"/>
                    </w:rPr>
                    <w:t>卫辉市</w:t>
                  </w:r>
                </w:p>
              </w:txbxContent>
            </v:textbox>
          </v:shape>
        </w:pict>
      </w:r>
      <w:r>
        <w:pict>
          <v:shape id="_x0000_s228" style="position:absolute;margin-left:736.551pt;margin-top:9.09392pt;mso-position-vertical-relative:text;mso-position-horizontal-relative:text;width:17.75pt;height:11.85pt;z-index:253162496;" filled="false" stroked="false" type="#_x0000_t202">
            <v:fill on="false"/>
            <v:stroke on="false"/>
            <v:path/>
            <v:imagedata o:title=""/>
            <o:lock v:ext="edit" aspectratio="false"/>
            <v:textbox inset="0mm,0mm,0mm,0mm">
              <w:txbxContent>
                <w:p>
                  <w:pPr>
                    <w:ind w:left="20"/>
                    <w:spacing w:before="20" w:line="226" w:lineRule="auto"/>
                    <w:rPr>
                      <w:rFonts w:ascii="SimSun" w:hAnsi="SimSun" w:eastAsia="SimSun" w:cs="SimSun"/>
                      <w:sz w:val="16"/>
                      <w:szCs w:val="16"/>
                    </w:rPr>
                  </w:pPr>
                  <w:r>
                    <w:rPr>
                      <w:rFonts w:ascii="SimSun" w:hAnsi="SimSun" w:eastAsia="SimSun" w:cs="SimSun"/>
                      <w:sz w:val="16"/>
                      <w:szCs w:val="16"/>
                      <w:color w:val="FF0000"/>
                      <w:spacing w:val="-2"/>
                    </w:rPr>
                    <w:t>范县</w:t>
                  </w:r>
                </w:p>
              </w:txbxContent>
            </v:textbox>
          </v:shape>
        </w:pict>
      </w:r>
      <w:r>
        <w:rPr>
          <w:rFonts w:ascii="SimSun" w:hAnsi="SimSun" w:eastAsia="SimSun" w:cs="SimSun"/>
          <w:sz w:val="16"/>
          <w:szCs w:val="16"/>
          <w:color w:val="FF0000"/>
        </w:rPr>
        <w:t>清丰县 </w:t>
      </w:r>
      <w:r>
        <w:rPr>
          <w:rFonts w:ascii="SimSun" w:hAnsi="SimSun" w:eastAsia="SimSun" w:cs="SimSun"/>
          <w:sz w:val="16"/>
          <w:szCs w:val="16"/>
          <w:color w:val="FF0000"/>
        </w:rPr>
        <w:t>濮阳市</w:t>
      </w:r>
    </w:p>
    <w:p>
      <w:pPr>
        <w:ind w:left="11885"/>
        <w:spacing w:before="1" w:line="205" w:lineRule="auto"/>
        <w:rPr>
          <w:rFonts w:ascii="SimSun" w:hAnsi="SimSun" w:eastAsia="SimSun" w:cs="SimSun"/>
          <w:sz w:val="16"/>
          <w:szCs w:val="16"/>
        </w:rPr>
      </w:pPr>
      <w:r>
        <w:rPr>
          <w:rFonts w:ascii="SimSun" w:hAnsi="SimSun" w:eastAsia="SimSun" w:cs="SimSun"/>
          <w:sz w:val="16"/>
          <w:szCs w:val="16"/>
          <w:color w:val="FF0000"/>
          <w:spacing w:val="-1"/>
        </w:rPr>
        <w:t>浚县</w:t>
      </w:r>
    </w:p>
    <w:p>
      <w:pPr>
        <w:ind w:left="13597"/>
        <w:spacing w:before="117" w:line="223" w:lineRule="auto"/>
        <w:rPr>
          <w:rFonts w:ascii="SimSun" w:hAnsi="SimSun" w:eastAsia="SimSun" w:cs="SimSun"/>
          <w:sz w:val="16"/>
          <w:szCs w:val="16"/>
        </w:rPr>
      </w:pPr>
      <w:r>
        <w:pict>
          <v:shape id="_x0000_s230" style="position:absolute;margin-left:612.876pt;margin-top:9.40788pt;mso-position-vertical-relative:text;mso-position-horizontal-relative:text;width:17.9pt;height:11.7pt;z-index:253160448;" filled="false" stroked="false" type="#_x0000_t202">
            <v:fill on="false"/>
            <v:stroke on="false"/>
            <v:path/>
            <v:imagedata o:title=""/>
            <o:lock v:ext="edit" aspectratio="false"/>
            <v:textbox inset="0mm,0mm,0mm,0mm">
              <w:txbxContent>
                <w:p>
                  <w:pPr>
                    <w:ind w:left="20"/>
                    <w:spacing w:before="20" w:line="223" w:lineRule="auto"/>
                    <w:rPr>
                      <w:rFonts w:ascii="SimSun" w:hAnsi="SimSun" w:eastAsia="SimSun" w:cs="SimSun"/>
                      <w:sz w:val="16"/>
                      <w:szCs w:val="16"/>
                    </w:rPr>
                  </w:pPr>
                  <w:r>
                    <w:rPr>
                      <w:rFonts w:ascii="SimSun" w:hAnsi="SimSun" w:eastAsia="SimSun" w:cs="SimSun"/>
                      <w:sz w:val="16"/>
                      <w:szCs w:val="16"/>
                      <w:color w:val="FF0000"/>
                      <w:spacing w:val="-1"/>
                    </w:rPr>
                    <w:t>滑县</w:t>
                  </w:r>
                </w:p>
              </w:txbxContent>
            </v:textbox>
          </v:shape>
        </w:pict>
      </w:r>
      <w:r>
        <w:rPr>
          <w:rFonts w:ascii="SimSun" w:hAnsi="SimSun" w:eastAsia="SimSun" w:cs="SimSun"/>
          <w:sz w:val="16"/>
          <w:szCs w:val="16"/>
          <w:color w:val="FF0000"/>
        </w:rPr>
        <w:t>濮阳县</w:t>
      </w:r>
    </w:p>
    <w:p>
      <w:pPr>
        <w:ind w:left="9984"/>
        <w:spacing w:before="30" w:line="222" w:lineRule="auto"/>
        <w:rPr>
          <w:rFonts w:ascii="SimSun" w:hAnsi="SimSun" w:eastAsia="SimSun" w:cs="SimSun"/>
          <w:sz w:val="16"/>
          <w:szCs w:val="16"/>
        </w:rPr>
      </w:pPr>
      <w:r>
        <w:rPr>
          <w:rFonts w:ascii="SimSun" w:hAnsi="SimSun" w:eastAsia="SimSun" w:cs="SimSun"/>
          <w:sz w:val="16"/>
          <w:szCs w:val="16"/>
          <w:color w:val="FF0000"/>
        </w:rPr>
        <w:t>辉县市</w:t>
      </w:r>
    </w:p>
    <w:p>
      <w:pPr>
        <w:ind w:left="10362"/>
        <w:spacing w:before="288" w:line="202" w:lineRule="auto"/>
        <w:rPr>
          <w:rFonts w:ascii="SimSun" w:hAnsi="SimSun" w:eastAsia="SimSun" w:cs="SimSun"/>
          <w:sz w:val="16"/>
          <w:szCs w:val="16"/>
        </w:rPr>
      </w:pPr>
      <w:r>
        <w:rPr>
          <w:rFonts w:ascii="SimSun" w:hAnsi="SimSun" w:eastAsia="SimSun" w:cs="SimSun"/>
          <w:sz w:val="16"/>
          <w:szCs w:val="16"/>
          <w:color w:val="FF0000"/>
          <w:spacing w:val="-1"/>
        </w:rPr>
        <w:t>新乡市</w:t>
      </w:r>
    </w:p>
    <w:p>
      <w:pPr>
        <w:ind w:left="8600"/>
        <w:spacing w:line="171" w:lineRule="auto"/>
        <w:rPr>
          <w:rFonts w:ascii="SimSun" w:hAnsi="SimSun" w:eastAsia="SimSun" w:cs="SimSun"/>
          <w:sz w:val="16"/>
          <w:szCs w:val="16"/>
        </w:rPr>
      </w:pPr>
      <w:r>
        <w:pict>
          <v:shape id="_x0000_s232" style="position:absolute;margin-left:611.709pt;margin-top:-0.516506pt;mso-position-vertical-relative:text;mso-position-horizontal-relative:text;width:26pt;height:11.8pt;z-index:253130752;" filled="false" stroked="false" type="#_x0000_t202">
            <v:fill on="false"/>
            <v:stroke on="false"/>
            <v:path/>
            <v:imagedata o:title=""/>
            <o:lock v:ext="edit" aspectratio="false"/>
            <v:textbox inset="0mm,0mm,0mm,0mm">
              <w:txbxContent>
                <w:p>
                  <w:pPr>
                    <w:ind w:left="20"/>
                    <w:spacing w:before="19" w:line="226" w:lineRule="auto"/>
                    <w:rPr>
                      <w:rFonts w:ascii="SimSun" w:hAnsi="SimSun" w:eastAsia="SimSun" w:cs="SimSun"/>
                      <w:sz w:val="16"/>
                      <w:szCs w:val="16"/>
                    </w:rPr>
                  </w:pPr>
                  <w:r>
                    <w:rPr>
                      <w:rFonts w:ascii="SimSun" w:hAnsi="SimSun" w:eastAsia="SimSun" w:cs="SimSun"/>
                      <w:sz w:val="16"/>
                      <w:szCs w:val="16"/>
                      <w:color w:val="FF0000"/>
                      <w:spacing w:val="-1"/>
                    </w:rPr>
                    <w:t>长垣县</w:t>
                  </w:r>
                </w:p>
              </w:txbxContent>
            </v:textbox>
          </v:shape>
        </w:pict>
      </w:r>
      <w:r>
        <w:pict>
          <v:shape id="_x0000_s234" style="position:absolute;margin-left:482.686pt;margin-top:2.72348pt;mso-position-vertical-relative:text;mso-position-horizontal-relative:text;width:25.9pt;height:11.65pt;z-index:253145088;"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获嘉县</w:t>
                  </w:r>
                </w:p>
              </w:txbxContent>
            </v:textbox>
          </v:shape>
        </w:pict>
      </w:r>
      <w:r>
        <w:rPr>
          <w:rFonts w:ascii="SimSun" w:hAnsi="SimSun" w:eastAsia="SimSun" w:cs="SimSun"/>
          <w:sz w:val="16"/>
          <w:szCs w:val="16"/>
          <w:color w:val="FF0000"/>
        </w:rPr>
        <w:t>焦作市</w:t>
      </w:r>
    </w:p>
    <w:p>
      <w:pPr>
        <w:ind w:left="9109"/>
        <w:spacing w:line="131" w:lineRule="exact"/>
        <w:rPr>
          <w:rFonts w:ascii="SimSun" w:hAnsi="SimSun" w:eastAsia="SimSun" w:cs="SimSun"/>
          <w:sz w:val="16"/>
          <w:szCs w:val="16"/>
        </w:rPr>
      </w:pPr>
      <w:r>
        <w:pict>
          <v:shape id="_x0000_s236" style="position:absolute;margin-left:510.309pt;margin-top:-2.29352pt;mso-position-vertical-relative:text;mso-position-horizontal-relative:text;width:65.1pt;height:13.1pt;z-index:253111296;" filled="false" stroked="false" type="#_x0000_t202">
            <v:fill on="false"/>
            <v:stroke on="false"/>
            <v:path/>
            <v:imagedata o:title=""/>
            <o:lock v:ext="edit" aspectratio="false"/>
            <v:textbox inset="0mm,0mm,0mm,0mm">
              <w:txbxContent>
                <w:p>
                  <w:pPr>
                    <w:ind w:left="20"/>
                    <w:spacing w:before="20" w:line="232" w:lineRule="auto"/>
                    <w:rPr>
                      <w:rFonts w:ascii="SimSun" w:hAnsi="SimSun" w:eastAsia="SimSun" w:cs="SimSun"/>
                      <w:sz w:val="16"/>
                      <w:szCs w:val="16"/>
                    </w:rPr>
                  </w:pPr>
                  <w:r>
                    <w:rPr>
                      <w:rFonts w:ascii="SimSun" w:hAnsi="SimSun" w:eastAsia="SimSun" w:cs="SimSun"/>
                      <w:sz w:val="16"/>
                      <w:szCs w:val="16"/>
                      <w:color w:val="FF0000"/>
                      <w:spacing w:val="-1"/>
                      <w:position w:val="1"/>
                    </w:rPr>
                    <w:t>新乡县</w:t>
                  </w:r>
                  <w:r>
                    <w:rPr>
                      <w:rFonts w:ascii="SimSun" w:hAnsi="SimSun" w:eastAsia="SimSun" w:cs="SimSun"/>
                      <w:sz w:val="16"/>
                      <w:szCs w:val="16"/>
                      <w:color w:val="FF0000"/>
                      <w:spacing w:val="22"/>
                      <w:position w:val="1"/>
                    </w:rPr>
                    <w:t xml:space="preserve">   </w:t>
                  </w:r>
                  <w:r>
                    <w:rPr>
                      <w:rFonts w:ascii="SimSun" w:hAnsi="SimSun" w:eastAsia="SimSun" w:cs="SimSun"/>
                      <w:sz w:val="16"/>
                      <w:szCs w:val="16"/>
                      <w:color w:val="FF0000"/>
                      <w:spacing w:val="-1"/>
                      <w:position w:val="-1"/>
                    </w:rPr>
                    <w:t>延津县</w:t>
                  </w:r>
                </w:p>
              </w:txbxContent>
            </v:textbox>
          </v:shape>
        </w:pict>
      </w:r>
      <w:r>
        <w:rPr>
          <w:rFonts w:ascii="SimSun" w:hAnsi="SimSun" w:eastAsia="SimSun" w:cs="SimSun"/>
          <w:sz w:val="16"/>
          <w:szCs w:val="16"/>
          <w:color w:val="FF0000"/>
          <w:position w:val="-1"/>
        </w:rPr>
        <w:t>修武县</w:t>
      </w:r>
    </w:p>
    <w:p>
      <w:pPr>
        <w:ind w:left="6894"/>
        <w:spacing w:line="176" w:lineRule="auto"/>
        <w:rPr>
          <w:rFonts w:ascii="SimSun" w:hAnsi="SimSun" w:eastAsia="SimSun" w:cs="SimSun"/>
          <w:sz w:val="16"/>
          <w:szCs w:val="16"/>
        </w:rPr>
      </w:pPr>
      <w:r>
        <w:pict>
          <v:shape id="_x0000_s238" style="position:absolute;margin-left:520.071pt;margin-top:4.27971pt;mso-position-vertical-relative:text;mso-position-horizontal-relative:text;width:82.6pt;height:13.3pt;z-index:253109248;" filled="false" stroked="false" type="#_x0000_t202">
            <v:fill on="false"/>
            <v:stroke on="false"/>
            <v:path/>
            <v:imagedata o:title=""/>
            <o:lock v:ext="edit" aspectratio="false"/>
            <v:textbox inset="0mm,0mm,0mm,0mm">
              <w:txbxContent>
                <w:p>
                  <w:pPr>
                    <w:ind w:left="20"/>
                    <w:spacing w:before="20" w:line="237" w:lineRule="auto"/>
                    <w:rPr>
                      <w:rFonts w:ascii="SimSun" w:hAnsi="SimSun" w:eastAsia="SimSun" w:cs="SimSun"/>
                      <w:sz w:val="16"/>
                      <w:szCs w:val="16"/>
                    </w:rPr>
                  </w:pPr>
                  <w:r>
                    <w:rPr>
                      <w:rFonts w:ascii="SimSun" w:hAnsi="SimSun" w:eastAsia="SimSun" w:cs="SimSun"/>
                      <w:sz w:val="16"/>
                      <w:szCs w:val="16"/>
                      <w:color w:val="FF0000"/>
                      <w:spacing w:val="-1"/>
                      <w:position w:val="1"/>
                    </w:rPr>
                    <w:t>原阳县</w:t>
                  </w:r>
                  <w:r>
                    <w:rPr>
                      <w:rFonts w:ascii="SimSun" w:hAnsi="SimSun" w:eastAsia="SimSun" w:cs="SimSun"/>
                      <w:sz w:val="16"/>
                      <w:szCs w:val="16"/>
                      <w:color w:val="FF0000"/>
                      <w:spacing w:val="2"/>
                      <w:position w:val="1"/>
                    </w:rPr>
                    <w:t xml:space="preserve">        </w:t>
                  </w:r>
                  <w:r>
                    <w:rPr>
                      <w:rFonts w:ascii="SimSun" w:hAnsi="SimSun" w:eastAsia="SimSun" w:cs="SimSun"/>
                      <w:sz w:val="16"/>
                      <w:szCs w:val="16"/>
                      <w:color w:val="FF0000"/>
                      <w:spacing w:val="-1"/>
                      <w:position w:val="-1"/>
                    </w:rPr>
                    <w:t>封丘县</w:t>
                  </w:r>
                </w:p>
              </w:txbxContent>
            </v:textbox>
          </v:shape>
        </w:pict>
      </w:r>
      <w:r>
        <w:rPr>
          <w:rFonts w:ascii="SimSun" w:hAnsi="SimSun" w:eastAsia="SimSun" w:cs="SimSun"/>
          <w:sz w:val="16"/>
          <w:szCs w:val="16"/>
          <w:color w:val="FF0000"/>
          <w:spacing w:val="-1"/>
          <w:position w:val="-1"/>
        </w:rPr>
        <w:t>济源市</w:t>
      </w:r>
      <w:r>
        <w:rPr>
          <w:rFonts w:ascii="SimSun" w:hAnsi="SimSun" w:eastAsia="SimSun" w:cs="SimSun"/>
          <w:sz w:val="16"/>
          <w:szCs w:val="16"/>
          <w:color w:val="FF0000"/>
          <w:spacing w:val="29"/>
          <w:position w:val="-1"/>
        </w:rPr>
        <w:t xml:space="preserve">   </w:t>
      </w:r>
      <w:r>
        <w:rPr>
          <w:rFonts w:ascii="SimSun" w:hAnsi="SimSun" w:eastAsia="SimSun" w:cs="SimSun"/>
          <w:sz w:val="16"/>
          <w:szCs w:val="16"/>
          <w:color w:val="FF0000"/>
          <w:spacing w:val="-1"/>
        </w:rPr>
        <w:t>沁阳市 博爱县</w:t>
      </w:r>
    </w:p>
    <w:p>
      <w:pPr>
        <w:ind w:left="8873"/>
        <w:spacing w:line="221" w:lineRule="auto"/>
        <w:rPr>
          <w:rFonts w:ascii="SimSun" w:hAnsi="SimSun" w:eastAsia="SimSun" w:cs="SimSun"/>
          <w:sz w:val="16"/>
          <w:szCs w:val="16"/>
        </w:rPr>
      </w:pPr>
      <w:r>
        <w:rPr>
          <w:rFonts w:ascii="SimSun" w:hAnsi="SimSun" w:eastAsia="SimSun" w:cs="SimSun"/>
          <w:sz w:val="16"/>
          <w:szCs w:val="16"/>
          <w:color w:val="FF0000"/>
          <w:spacing w:val="-1"/>
        </w:rPr>
        <w:t>武陟县</w:t>
      </w:r>
    </w:p>
    <w:p>
      <w:pPr>
        <w:ind w:left="7307"/>
        <w:spacing w:before="129" w:line="219" w:lineRule="auto"/>
        <w:rPr>
          <w:rFonts w:ascii="SimSun" w:hAnsi="SimSun" w:eastAsia="SimSun" w:cs="SimSun"/>
          <w:sz w:val="16"/>
          <w:szCs w:val="16"/>
        </w:rPr>
      </w:pPr>
      <w:r>
        <w:pict>
          <v:shape id="_x0000_s240" style="position:absolute;margin-left:410.141pt;margin-top:7.73043pt;mso-position-vertical-relative:text;mso-position-horizontal-relative:text;width:26.45pt;height:36.95pt;z-index:253108224;" filled="false" stroked="false" type="#_x0000_t202">
            <v:fill on="false"/>
            <v:stroke on="false"/>
            <v:path/>
            <v:imagedata o:title=""/>
            <o:lock v:ext="edit" aspectratio="false"/>
            <v:textbox inset="0mm,0mm,0mm,0mm">
              <w:txbxContent>
                <w:p>
                  <w:pPr>
                    <w:ind w:left="20"/>
                    <w:spacing w:before="20" w:line="226" w:lineRule="auto"/>
                    <w:rPr>
                      <w:rFonts w:ascii="SimSun" w:hAnsi="SimSun" w:eastAsia="SimSun" w:cs="SimSun"/>
                      <w:sz w:val="16"/>
                      <w:szCs w:val="16"/>
                    </w:rPr>
                  </w:pPr>
                  <w:r>
                    <w:rPr>
                      <w:rFonts w:ascii="SimSun" w:hAnsi="SimSun" w:eastAsia="SimSun" w:cs="SimSun"/>
                      <w:sz w:val="16"/>
                      <w:szCs w:val="16"/>
                      <w:color w:val="FF0000"/>
                      <w:spacing w:val="-1"/>
                    </w:rPr>
                    <w:t>温县</w:t>
                  </w:r>
                </w:p>
                <w:p>
                  <w:pPr>
                    <w:spacing w:line="256" w:lineRule="auto"/>
                    <w:rPr>
                      <w:rFonts w:ascii="Arial"/>
                      <w:sz w:val="21"/>
                    </w:rPr>
                  </w:pPr>
                  <w:r/>
                </w:p>
                <w:p>
                  <w:pPr>
                    <w:ind w:left="28"/>
                    <w:spacing w:before="52" w:line="222" w:lineRule="auto"/>
                    <w:rPr>
                      <w:rFonts w:ascii="SimSun" w:hAnsi="SimSun" w:eastAsia="SimSun" w:cs="SimSun"/>
                      <w:sz w:val="16"/>
                      <w:szCs w:val="16"/>
                    </w:rPr>
                  </w:pPr>
                  <w:r>
                    <w:rPr>
                      <w:rFonts w:ascii="SimSun" w:hAnsi="SimSun" w:eastAsia="SimSun" w:cs="SimSun"/>
                      <w:sz w:val="16"/>
                      <w:szCs w:val="16"/>
                      <w:color w:val="FF0000"/>
                      <w:spacing w:val="-1"/>
                    </w:rPr>
                    <w:t>巩义市</w:t>
                  </w:r>
                </w:p>
              </w:txbxContent>
            </v:textbox>
          </v:shape>
        </w:pict>
      </w:r>
      <w:r>
        <w:rPr>
          <w:rFonts w:ascii="SimSun" w:hAnsi="SimSun" w:eastAsia="SimSun" w:cs="SimSun"/>
          <w:sz w:val="16"/>
          <w:szCs w:val="16"/>
          <w:color w:val="FF0000"/>
        </w:rPr>
        <w:t>孟州市</w:t>
      </w:r>
    </w:p>
    <w:p>
      <w:pPr>
        <w:ind w:left="12872"/>
        <w:spacing w:before="1" w:line="188" w:lineRule="auto"/>
        <w:rPr>
          <w:rFonts w:ascii="SimSun" w:hAnsi="SimSun" w:eastAsia="SimSun" w:cs="SimSun"/>
          <w:sz w:val="16"/>
          <w:szCs w:val="16"/>
        </w:rPr>
      </w:pPr>
      <w:r>
        <w:pict>
          <v:shape id="_x0000_s242" style="position:absolute;margin-left:324.996pt;margin-top:-0.986663pt;mso-position-vertical-relative:text;mso-position-horizontal-relative:text;width:26.05pt;height:11.65pt;z-index:253123584;"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rPr>
                    <w:t>孟津县</w:t>
                  </w:r>
                </w:p>
              </w:txbxContent>
            </v:textbox>
          </v:shape>
        </w:pict>
      </w:r>
      <w:r>
        <w:pict>
          <v:shape id="_x0000_s244" style="position:absolute;margin-left:575.109pt;margin-top:3.57333pt;mso-position-vertical-relative:text;mso-position-horizontal-relative:text;width:26pt;height:11.65pt;z-index:253132800;"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开封市</w:t>
                  </w:r>
                </w:p>
              </w:txbxContent>
            </v:textbox>
          </v:shape>
        </w:pict>
      </w:r>
      <w:r>
        <w:rPr>
          <w:rFonts w:ascii="SimSun" w:hAnsi="SimSun" w:eastAsia="SimSun" w:cs="SimSun"/>
          <w:sz w:val="16"/>
          <w:szCs w:val="16"/>
          <w:color w:val="FF0000"/>
        </w:rPr>
        <w:t>兰考县</w:t>
      </w:r>
    </w:p>
    <w:p>
      <w:pPr>
        <w:ind w:left="4814"/>
        <w:spacing w:line="191" w:lineRule="auto"/>
        <w:rPr>
          <w:rFonts w:ascii="SimSun" w:hAnsi="SimSun" w:eastAsia="SimSun" w:cs="SimSun"/>
          <w:sz w:val="16"/>
          <w:szCs w:val="16"/>
        </w:rPr>
      </w:pPr>
      <w:r>
        <w:pict>
          <v:shape id="_x0000_s246" style="position:absolute;margin-left:441.495pt;margin-top:-3.36962pt;mso-position-vertical-relative:text;mso-position-horizontal-relative:text;width:25.8pt;height:11.65pt;z-index:253154304;"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荥阳市</w:t>
                  </w:r>
                </w:p>
              </w:txbxContent>
            </v:textbox>
          </v:shape>
        </w:pict>
      </w:r>
      <w:r>
        <w:pict>
          <v:shape id="_x0000_s248" style="position:absolute;margin-left:177.996pt;margin-top:2.39039pt;mso-position-vertical-relative:text;mso-position-horizontal-relative:text;width:34.15pt;height:35.4pt;z-index:253107200;" filled="false" stroked="false" type="#_x0000_t202">
            <v:fill on="false"/>
            <v:stroke on="false"/>
            <v:path/>
            <v:imagedata o:title=""/>
            <o:lock v:ext="edit" aspectratio="false"/>
            <v:textbox inset="0mm,0mm,0mm,0mm">
              <w:txbxContent>
                <w:p>
                  <w:pPr>
                    <w:ind w:left="263" w:right="20" w:hanging="244"/>
                    <w:spacing w:before="19" w:line="397" w:lineRule="auto"/>
                    <w:rPr>
                      <w:rFonts w:ascii="SimSun" w:hAnsi="SimSun" w:eastAsia="SimSun" w:cs="SimSun"/>
                      <w:sz w:val="16"/>
                      <w:szCs w:val="16"/>
                    </w:rPr>
                  </w:pPr>
                  <w:r>
                    <w:rPr>
                      <w:rFonts w:ascii="SimSun" w:hAnsi="SimSun" w:eastAsia="SimSun" w:cs="SimSun"/>
                      <w:sz w:val="16"/>
                      <w:szCs w:val="16"/>
                      <w:color w:val="FF0000"/>
                    </w:rPr>
                    <w:t>三门峡市</w:t>
                  </w:r>
                  <w:r>
                    <w:rPr>
                      <w:rFonts w:ascii="SimSun" w:hAnsi="SimSun" w:eastAsia="SimSun" w:cs="SimSun"/>
                      <w:sz w:val="16"/>
                      <w:szCs w:val="16"/>
                      <w:color w:val="FF0000"/>
                      <w:spacing w:val="1"/>
                    </w:rPr>
                    <w:t xml:space="preserve"> </w:t>
                  </w:r>
                  <w:r>
                    <w:rPr>
                      <w:rFonts w:ascii="SimSun" w:hAnsi="SimSun" w:eastAsia="SimSun" w:cs="SimSun"/>
                      <w:sz w:val="16"/>
                      <w:szCs w:val="16"/>
                      <w:color w:val="FF0000"/>
                      <w:spacing w:val="-4"/>
                    </w:rPr>
                    <w:t>陕县</w:t>
                  </w:r>
                </w:p>
              </w:txbxContent>
            </v:textbox>
          </v:shape>
        </w:pict>
      </w:r>
      <w:r>
        <w:pict>
          <v:shape id="_x0000_s250" style="position:absolute;margin-left:528.678pt;margin-top:3.23038pt;mso-position-vertical-relative:text;mso-position-horizontal-relative:text;width:25.25pt;height:11.65pt;z-index:253158400;"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4"/>
                    </w:rPr>
                    <w:t>中牟县</w:t>
                  </w:r>
                </w:p>
              </w:txbxContent>
            </v:textbox>
          </v:shape>
        </w:pict>
      </w:r>
      <w:r>
        <w:rPr>
          <w:rFonts w:ascii="SimSun" w:hAnsi="SimSun" w:eastAsia="SimSun" w:cs="SimSun"/>
          <w:sz w:val="16"/>
          <w:szCs w:val="16"/>
          <w:color w:val="FF0000"/>
          <w:spacing w:val="-1"/>
          <w:position w:val="1"/>
        </w:rPr>
        <w:t>渑池县</w:t>
      </w:r>
      <w:r>
        <w:rPr>
          <w:rFonts w:ascii="SimSun" w:hAnsi="SimSun" w:eastAsia="SimSun" w:cs="SimSun"/>
          <w:sz w:val="16"/>
          <w:szCs w:val="16"/>
          <w:color w:val="FF0000"/>
          <w:spacing w:val="10"/>
          <w:position w:val="1"/>
        </w:rPr>
        <w:t xml:space="preserve">       </w:t>
      </w:r>
      <w:r>
        <w:rPr>
          <w:rFonts w:ascii="SimSun" w:hAnsi="SimSun" w:eastAsia="SimSun" w:cs="SimSun"/>
          <w:sz w:val="16"/>
          <w:szCs w:val="16"/>
          <w:color w:val="FF0000"/>
          <w:spacing w:val="-1"/>
          <w:position w:val="-1"/>
        </w:rPr>
        <w:t>新安县</w:t>
      </w:r>
    </w:p>
    <w:p>
      <w:pPr>
        <w:ind w:left="13433"/>
        <w:spacing w:before="35" w:line="190" w:lineRule="auto"/>
        <w:rPr>
          <w:rFonts w:ascii="SimSun" w:hAnsi="SimSun" w:eastAsia="SimSun" w:cs="SimSun"/>
          <w:sz w:val="16"/>
          <w:szCs w:val="16"/>
        </w:rPr>
      </w:pPr>
      <w:r>
        <w:pict>
          <v:shape id="_x0000_s252" style="position:absolute;margin-left:599.469pt;margin-top:-2.88684pt;mso-position-vertical-relative:text;mso-position-horizontal-relative:text;width:26pt;height:11.7pt;z-index:253134848;" filled="false" stroked="false" type="#_x0000_t202">
            <v:fill on="false"/>
            <v:stroke on="false"/>
            <v:path/>
            <v:imagedata o:title=""/>
            <o:lock v:ext="edit" aspectratio="false"/>
            <v:textbox inset="0mm,0mm,0mm,0mm">
              <w:txbxContent>
                <w:p>
                  <w:pPr>
                    <w:ind w:left="20"/>
                    <w:spacing w:before="20" w:line="223" w:lineRule="auto"/>
                    <w:rPr>
                      <w:rFonts w:ascii="SimSun" w:hAnsi="SimSun" w:eastAsia="SimSun" w:cs="SimSun"/>
                      <w:sz w:val="16"/>
                      <w:szCs w:val="16"/>
                    </w:rPr>
                  </w:pPr>
                  <w:r>
                    <w:rPr>
                      <w:rFonts w:ascii="SimSun" w:hAnsi="SimSun" w:eastAsia="SimSun" w:cs="SimSun"/>
                      <w:sz w:val="16"/>
                      <w:szCs w:val="16"/>
                      <w:color w:val="FF0000"/>
                      <w:spacing w:val="-1"/>
                    </w:rPr>
                    <w:t>开封县</w:t>
                  </w:r>
                </w:p>
              </w:txbxContent>
            </v:textbox>
          </v:shape>
        </w:pict>
      </w:r>
      <w:r>
        <w:pict>
          <v:shape id="_x0000_s254" style="position:absolute;margin-left:489.406pt;margin-top:-1.32684pt;mso-position-vertical-relative:text;mso-position-horizontal-relative:text;width:25.9pt;height:11.6pt;z-index:253147136;" filled="false" stroked="false" type="#_x0000_t202">
            <v:fill on="false"/>
            <v:stroke on="false"/>
            <v:path/>
            <v:imagedata o:title=""/>
            <o:lock v:ext="edit" aspectratio="false"/>
            <v:textbox inset="0mm,0mm,0mm,0mm">
              <w:txbxContent>
                <w:p>
                  <w:pPr>
                    <w:ind w:left="20"/>
                    <w:spacing w:before="20" w:line="221" w:lineRule="auto"/>
                    <w:rPr>
                      <w:rFonts w:ascii="SimSun" w:hAnsi="SimSun" w:eastAsia="SimSun" w:cs="SimSun"/>
                      <w:sz w:val="16"/>
                      <w:szCs w:val="16"/>
                    </w:rPr>
                  </w:pPr>
                  <w:r>
                    <w:rPr>
                      <w:rFonts w:ascii="SimSun" w:hAnsi="SimSun" w:eastAsia="SimSun" w:cs="SimSun"/>
                      <w:sz w:val="16"/>
                      <w:szCs w:val="16"/>
                      <w:color w:val="FF0000"/>
                      <w:spacing w:val="-1"/>
                    </w:rPr>
                    <w:t>郑州市</w:t>
                  </w:r>
                </w:p>
              </w:txbxContent>
            </v:textbox>
          </v:shape>
        </w:pict>
      </w:r>
      <w:r>
        <w:pict>
          <v:shape id="_x0000_s256" style="position:absolute;margin-left:260.533pt;margin-top:-1.56686pt;mso-position-vertical-relative:text;mso-position-horizontal-relative:text;width:25.95pt;height:11.65pt;z-index:253142016;"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义马市</w:t>
                  </w:r>
                </w:p>
              </w:txbxContent>
            </v:textbox>
          </v:shape>
        </w:pict>
      </w:r>
      <w:r>
        <w:pict>
          <v:shape id="_x0000_s258" style="position:absolute;margin-left:367.356pt;margin-top:7.43314pt;mso-position-vertical-relative:text;mso-position-horizontal-relative:text;width:26.05pt;height:11.65pt;z-index:253119488;"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rPr>
                    <w:t>偃师县</w:t>
                  </w:r>
                </w:p>
              </w:txbxContent>
            </v:textbox>
          </v:shape>
        </w:pict>
      </w:r>
      <w:r>
        <w:rPr>
          <w:rFonts w:ascii="SimSun" w:hAnsi="SimSun" w:eastAsia="SimSun" w:cs="SimSun"/>
          <w:sz w:val="16"/>
          <w:szCs w:val="16"/>
          <w:color w:val="FF0000"/>
          <w:spacing w:val="-9"/>
          <w:position w:val="-2"/>
        </w:rPr>
        <w:t>民</w:t>
      </w:r>
      <w:r>
        <w:rPr>
          <w:sz w:val="16"/>
          <w:szCs w:val="16"/>
          <w:position w:val="-5"/>
        </w:rPr>
        <w:drawing>
          <wp:inline distT="0" distB="0" distL="0" distR="0">
            <wp:extent cx="105240" cy="136062"/>
            <wp:effectExtent l="0" t="0" r="0" b="0"/>
            <wp:docPr id="256" name="IM 256"/>
            <wp:cNvGraphicFramePr/>
            <a:graphic>
              <a:graphicData uri="http://schemas.openxmlformats.org/drawingml/2006/picture">
                <pic:pic>
                  <pic:nvPicPr>
                    <pic:cNvPr id="256" name="IM 256"/>
                    <pic:cNvPicPr/>
                  </pic:nvPicPr>
                  <pic:blipFill>
                    <a:blip r:embed="rId119"/>
                    <a:stretch>
                      <a:fillRect/>
                    </a:stretch>
                  </pic:blipFill>
                  <pic:spPr>
                    <a:xfrm rot="0">
                      <a:off x="0" y="0"/>
                      <a:ext cx="105240" cy="136062"/>
                    </a:xfrm>
                    <a:prstGeom prst="rect">
                      <a:avLst/>
                    </a:prstGeom>
                  </pic:spPr>
                </pic:pic>
              </a:graphicData>
            </a:graphic>
          </wp:inline>
        </w:drawing>
      </w:r>
      <w:r>
        <w:rPr>
          <w:sz w:val="16"/>
          <w:szCs w:val="16"/>
          <w:position w:val="-5"/>
        </w:rPr>
        <w:drawing>
          <wp:inline distT="0" distB="0" distL="0" distR="0">
            <wp:extent cx="104400" cy="136062"/>
            <wp:effectExtent l="0" t="0" r="0" b="0"/>
            <wp:docPr id="258" name="IM 258"/>
            <wp:cNvGraphicFramePr/>
            <a:graphic>
              <a:graphicData uri="http://schemas.openxmlformats.org/drawingml/2006/picture">
                <pic:pic>
                  <pic:nvPicPr>
                    <pic:cNvPr id="258" name="IM 258"/>
                    <pic:cNvPicPr/>
                  </pic:nvPicPr>
                  <pic:blipFill>
                    <a:blip r:embed="rId120"/>
                    <a:stretch>
                      <a:fillRect/>
                    </a:stretch>
                  </pic:blipFill>
                  <pic:spPr>
                    <a:xfrm rot="0">
                      <a:off x="0" y="0"/>
                      <a:ext cx="104400" cy="136062"/>
                    </a:xfrm>
                    <a:prstGeom prst="rect">
                      <a:avLst/>
                    </a:prstGeom>
                  </pic:spPr>
                </pic:pic>
              </a:graphicData>
            </a:graphic>
          </wp:inline>
        </w:drawing>
      </w:r>
      <w:r>
        <w:rPr>
          <w:rFonts w:ascii="SimSun" w:hAnsi="SimSun" w:eastAsia="SimSun" w:cs="SimSun"/>
          <w:sz w:val="16"/>
          <w:szCs w:val="16"/>
          <w:color w:val="FF0000"/>
          <w:spacing w:val="-9"/>
          <w:position w:val="3"/>
        </w:rPr>
        <w:t>县</w:t>
      </w:r>
    </w:p>
    <w:p>
      <w:pPr>
        <w:ind w:left="6645"/>
        <w:spacing w:line="212" w:lineRule="auto"/>
        <w:rPr>
          <w:rFonts w:ascii="SimSun" w:hAnsi="SimSun" w:eastAsia="SimSun" w:cs="SimSun"/>
          <w:sz w:val="16"/>
          <w:szCs w:val="16"/>
        </w:rPr>
      </w:pPr>
      <w:r>
        <w:rPr>
          <w:rFonts w:ascii="SimSun" w:hAnsi="SimSun" w:eastAsia="SimSun" w:cs="SimSun"/>
          <w:sz w:val="16"/>
          <w:szCs w:val="16"/>
          <w:color w:val="FF0000"/>
          <w:spacing w:val="-1"/>
        </w:rPr>
        <w:t>洛阳市</w:t>
      </w:r>
    </w:p>
    <w:p>
      <w:pPr>
        <w:ind w:left="5834"/>
        <w:spacing w:before="24" w:line="197" w:lineRule="auto"/>
        <w:rPr>
          <w:rFonts w:ascii="SimSun" w:hAnsi="SimSun" w:eastAsia="SimSun" w:cs="SimSun"/>
          <w:sz w:val="16"/>
          <w:szCs w:val="16"/>
        </w:rPr>
      </w:pPr>
      <w:r>
        <w:pict>
          <v:shape id="_x0000_s260" style="position:absolute;margin-left:124.846pt;margin-top:-1.75627pt;mso-position-vertical-relative:text;mso-position-horizontal-relative:text;width:25.9pt;height:11.65pt;z-index:253148160;"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灵宝市</w:t>
                  </w:r>
                </w:p>
              </w:txbxContent>
            </v:textbox>
          </v:shape>
        </w:pict>
      </w:r>
      <w:r>
        <w:pict>
          <v:shape id="_x0000_s262" style="position:absolute;margin-left:633.189pt;margin-top:5.56374pt;mso-position-vertical-relative:text;mso-position-horizontal-relative:text;width:17.9pt;height:11.7pt;z-index:253161472;"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6"/>
                      <w:szCs w:val="16"/>
                    </w:rPr>
                  </w:pPr>
                  <w:r>
                    <w:rPr>
                      <w:rFonts w:ascii="SimSun" w:hAnsi="SimSun" w:eastAsia="SimSun" w:cs="SimSun"/>
                      <w:sz w:val="16"/>
                      <w:szCs w:val="16"/>
                      <w:color w:val="FF0000"/>
                      <w:spacing w:val="-1"/>
                    </w:rPr>
                    <w:t>杞县</w:t>
                  </w:r>
                </w:p>
              </w:txbxContent>
            </v:textbox>
          </v:shape>
        </w:pict>
      </w:r>
      <w:r>
        <w:rPr>
          <w:rFonts w:ascii="SimSun" w:hAnsi="SimSun" w:eastAsia="SimSun" w:cs="SimSun"/>
          <w:sz w:val="16"/>
          <w:szCs w:val="16"/>
          <w:color w:val="FF0000"/>
          <w:spacing w:val="-1"/>
        </w:rPr>
        <w:t>宜阳县</w:t>
      </w:r>
    </w:p>
    <w:p>
      <w:pPr>
        <w:ind w:left="13874"/>
        <w:spacing w:line="182" w:lineRule="auto"/>
        <w:rPr>
          <w:rFonts w:ascii="SimSun" w:hAnsi="SimSun" w:eastAsia="SimSun" w:cs="SimSun"/>
          <w:sz w:val="16"/>
          <w:szCs w:val="16"/>
        </w:rPr>
      </w:pPr>
      <w:r>
        <w:pict>
          <v:shape id="_x0000_s264" style="position:absolute;margin-left:464.709pt;margin-top:-1.83311pt;mso-position-vertical-relative:text;mso-position-horizontal-relative:text;width:26pt;height:11.65pt;z-index:253137920;"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新密市</w:t>
                  </w:r>
                </w:p>
              </w:txbxContent>
            </v:textbox>
          </v:shape>
        </w:pict>
      </w:r>
      <w:r>
        <w:pict>
          <v:shape id="_x0000_s266" style="position:absolute;margin-left:660.057pt;margin-top:0.926902pt;mso-position-vertical-relative:text;mso-position-horizontal-relative:text;width:17.55pt;height:11.7pt;z-index:253163520;"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6"/>
                      <w:szCs w:val="16"/>
                    </w:rPr>
                  </w:pPr>
                  <w:r>
                    <w:rPr>
                      <w:rFonts w:ascii="SimSun" w:hAnsi="SimSun" w:eastAsia="SimSun" w:cs="SimSun"/>
                      <w:sz w:val="16"/>
                      <w:szCs w:val="16"/>
                      <w:color w:val="FF0000"/>
                      <w:spacing w:val="-3"/>
                    </w:rPr>
                    <w:t>睢县</w:t>
                  </w:r>
                </w:p>
              </w:txbxContent>
            </v:textbox>
          </v:shape>
        </w:pict>
      </w:r>
      <w:r>
        <w:pict>
          <v:shape id="_x0000_s268" style="position:absolute;margin-left:547.564pt;margin-top:3.08688pt;mso-position-vertical-relative:text;mso-position-horizontal-relative:text;width:26.05pt;height:11.75pt;z-index:253117440;"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6"/>
                      <w:szCs w:val="16"/>
                    </w:rPr>
                  </w:pPr>
                  <w:r>
                    <w:rPr>
                      <w:rFonts w:ascii="SimSun" w:hAnsi="SimSun" w:eastAsia="SimSun" w:cs="SimSun"/>
                      <w:sz w:val="16"/>
                      <w:szCs w:val="16"/>
                      <w:color w:val="FF0000"/>
                    </w:rPr>
                    <w:t>尉氏县</w:t>
                  </w:r>
                </w:p>
              </w:txbxContent>
            </v:textbox>
          </v:shape>
        </w:pict>
      </w:r>
      <w:r>
        <w:rPr>
          <w:rFonts w:ascii="SimSun" w:hAnsi="SimSun" w:eastAsia="SimSun" w:cs="SimSun"/>
          <w:sz w:val="16"/>
          <w:szCs w:val="16"/>
          <w:color w:val="FF0000"/>
          <w:spacing w:val="-2"/>
        </w:rPr>
        <w:t>宁陵县</w:t>
      </w:r>
    </w:p>
    <w:p>
      <w:pPr>
        <w:ind w:left="4526"/>
        <w:spacing w:line="218" w:lineRule="auto"/>
        <w:rPr>
          <w:rFonts w:ascii="SimSun" w:hAnsi="SimSun" w:eastAsia="SimSun" w:cs="SimSun"/>
          <w:sz w:val="16"/>
          <w:szCs w:val="16"/>
        </w:rPr>
      </w:pPr>
      <w:r>
        <w:pict>
          <v:shape id="_x0000_s270" style="position:absolute;margin-left:495.909pt;margin-top:-3.11169pt;mso-position-vertical-relative:text;mso-position-horizontal-relative:text;width:26pt;height:11.65pt;z-index:253136896;"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新郑市</w:t>
                  </w:r>
                </w:p>
              </w:txbxContent>
            </v:textbox>
          </v:shape>
        </w:pict>
      </w:r>
      <w:r>
        <w:pict>
          <v:shape id="_x0000_s272" style="position:absolute;margin-left:344.076pt;margin-top:-2.63171pt;mso-position-vertical-relative:text;mso-position-horizontal-relative:text;width:26.05pt;height:11.65pt;z-index:253126656;"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rPr>
                    <w:t>伊川县</w:t>
                  </w:r>
                </w:p>
              </w:txbxContent>
            </v:textbox>
          </v:shape>
        </w:pict>
      </w:r>
      <w:r>
        <w:pict>
          <v:shape id="_x0000_s274" style="position:absolute;margin-left:594.996pt;margin-top:-2.51171pt;mso-position-vertical-relative:text;mso-position-horizontal-relative:text;width:26.05pt;height:11.7pt;z-index:253129728;"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6"/>
                      <w:szCs w:val="16"/>
                    </w:rPr>
                  </w:pPr>
                  <w:r>
                    <w:rPr>
                      <w:rFonts w:ascii="SimSun" w:hAnsi="SimSun" w:eastAsia="SimSun" w:cs="SimSun"/>
                      <w:sz w:val="16"/>
                      <w:szCs w:val="16"/>
                      <w:color w:val="FF0000"/>
                    </w:rPr>
                    <w:t>通许县</w:t>
                  </w:r>
                </w:p>
              </w:txbxContent>
            </v:textbox>
          </v:shape>
        </w:pict>
      </w:r>
      <w:r>
        <w:pict>
          <v:shape id="_x0000_s276" style="position:absolute;margin-left:775.596pt;margin-top:-2.8717pt;mso-position-vertical-relative:text;mso-position-horizontal-relative:text;width:26.05pt;height:11.65pt;z-index:253128704;"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rPr>
                    <w:t>虞城县</w:t>
                  </w:r>
                </w:p>
              </w:txbxContent>
            </v:textbox>
          </v:shape>
        </w:pict>
      </w:r>
      <w:r>
        <w:pict>
          <v:shape id="_x0000_s278" style="position:absolute;margin-left:731.118pt;margin-top:0.968299pt;mso-position-vertical-relative:text;mso-position-horizontal-relative:text;width:25.85pt;height:11.65pt;z-index:253151232;"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商丘市</w:t>
                  </w:r>
                </w:p>
              </w:txbxContent>
            </v:textbox>
          </v:shape>
        </w:pict>
      </w:r>
      <w:r>
        <w:pict>
          <v:shape id="_x0000_s280" style="position:absolute;margin-left:416.238pt;margin-top:1.20829pt;mso-position-vertical-relative:text;mso-position-horizontal-relative:text;width:25.85pt;height:11.65pt;z-index:253150208;"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登封市</w:t>
                  </w:r>
                </w:p>
              </w:txbxContent>
            </v:textbox>
          </v:shape>
        </w:pict>
      </w:r>
      <w:r>
        <w:rPr>
          <w:rFonts w:ascii="SimSun" w:hAnsi="SimSun" w:eastAsia="SimSun" w:cs="SimSun"/>
          <w:sz w:val="16"/>
          <w:szCs w:val="16"/>
          <w:color w:val="FF0000"/>
          <w:spacing w:val="-1"/>
        </w:rPr>
        <w:t>洛宁县</w:t>
      </w:r>
    </w:p>
    <w:p>
      <w:pPr>
        <w:ind w:left="10259"/>
        <w:spacing w:before="236" w:line="174" w:lineRule="auto"/>
        <w:rPr>
          <w:rFonts w:ascii="SimSun" w:hAnsi="SimSun" w:eastAsia="SimSun" w:cs="SimSun"/>
          <w:sz w:val="16"/>
          <w:szCs w:val="16"/>
        </w:rPr>
      </w:pPr>
      <w:r>
        <w:pict>
          <v:shape id="_x0000_s282" style="position:absolute;margin-left:795.156pt;margin-top:8.15144pt;mso-position-vertical-relative:text;mso-position-horizontal-relative:text;width:26.05pt;height:11.75pt;z-index:253120512;" filled="false" stroked="false" type="#_x0000_t202">
            <v:fill on="false"/>
            <v:stroke on="false"/>
            <v:path/>
            <v:imagedata o:title=""/>
            <o:lock v:ext="edit" aspectratio="false"/>
            <v:textbox inset="0mm,0mm,0mm,0mm">
              <w:txbxContent>
                <w:p>
                  <w:pPr>
                    <w:ind w:left="20"/>
                    <w:spacing w:before="20" w:line="224" w:lineRule="auto"/>
                    <w:rPr>
                      <w:rFonts w:ascii="SimSun" w:hAnsi="SimSun" w:eastAsia="SimSun" w:cs="SimSun"/>
                      <w:sz w:val="16"/>
                      <w:szCs w:val="16"/>
                    </w:rPr>
                  </w:pPr>
                  <w:r>
                    <w:rPr>
                      <w:rFonts w:ascii="SimSun" w:hAnsi="SimSun" w:eastAsia="SimSun" w:cs="SimSun"/>
                      <w:sz w:val="16"/>
                      <w:szCs w:val="16"/>
                      <w:color w:val="FF0000"/>
                    </w:rPr>
                    <w:t>夏邑县</w:t>
                  </w:r>
                </w:p>
              </w:txbxContent>
            </v:textbox>
          </v:shape>
        </w:pict>
      </w:r>
      <w:r>
        <w:rPr>
          <w:rFonts w:ascii="SimSun" w:hAnsi="SimSun" w:eastAsia="SimSun" w:cs="SimSun"/>
          <w:sz w:val="16"/>
          <w:szCs w:val="16"/>
          <w:color w:val="FF0000"/>
          <w:spacing w:val="-1"/>
        </w:rPr>
        <w:t>长葛市</w:t>
      </w:r>
    </w:p>
    <w:p>
      <w:pPr>
        <w:ind w:left="9167"/>
        <w:spacing w:line="175" w:lineRule="auto"/>
        <w:rPr>
          <w:rFonts w:ascii="SimSun" w:hAnsi="SimSun" w:eastAsia="SimSun" w:cs="SimSun"/>
          <w:sz w:val="16"/>
          <w:szCs w:val="16"/>
        </w:rPr>
      </w:pPr>
      <w:r>
        <w:pict>
          <v:shape id="_x0000_s284" style="position:absolute;margin-left:339.669pt;margin-top:-1.45043pt;mso-position-vertical-relative:text;mso-position-horizontal-relative:text;width:62.6pt;height:12.55pt;z-index:253113344;" filled="false" stroked="false" type="#_x0000_t202">
            <v:fill on="false"/>
            <v:stroke on="false"/>
            <v:path/>
            <v:imagedata o:title=""/>
            <o:lock v:ext="edit" aspectratio="false"/>
            <v:textbox inset="0mm,0mm,0mm,0mm">
              <w:txbxContent>
                <w:p>
                  <w:pPr>
                    <w:ind w:left="20"/>
                    <w:spacing w:before="20" w:line="210" w:lineRule="exact"/>
                    <w:rPr>
                      <w:rFonts w:ascii="SimSun" w:hAnsi="SimSun" w:eastAsia="SimSun" w:cs="SimSun"/>
                      <w:sz w:val="16"/>
                      <w:szCs w:val="16"/>
                    </w:rPr>
                  </w:pPr>
                  <w:r>
                    <w:rPr>
                      <w:rFonts w:ascii="SimSun" w:hAnsi="SimSun" w:eastAsia="SimSun" w:cs="SimSun"/>
                      <w:sz w:val="16"/>
                      <w:szCs w:val="16"/>
                      <w:color w:val="FF0000"/>
                      <w:spacing w:val="-1"/>
                      <w:position w:val="1"/>
                    </w:rPr>
                    <w:t>汝阳县</w:t>
                  </w:r>
                  <w:r>
                    <w:rPr>
                      <w:rFonts w:ascii="SimSun" w:hAnsi="SimSun" w:eastAsia="SimSun" w:cs="SimSun"/>
                      <w:sz w:val="16"/>
                      <w:szCs w:val="16"/>
                      <w:color w:val="FF0000"/>
                      <w:spacing w:val="5"/>
                      <w:position w:val="1"/>
                    </w:rPr>
                    <w:t xml:space="preserve">   </w:t>
                  </w:r>
                  <w:r>
                    <w:rPr>
                      <w:rFonts w:ascii="SimSun" w:hAnsi="SimSun" w:eastAsia="SimSun" w:cs="SimSun"/>
                      <w:sz w:val="16"/>
                      <w:szCs w:val="16"/>
                      <w:color w:val="FF0000"/>
                      <w:spacing w:val="-1"/>
                      <w:position w:val="1"/>
                    </w:rPr>
                    <w:t>汝州市</w:t>
                  </w:r>
                </w:p>
              </w:txbxContent>
            </v:textbox>
          </v:shape>
        </w:pict>
      </w:r>
      <w:r>
        <w:pict>
          <v:shape id="_x0000_s286" style="position:absolute;margin-left:280.202pt;margin-top:0.349589pt;mso-position-vertical-relative:text;mso-position-horizontal-relative:text;width:17.5pt;height:11.65pt;z-index:253164544;"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3"/>
                    </w:rPr>
                    <w:t>嵩县</w:t>
                  </w:r>
                </w:p>
              </w:txbxContent>
            </v:textbox>
          </v:shape>
        </w:pict>
      </w:r>
      <w:r>
        <w:pict>
          <v:shape id="_x0000_s288" style="position:absolute;margin-left:696.636pt;margin-top:3.46958pt;mso-position-vertical-relative:text;mso-position-horizontal-relative:text;width:26.05pt;height:11.65pt;z-index:253127680;"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rPr>
                    <w:t>柘城县</w:t>
                  </w:r>
                </w:p>
              </w:txbxContent>
            </v:textbox>
          </v:shape>
        </w:pict>
      </w:r>
      <w:r>
        <w:rPr>
          <w:rFonts w:ascii="SimSun" w:hAnsi="SimSun" w:eastAsia="SimSun" w:cs="SimSun"/>
          <w:sz w:val="16"/>
          <w:szCs w:val="16"/>
          <w:color w:val="FF0000"/>
          <w:spacing w:val="-4"/>
        </w:rPr>
        <w:t>禹州市</w:t>
      </w:r>
    </w:p>
    <w:p>
      <w:pPr>
        <w:ind w:left="11149"/>
        <w:spacing w:before="1" w:line="196" w:lineRule="auto"/>
        <w:rPr>
          <w:rFonts w:ascii="SimSun" w:hAnsi="SimSun" w:eastAsia="SimSun" w:cs="SimSun"/>
          <w:sz w:val="16"/>
          <w:szCs w:val="16"/>
        </w:rPr>
      </w:pPr>
      <w:r>
        <w:pict>
          <v:shape id="_x0000_s290" style="position:absolute;margin-left:588.691pt;margin-top:3.46666pt;mso-position-vertical-relative:text;mso-position-horizontal-relative:text;width:71.1pt;height:12.35pt;z-index:253110272;" filled="false" stroked="false" type="#_x0000_t202">
            <v:fill on="false"/>
            <v:stroke on="false"/>
            <v:path/>
            <v:imagedata o:title=""/>
            <o:lock v:ext="edit" aspectratio="false"/>
            <v:textbox inset="0mm,0mm,0mm,0mm">
              <w:txbxContent>
                <w:p>
                  <w:pPr>
                    <w:ind w:left="20"/>
                    <w:spacing w:before="19" w:line="239" w:lineRule="auto"/>
                    <w:rPr>
                      <w:rFonts w:ascii="SimSun" w:hAnsi="SimSun" w:eastAsia="SimSun" w:cs="SimSun"/>
                      <w:sz w:val="16"/>
                      <w:szCs w:val="16"/>
                    </w:rPr>
                  </w:pPr>
                  <w:r>
                    <w:rPr>
                      <w:rFonts w:ascii="SimSun" w:hAnsi="SimSun" w:eastAsia="SimSun" w:cs="SimSun"/>
                      <w:sz w:val="16"/>
                      <w:szCs w:val="16"/>
                      <w:color w:val="FF0000"/>
                    </w:rPr>
                    <w:t>扶沟县</w:t>
                  </w:r>
                  <w:r>
                    <w:rPr>
                      <w:rFonts w:ascii="SimSun" w:hAnsi="SimSun" w:eastAsia="SimSun" w:cs="SimSun"/>
                      <w:sz w:val="16"/>
                      <w:szCs w:val="16"/>
                      <w:color w:val="FF0000"/>
                      <w:spacing w:val="4"/>
                    </w:rPr>
                    <w:t xml:space="preserve">     </w:t>
                  </w:r>
                  <w:r>
                    <w:rPr>
                      <w:rFonts w:ascii="SimSun" w:hAnsi="SimSun" w:eastAsia="SimSun" w:cs="SimSun"/>
                      <w:sz w:val="16"/>
                      <w:szCs w:val="16"/>
                      <w:color w:val="FF0000"/>
                    </w:rPr>
                    <w:t>太康县</w:t>
                  </w:r>
                </w:p>
              </w:txbxContent>
            </v:textbox>
          </v:shape>
        </w:pict>
      </w:r>
      <w:r>
        <w:rPr>
          <w:rFonts w:ascii="SimSun" w:hAnsi="SimSun" w:eastAsia="SimSun" w:cs="SimSun"/>
          <w:sz w:val="16"/>
          <w:szCs w:val="16"/>
          <w:color w:val="FF0000"/>
          <w:spacing w:val="-1"/>
        </w:rPr>
        <w:t>鄢陵县</w:t>
      </w:r>
    </w:p>
    <w:p>
      <w:pPr>
        <w:ind w:left="10214"/>
        <w:spacing w:line="186" w:lineRule="auto"/>
        <w:rPr>
          <w:rFonts w:ascii="SimSun" w:hAnsi="SimSun" w:eastAsia="SimSun" w:cs="SimSun"/>
          <w:sz w:val="16"/>
          <w:szCs w:val="16"/>
        </w:rPr>
      </w:pPr>
      <w:r>
        <w:pict>
          <v:shape id="_x0000_s292" style="position:absolute;margin-left:147.253pt;margin-top:-3.62644pt;mso-position-vertical-relative:text;mso-position-horizontal-relative:text;width:25.95pt;height:11.7pt;z-index:253143040;" filled="false" stroked="false" type="#_x0000_t202">
            <v:fill on="false"/>
            <v:stroke on="false"/>
            <v:path/>
            <v:imagedata o:title=""/>
            <o:lock v:ext="edit" aspectratio="false"/>
            <v:textbox inset="0mm,0mm,0mm,0mm">
              <w:txbxContent>
                <w:p>
                  <w:pPr>
                    <w:ind w:left="20"/>
                    <w:spacing w:before="20" w:line="223" w:lineRule="auto"/>
                    <w:rPr>
                      <w:rFonts w:ascii="SimSun" w:hAnsi="SimSun" w:eastAsia="SimSun" w:cs="SimSun"/>
                      <w:sz w:val="16"/>
                      <w:szCs w:val="16"/>
                    </w:rPr>
                  </w:pPr>
                  <w:r>
                    <w:rPr>
                      <w:rFonts w:ascii="SimSun" w:hAnsi="SimSun" w:eastAsia="SimSun" w:cs="SimSun"/>
                      <w:sz w:val="16"/>
                      <w:szCs w:val="16"/>
                      <w:color w:val="FF0000"/>
                      <w:spacing w:val="-1"/>
                    </w:rPr>
                    <w:t>卢氏县</w:t>
                  </w:r>
                </w:p>
              </w:txbxContent>
            </v:textbox>
          </v:shape>
        </w:pict>
      </w:r>
      <w:r>
        <w:rPr>
          <w:rFonts w:ascii="SimSun" w:hAnsi="SimSun" w:eastAsia="SimSun" w:cs="SimSun"/>
          <w:sz w:val="16"/>
          <w:szCs w:val="16"/>
          <w:color w:val="FF0000"/>
          <w:spacing w:val="-1"/>
        </w:rPr>
        <w:t>许昌市</w:t>
      </w:r>
    </w:p>
    <w:p>
      <w:pPr>
        <w:ind w:left="8894"/>
        <w:spacing w:line="201" w:lineRule="auto"/>
        <w:rPr>
          <w:rFonts w:ascii="SimSun" w:hAnsi="SimSun" w:eastAsia="SimSun" w:cs="SimSun"/>
          <w:sz w:val="16"/>
          <w:szCs w:val="16"/>
        </w:rPr>
      </w:pPr>
      <w:r>
        <w:pict>
          <v:shape id="_x0000_s294" style="position:absolute;margin-left:826.181pt;margin-top:2.70293pt;mso-position-vertical-relative:text;mso-position-horizontal-relative:text;width:25.95pt;height:11.65pt;z-index:253140992;"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永城县</w:t>
                  </w:r>
                </w:p>
              </w:txbxContent>
            </v:textbox>
          </v:shape>
        </w:pict>
      </w:r>
      <w:r>
        <w:rPr>
          <w:rFonts w:ascii="SimSun" w:hAnsi="SimSun" w:eastAsia="SimSun" w:cs="SimSun"/>
          <w:sz w:val="16"/>
          <w:szCs w:val="16"/>
          <w:color w:val="FF0000"/>
          <w:spacing w:val="-1"/>
        </w:rPr>
        <w:t>郏县</w:t>
      </w:r>
    </w:p>
    <w:p>
      <w:pPr>
        <w:ind w:left="10062"/>
        <w:spacing w:before="1" w:line="222" w:lineRule="auto"/>
        <w:rPr>
          <w:rFonts w:ascii="SimSun" w:hAnsi="SimSun" w:eastAsia="SimSun" w:cs="SimSun"/>
          <w:sz w:val="16"/>
          <w:szCs w:val="16"/>
        </w:rPr>
      </w:pPr>
      <w:r>
        <w:pict>
          <v:shape id="_x0000_s296" style="position:absolute;margin-left:384.549pt;margin-top:2.75084pt;mso-position-vertical-relative:text;mso-position-horizontal-relative:text;width:46.3pt;height:28.7pt;z-index:253105152;" filled="false" stroked="false" type="#_x0000_t202">
            <v:fill on="false"/>
            <v:stroke on="false"/>
            <v:path/>
            <v:imagedata o:title=""/>
            <o:lock v:ext="edit" aspectratio="false"/>
            <v:textbox inset="0mm,0mm,0mm,0mm">
              <w:txbxContent>
                <w:p>
                  <w:pPr>
                    <w:ind w:left="20" w:right="20" w:firstLine="406"/>
                    <w:spacing w:before="19" w:line="320" w:lineRule="auto"/>
                    <w:rPr>
                      <w:rFonts w:ascii="SimSun" w:hAnsi="SimSun" w:eastAsia="SimSun" w:cs="SimSun"/>
                      <w:sz w:val="16"/>
                      <w:szCs w:val="16"/>
                    </w:rPr>
                  </w:pPr>
                  <w:r>
                    <w:rPr>
                      <w:rFonts w:ascii="SimSun" w:hAnsi="SimSun" w:eastAsia="SimSun" w:cs="SimSun"/>
                      <w:sz w:val="16"/>
                      <w:szCs w:val="16"/>
                      <w:color w:val="FF0000"/>
                      <w:spacing w:val="-1"/>
                    </w:rPr>
                    <w:t>宝丰县</w:t>
                  </w:r>
                  <w:r>
                    <w:rPr>
                      <w:rFonts w:ascii="SimSun" w:hAnsi="SimSun" w:eastAsia="SimSun" w:cs="SimSun"/>
                      <w:sz w:val="16"/>
                      <w:szCs w:val="16"/>
                      <w:color w:val="FF0000"/>
                    </w:rPr>
                    <w:t xml:space="preserve"> </w:t>
                  </w:r>
                  <w:r>
                    <w:rPr>
                      <w:rFonts w:ascii="SimSun" w:hAnsi="SimSun" w:eastAsia="SimSun" w:cs="SimSun"/>
                      <w:sz w:val="16"/>
                      <w:szCs w:val="16"/>
                      <w:color w:val="FF0000"/>
                      <w:spacing w:val="-1"/>
                    </w:rPr>
                    <w:t>鲁山县</w:t>
                  </w:r>
                </w:p>
              </w:txbxContent>
            </v:textbox>
          </v:shape>
        </w:pict>
      </w:r>
      <w:r>
        <w:pict>
          <v:shape id="_x0000_s298" style="position:absolute;margin-left:713.556pt;margin-top:4.07084pt;mso-position-vertical-relative:text;mso-position-horizontal-relative:text;width:26.05pt;height:11.7pt;z-index:253125632;"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6"/>
                      <w:szCs w:val="16"/>
                    </w:rPr>
                  </w:pPr>
                  <w:r>
                    <w:rPr>
                      <w:rFonts w:ascii="SimSun" w:hAnsi="SimSun" w:eastAsia="SimSun" w:cs="SimSun"/>
                      <w:sz w:val="16"/>
                      <w:szCs w:val="16"/>
                      <w:color w:val="FF0000"/>
                    </w:rPr>
                    <w:t>鹿邑县</w:t>
                  </w:r>
                </w:p>
              </w:txbxContent>
            </v:textbox>
          </v:shape>
        </w:pict>
      </w:r>
      <w:r>
        <w:pict>
          <v:shape id="_x0000_s300" style="position:absolute;margin-left:475.4pt;margin-top:4.43083pt;mso-position-vertical-relative:text;mso-position-horizontal-relative:text;width:25.75pt;height:11.65pt;z-index:253155328;"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2"/>
                    </w:rPr>
                    <w:t>襄城县</w:t>
                  </w:r>
                </w:p>
              </w:txbxContent>
            </v:textbox>
          </v:shape>
        </w:pict>
      </w:r>
      <w:r>
        <w:rPr>
          <w:rFonts w:ascii="SimSun" w:hAnsi="SimSun" w:eastAsia="SimSun" w:cs="SimSun"/>
          <w:sz w:val="16"/>
          <w:szCs w:val="16"/>
          <w:color w:val="FF0000"/>
          <w:spacing w:val="-1"/>
        </w:rPr>
        <w:t>许昌县</w:t>
      </w:r>
    </w:p>
    <w:p>
      <w:pPr>
        <w:ind w:left="10419"/>
        <w:spacing w:before="40" w:line="222" w:lineRule="auto"/>
        <w:rPr>
          <w:rFonts w:ascii="SimSun" w:hAnsi="SimSun" w:eastAsia="SimSun" w:cs="SimSun"/>
          <w:sz w:val="16"/>
          <w:szCs w:val="16"/>
        </w:rPr>
      </w:pPr>
      <w:r>
        <w:pict>
          <v:shape id="_x0000_s302" style="position:absolute;margin-left:591.591pt;margin-top:3.02873pt;mso-position-vertical-relative:text;mso-position-horizontal-relative:text;width:25.85pt;height:10.15pt;z-index:253152256;" filled="false" stroked="false" type="#_x0000_t202">
            <v:fill on="false"/>
            <v:stroke on="false"/>
            <v:path/>
            <v:imagedata o:title=""/>
            <o:lock v:ext="edit" aspectratio="false"/>
            <v:textbox inset="0mm,0mm,0mm,0mm">
              <w:txbxContent>
                <w:p>
                  <w:pPr>
                    <w:ind w:left="20"/>
                    <w:spacing w:before="20" w:line="187" w:lineRule="auto"/>
                    <w:rPr>
                      <w:rFonts w:ascii="SimSun" w:hAnsi="SimSun" w:eastAsia="SimSun" w:cs="SimSun"/>
                      <w:sz w:val="16"/>
                      <w:szCs w:val="16"/>
                    </w:rPr>
                  </w:pPr>
                  <w:r>
                    <w:rPr>
                      <w:rFonts w:ascii="SimSun" w:hAnsi="SimSun" w:eastAsia="SimSun" w:cs="SimSun"/>
                      <w:sz w:val="16"/>
                      <w:szCs w:val="16"/>
                      <w:color w:val="FF0000"/>
                      <w:spacing w:val="-1"/>
                    </w:rPr>
                    <w:t>西华县</w:t>
                  </w:r>
                </w:p>
              </w:txbxContent>
            </v:textbox>
          </v:shape>
        </w:pict>
      </w:r>
      <w:r>
        <w:pict>
          <v:shape id="_x0000_s304" style="position:absolute;margin-left:220.541pt;margin-top:3.50874pt;mso-position-vertical-relative:text;mso-position-horizontal-relative:text;width:25.95pt;height:11.65pt;z-index:253138944;"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栾川县</w:t>
                  </w:r>
                </w:p>
              </w:txbxContent>
            </v:textbox>
          </v:shape>
        </w:pict>
      </w:r>
      <w:r>
        <w:rPr>
          <w:rFonts w:ascii="SimSun" w:hAnsi="SimSun" w:eastAsia="SimSun" w:cs="SimSun"/>
          <w:sz w:val="16"/>
          <w:szCs w:val="16"/>
          <w:color w:val="FF0000"/>
          <w:spacing w:val="-2"/>
        </w:rPr>
        <w:t>临颍县</w:t>
      </w:r>
    </w:p>
    <w:p>
      <w:pPr>
        <w:ind w:left="8655"/>
        <w:spacing w:before="107" w:line="163" w:lineRule="auto"/>
        <w:rPr>
          <w:rFonts w:ascii="SimSun" w:hAnsi="SimSun" w:eastAsia="SimSun" w:cs="SimSun"/>
          <w:sz w:val="16"/>
          <w:szCs w:val="16"/>
        </w:rPr>
      </w:pPr>
      <w:r>
        <w:pict>
          <v:shape id="_x0000_s306" style="position:absolute;margin-left:615.189pt;margin-top:-1.0294pt;mso-position-vertical-relative:text;mso-position-horizontal-relative:text;width:47.95pt;height:29.9pt;z-index:253104128;" filled="false" stroked="false" type="#_x0000_t202">
            <v:fill on="false"/>
            <v:stroke on="false"/>
            <v:path/>
            <v:imagedata o:title=""/>
            <o:lock v:ext="edit" aspectratio="false"/>
            <v:textbox inset="0mm,0mm,0mm,0mm">
              <w:txbxContent>
                <w:p>
                  <w:pPr>
                    <w:ind w:left="20" w:right="20" w:firstLine="438"/>
                    <w:spacing w:before="19" w:line="333" w:lineRule="auto"/>
                    <w:rPr>
                      <w:rFonts w:ascii="SimSun" w:hAnsi="SimSun" w:eastAsia="SimSun" w:cs="SimSun"/>
                      <w:sz w:val="16"/>
                      <w:szCs w:val="16"/>
                    </w:rPr>
                  </w:pPr>
                  <w:r>
                    <w:rPr>
                      <w:rFonts w:ascii="SimSun" w:hAnsi="SimSun" w:eastAsia="SimSun" w:cs="SimSun"/>
                      <w:sz w:val="16"/>
                      <w:szCs w:val="16"/>
                      <w:color w:val="FF0000"/>
                    </w:rPr>
                    <w:t>淮阳县 </w:t>
                  </w:r>
                  <w:r>
                    <w:rPr>
                      <w:rFonts w:ascii="SimSun" w:hAnsi="SimSun" w:eastAsia="SimSun" w:cs="SimSun"/>
                      <w:sz w:val="16"/>
                      <w:szCs w:val="16"/>
                      <w:color w:val="FF0000"/>
                      <w:spacing w:val="-1"/>
                    </w:rPr>
                    <w:t>周口市</w:t>
                  </w:r>
                </w:p>
              </w:txbxContent>
            </v:textbox>
          </v:shape>
        </w:pict>
      </w:r>
      <w:r>
        <w:rPr>
          <w:rFonts w:ascii="SimSun" w:hAnsi="SimSun" w:eastAsia="SimSun" w:cs="SimSun"/>
          <w:sz w:val="16"/>
          <w:szCs w:val="16"/>
          <w:color w:val="FF0000"/>
        </w:rPr>
        <w:t>平顶山市</w:t>
      </w:r>
    </w:p>
    <w:p>
      <w:pPr>
        <w:ind w:left="13546"/>
        <w:spacing w:line="121" w:lineRule="exact"/>
        <w:rPr>
          <w:rFonts w:ascii="SimSun" w:hAnsi="SimSun" w:eastAsia="SimSun" w:cs="SimSun"/>
          <w:sz w:val="16"/>
          <w:szCs w:val="16"/>
        </w:rPr>
      </w:pPr>
      <w:r>
        <w:rPr>
          <w:rFonts w:ascii="SimSun" w:hAnsi="SimSun" w:eastAsia="SimSun" w:cs="SimSun"/>
          <w:sz w:val="16"/>
          <w:szCs w:val="16"/>
          <w:color w:val="FF0000"/>
          <w:position w:val="-3"/>
        </w:rPr>
        <w:t>郸城县</w:t>
      </w:r>
    </w:p>
    <w:p>
      <w:pPr>
        <w:ind w:left="10492"/>
        <w:spacing w:line="199" w:lineRule="auto"/>
        <w:rPr>
          <w:rFonts w:ascii="SimSun" w:hAnsi="SimSun" w:eastAsia="SimSun" w:cs="SimSun"/>
          <w:sz w:val="16"/>
          <w:szCs w:val="16"/>
        </w:rPr>
      </w:pPr>
      <w:r>
        <w:pict>
          <v:shape id="_x0000_s308" style="position:absolute;margin-left:463.987pt;margin-top:-2.35082pt;mso-position-vertical-relative:text;mso-position-horizontal-relative:text;width:17.4pt;height:11.65pt;z-index:253165568;"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4"/>
                    </w:rPr>
                    <w:t>叶县</w:t>
                  </w:r>
                </w:p>
              </w:txbxContent>
            </v:textbox>
          </v:shape>
        </w:pict>
      </w:r>
      <w:r>
        <w:rPr>
          <w:rFonts w:ascii="SimSun" w:hAnsi="SimSun" w:eastAsia="SimSun" w:cs="SimSun"/>
          <w:sz w:val="16"/>
          <w:szCs w:val="16"/>
          <w:color w:val="FF0000"/>
          <w:spacing w:val="-2"/>
        </w:rPr>
        <w:t>郾城县</w:t>
      </w:r>
    </w:p>
    <w:p>
      <w:pPr>
        <w:ind w:left="6493"/>
        <w:spacing w:before="33" w:line="234" w:lineRule="auto"/>
        <w:rPr>
          <w:rFonts w:ascii="SimSun" w:hAnsi="SimSun" w:eastAsia="SimSun" w:cs="SimSun"/>
          <w:sz w:val="16"/>
          <w:szCs w:val="16"/>
        </w:rPr>
      </w:pPr>
      <w:r>
        <w:rPr>
          <w:rFonts w:ascii="SimSun" w:hAnsi="SimSun" w:eastAsia="SimSun" w:cs="SimSun"/>
          <w:sz w:val="16"/>
          <w:szCs w:val="16"/>
          <w:color w:val="FF0000"/>
        </w:rPr>
        <w:t>南召县                                    </w:t>
      </w:r>
      <w:r>
        <w:rPr>
          <w:rFonts w:ascii="SimSun" w:hAnsi="SimSun" w:eastAsia="SimSun" w:cs="SimSun"/>
          <w:sz w:val="16"/>
          <w:szCs w:val="16"/>
          <w:color w:val="FF0000"/>
          <w:position w:val="-1"/>
        </w:rPr>
        <w:t>舞阳县</w:t>
      </w:r>
      <w:r>
        <w:rPr>
          <w:rFonts w:ascii="SimSun" w:hAnsi="SimSun" w:eastAsia="SimSun" w:cs="SimSun"/>
          <w:sz w:val="16"/>
          <w:szCs w:val="16"/>
          <w:color w:val="FF0000"/>
          <w:spacing w:val="3"/>
          <w:position w:val="-1"/>
        </w:rPr>
        <w:t xml:space="preserve">         </w:t>
      </w:r>
      <w:r>
        <w:rPr>
          <w:rFonts w:ascii="SimSun" w:hAnsi="SimSun" w:eastAsia="SimSun" w:cs="SimSun"/>
          <w:sz w:val="16"/>
          <w:szCs w:val="16"/>
          <w:color w:val="FF0000"/>
          <w:position w:val="-1"/>
        </w:rPr>
        <w:t>漯河市     </w:t>
      </w:r>
      <w:r>
        <w:rPr>
          <w:rFonts w:ascii="SimSun" w:hAnsi="SimSun" w:eastAsia="SimSun" w:cs="SimSun"/>
          <w:sz w:val="16"/>
          <w:szCs w:val="16"/>
          <w:color w:val="FF0000"/>
          <w:position w:val="3"/>
        </w:rPr>
        <w:t>商水县</w:t>
      </w:r>
    </w:p>
    <w:p>
      <w:pPr>
        <w:ind w:left="10553"/>
        <w:spacing w:before="60" w:line="224" w:lineRule="auto"/>
        <w:rPr>
          <w:rFonts w:ascii="SimSun" w:hAnsi="SimSun" w:eastAsia="SimSun" w:cs="SimSun"/>
          <w:sz w:val="16"/>
          <w:szCs w:val="16"/>
        </w:rPr>
      </w:pPr>
      <w:r>
        <w:pict>
          <v:shape id="_x0000_s310" style="position:absolute;margin-left:683.589pt;margin-top:5.11374pt;mso-position-vertical-relative:text;mso-position-horizontal-relative:text;width:26pt;height:11.7pt;z-index:253133824;"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6"/>
                      <w:szCs w:val="16"/>
                    </w:rPr>
                  </w:pPr>
                  <w:r>
                    <w:rPr>
                      <w:rFonts w:ascii="SimSun" w:hAnsi="SimSun" w:eastAsia="SimSun" w:cs="SimSun"/>
                      <w:sz w:val="16"/>
                      <w:szCs w:val="16"/>
                      <w:color w:val="FF0000"/>
                      <w:spacing w:val="-1"/>
                    </w:rPr>
                    <w:t>沈丘县</w:t>
                  </w:r>
                </w:p>
              </w:txbxContent>
            </v:textbox>
          </v:shape>
        </w:pict>
      </w:r>
      <w:r>
        <w:rPr>
          <w:rFonts w:ascii="SimSun" w:hAnsi="SimSun" w:eastAsia="SimSun" w:cs="SimSun"/>
          <w:sz w:val="16"/>
          <w:szCs w:val="16"/>
          <w:color w:val="FF0000"/>
          <w:spacing w:val="-1"/>
        </w:rPr>
        <w:t>西平县</w:t>
      </w:r>
    </w:p>
    <w:p>
      <w:pPr>
        <w:ind w:left="9509"/>
        <w:spacing w:line="171" w:lineRule="auto"/>
        <w:rPr>
          <w:rFonts w:ascii="SimSun" w:hAnsi="SimSun" w:eastAsia="SimSun" w:cs="SimSun"/>
          <w:sz w:val="16"/>
          <w:szCs w:val="16"/>
        </w:rPr>
      </w:pPr>
      <w:r>
        <w:pict>
          <v:shape id="_x0000_s312" style="position:absolute;margin-left:644.206pt;margin-top:-4.71646pt;mso-position-vertical-relative:text;mso-position-horizontal-relative:text;width:25.9pt;height:11.65pt;z-index:253146112;"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项城县</w:t>
                  </w:r>
                </w:p>
              </w:txbxContent>
            </v:textbox>
          </v:shape>
        </w:pict>
      </w:r>
      <w:r>
        <w:pict>
          <v:shape id="_x0000_s314" style="position:absolute;margin-left:202.551pt;margin-top:0.563542pt;mso-position-vertical-relative:text;mso-position-horizontal-relative:text;width:25.85pt;height:11.7pt;z-index:253153280;"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6"/>
                      <w:szCs w:val="16"/>
                    </w:rPr>
                  </w:pPr>
                  <w:r>
                    <w:rPr>
                      <w:rFonts w:ascii="SimSun" w:hAnsi="SimSun" w:eastAsia="SimSun" w:cs="SimSun"/>
                      <w:sz w:val="16"/>
                      <w:szCs w:val="16"/>
                      <w:color w:val="FF0000"/>
                      <w:spacing w:val="-1"/>
                    </w:rPr>
                    <w:t>西峡县</w:t>
                  </w:r>
                </w:p>
              </w:txbxContent>
            </v:textbox>
          </v:shape>
        </w:pict>
      </w:r>
      <w:r>
        <w:rPr>
          <w:rFonts w:ascii="SimSun" w:hAnsi="SimSun" w:eastAsia="SimSun" w:cs="SimSun"/>
          <w:sz w:val="16"/>
          <w:szCs w:val="16"/>
          <w:color w:val="FF0000"/>
          <w:spacing w:val="-1"/>
        </w:rPr>
        <w:t>舞钢市</w:t>
      </w:r>
    </w:p>
    <w:p>
      <w:pPr>
        <w:ind w:left="7941"/>
        <w:spacing w:before="1" w:line="205" w:lineRule="auto"/>
        <w:rPr>
          <w:rFonts w:ascii="SimSun" w:hAnsi="SimSun" w:eastAsia="SimSun" w:cs="SimSun"/>
          <w:sz w:val="16"/>
          <w:szCs w:val="16"/>
        </w:rPr>
      </w:pPr>
      <w:r>
        <w:pict>
          <v:shape id="_x0000_s316" style="position:absolute;margin-left:576.461pt;margin-top:-2.49083pt;mso-position-vertical-relative:text;mso-position-horizontal-relative:text;width:25.95pt;height:11.65pt;z-index:253139968;"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上蔡县</w:t>
                  </w:r>
                </w:p>
              </w:txbxContent>
            </v:textbox>
          </v:shape>
        </w:pict>
      </w:r>
      <w:r>
        <w:rPr>
          <w:rFonts w:ascii="SimSun" w:hAnsi="SimSun" w:eastAsia="SimSun" w:cs="SimSun"/>
          <w:sz w:val="16"/>
          <w:szCs w:val="16"/>
          <w:color w:val="FF0000"/>
          <w:spacing w:val="-1"/>
        </w:rPr>
        <w:t>方城县</w:t>
      </w:r>
    </w:p>
    <w:p>
      <w:pPr>
        <w:ind w:left="10481"/>
        <w:spacing w:before="95" w:line="226" w:lineRule="auto"/>
        <w:rPr>
          <w:rFonts w:ascii="SimSun" w:hAnsi="SimSun" w:eastAsia="SimSun" w:cs="SimSun"/>
          <w:sz w:val="16"/>
          <w:szCs w:val="16"/>
        </w:rPr>
      </w:pPr>
      <w:r>
        <w:pict>
          <v:shape id="_x0000_s318" style="position:absolute;margin-left:702.235pt;margin-top:2.31679pt;mso-position-vertical-relative:text;mso-position-horizontal-relative:text;width:82pt;height:26.15pt;z-index:253102080;"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40"/>
                      <w:szCs w:val="40"/>
                    </w:rPr>
                  </w:pPr>
                  <w:r>
                    <w:rPr>
                      <w:rFonts w:ascii="SimSun" w:hAnsi="SimSun" w:eastAsia="SimSun" w:cs="SimSun"/>
                      <w:sz w:val="40"/>
                      <w:szCs w:val="40"/>
                      <w:color w:val="FF0000"/>
                      <w:spacing w:val="-1"/>
                    </w:rPr>
                    <w:t>项目位置</w:t>
                  </w:r>
                </w:p>
              </w:txbxContent>
            </v:textbox>
          </v:shape>
        </w:pict>
      </w:r>
      <w:r>
        <w:rPr>
          <w:rFonts w:ascii="SimSun" w:hAnsi="SimSun" w:eastAsia="SimSun" w:cs="SimSun"/>
          <w:sz w:val="16"/>
          <w:szCs w:val="16"/>
          <w:color w:val="FF0000"/>
        </w:rPr>
        <w:t>遂平县</w:t>
      </w:r>
    </w:p>
    <w:p>
      <w:pPr>
        <w:ind w:left="11394"/>
        <w:spacing w:before="162" w:line="181" w:lineRule="auto"/>
        <w:rPr>
          <w:rFonts w:ascii="SimSun" w:hAnsi="SimSun" w:eastAsia="SimSun" w:cs="SimSun"/>
          <w:sz w:val="16"/>
          <w:szCs w:val="16"/>
        </w:rPr>
      </w:pPr>
      <w:r>
        <w:pict>
          <v:shape id="_x0000_s320" style="position:absolute;margin-left:263.337pt;margin-top:-1.54566pt;mso-position-vertical-relative:text;mso-position-horizontal-relative:text;width:25.05pt;height:11.65pt;z-index:253159424;"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5"/>
                    </w:rPr>
                    <w:t>内乡县</w:t>
                  </w:r>
                </w:p>
              </w:txbxContent>
            </v:textbox>
          </v:shape>
        </w:pict>
      </w:r>
      <w:r>
        <w:pict>
          <v:shape id="_x0000_s322" style="position:absolute;margin-left:198.309pt;margin-top:3.73433pt;mso-position-vertical-relative:text;mso-position-horizontal-relative:text;width:26pt;height:11.65pt;z-index:253131776;"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淅川县</w:t>
                  </w:r>
                </w:p>
              </w:txbxContent>
            </v:textbox>
          </v:shape>
        </w:pict>
      </w:r>
      <w:r>
        <w:pict>
          <v:shape id="_x0000_s324" style="position:absolute;margin-left:299.436pt;margin-top:3.13436pt;mso-position-vertical-relative:text;mso-position-horizontal-relative:text;width:26.05pt;height:11.65pt;z-index:253124608;"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rPr>
                    <w:t>镇平县</w:t>
                  </w:r>
                </w:p>
              </w:txbxContent>
            </v:textbox>
          </v:shape>
        </w:pict>
      </w:r>
      <w:r>
        <w:rPr>
          <w:rFonts w:ascii="SimSun" w:hAnsi="SimSun" w:eastAsia="SimSun" w:cs="SimSun"/>
          <w:sz w:val="16"/>
          <w:szCs w:val="16"/>
          <w:color w:val="FF0000"/>
          <w:spacing w:val="-1"/>
        </w:rPr>
        <w:t>汝南县</w:t>
      </w:r>
    </w:p>
    <w:p>
      <w:pPr>
        <w:ind w:left="7908"/>
        <w:spacing w:before="1" w:line="201" w:lineRule="auto"/>
        <w:rPr>
          <w:rFonts w:ascii="SimSun" w:hAnsi="SimSun" w:eastAsia="SimSun" w:cs="SimSun"/>
          <w:sz w:val="16"/>
          <w:szCs w:val="16"/>
        </w:rPr>
      </w:pPr>
      <w:r>
        <w:pict>
          <v:shape id="_x0000_s326" style="position:absolute;margin-left:604.444pt;margin-top:-3.05705pt;mso-position-vertical-relative:text;mso-position-horizontal-relative:text;width:26.05pt;height:11.7pt;z-index:253118464;"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6"/>
                      <w:szCs w:val="16"/>
                    </w:rPr>
                  </w:pPr>
                  <w:r>
                    <w:rPr>
                      <w:rFonts w:ascii="SimSun" w:hAnsi="SimSun" w:eastAsia="SimSun" w:cs="SimSun"/>
                      <w:sz w:val="16"/>
                      <w:szCs w:val="16"/>
                      <w:color w:val="FF0000"/>
                    </w:rPr>
                    <w:t>平舆县</w:t>
                  </w:r>
                </w:p>
              </w:txbxContent>
            </v:textbox>
          </v:shape>
        </w:pict>
      </w:r>
      <w:r>
        <w:pict>
          <v:shape id="_x0000_s328" style="position:absolute;margin-left:939.923pt;margin-top:-1.1493pt;mso-position-vertical-relative:text;mso-position-horizontal-relative:text;width:111.1pt;height:40.75pt;z-index:253101056;" filled="false" stroked="false" type="#_x0000_t202">
            <v:fill on="false"/>
            <v:stroke on="false"/>
            <v:path/>
            <v:imagedata o:title=""/>
            <o:lock v:ext="edit" aspectratio="false"/>
            <v:textbox inset="0mm,0mm,0mm,0mm">
              <w:txbxContent>
                <w:p>
                  <w:pPr>
                    <w:ind w:right="3"/>
                    <w:spacing w:before="21" w:line="223" w:lineRule="auto"/>
                    <w:jc w:val="right"/>
                    <w:rPr>
                      <w:rFonts w:ascii="SimSun" w:hAnsi="SimSun" w:eastAsia="SimSun" w:cs="SimSun"/>
                      <w:sz w:val="64"/>
                      <w:szCs w:val="64"/>
                    </w:rPr>
                  </w:pPr>
                  <w:r>
                    <w:rPr>
                      <w:rFonts w:ascii="SimSun" w:hAnsi="SimSun" w:eastAsia="SimSun" w:cs="SimSun"/>
                      <w:sz w:val="64"/>
                      <w:szCs w:val="64"/>
                      <w:spacing w:val="-41"/>
                    </w:rPr>
                    <w:t>图</w:t>
                  </w:r>
                  <w:r>
                    <w:rPr>
                      <w:rFonts w:ascii="SimSun" w:hAnsi="SimSun" w:eastAsia="SimSun" w:cs="SimSun"/>
                      <w:sz w:val="64"/>
                      <w:szCs w:val="64"/>
                      <w:spacing w:val="12"/>
                    </w:rPr>
                    <w:t xml:space="preserve">   </w:t>
                  </w:r>
                  <w:r>
                    <w:rPr>
                      <w:rFonts w:ascii="SimSun" w:hAnsi="SimSun" w:eastAsia="SimSun" w:cs="SimSun"/>
                      <w:sz w:val="64"/>
                      <w:szCs w:val="64"/>
                      <w:spacing w:val="-41"/>
                    </w:rPr>
                    <w:t>例</w:t>
                  </w:r>
                </w:p>
              </w:txbxContent>
            </v:textbox>
          </v:shape>
        </w:pict>
      </w:r>
      <w:r>
        <w:rPr>
          <w:rFonts w:ascii="SimSun" w:hAnsi="SimSun" w:eastAsia="SimSun" w:cs="SimSun"/>
          <w:sz w:val="16"/>
          <w:szCs w:val="16"/>
          <w:color w:val="FF0000"/>
          <w:spacing w:val="-1"/>
        </w:rPr>
        <w:t>社旗县</w:t>
      </w:r>
    </w:p>
    <w:p>
      <w:pPr>
        <w:ind w:left="6946"/>
        <w:spacing w:before="1" w:line="221" w:lineRule="auto"/>
        <w:rPr>
          <w:rFonts w:ascii="SimSun" w:hAnsi="SimSun" w:eastAsia="SimSun" w:cs="SimSun"/>
          <w:sz w:val="16"/>
          <w:szCs w:val="16"/>
        </w:rPr>
      </w:pPr>
      <w:r>
        <w:pict>
          <v:shape id="_x0000_s330" style="position:absolute;margin-left:459.133pt;margin-top:-2.63707pt;mso-position-vertical-relative:text;mso-position-horizontal-relative:text;width:26.75pt;height:27.9pt;z-index:253112320;" filled="false" stroked="false" type="#_x0000_t202">
            <v:fill on="false"/>
            <v:stroke on="false"/>
            <v:path/>
            <v:imagedata o:title=""/>
            <o:lock v:ext="edit" aspectratio="false"/>
            <v:textbox inset="0mm,0mm,0mm,0mm">
              <w:txbxContent>
                <w:p>
                  <w:pPr>
                    <w:ind w:left="35" w:right="20" w:hanging="16"/>
                    <w:spacing w:before="19" w:line="310" w:lineRule="auto"/>
                    <w:rPr>
                      <w:rFonts w:ascii="SimSun" w:hAnsi="SimSun" w:eastAsia="SimSun" w:cs="SimSun"/>
                      <w:sz w:val="16"/>
                      <w:szCs w:val="16"/>
                    </w:rPr>
                  </w:pPr>
                  <w:r>
                    <w:rPr>
                      <w:rFonts w:ascii="SimSun" w:hAnsi="SimSun" w:eastAsia="SimSun" w:cs="SimSun"/>
                      <w:sz w:val="16"/>
                      <w:szCs w:val="16"/>
                      <w:color w:val="FF0000"/>
                      <w:spacing w:val="-1"/>
                    </w:rPr>
                    <w:t>泌阳县</w:t>
                  </w:r>
                  <w:r>
                    <w:rPr>
                      <w:rFonts w:ascii="SimSun" w:hAnsi="SimSun" w:eastAsia="SimSun" w:cs="SimSun"/>
                      <w:sz w:val="16"/>
                      <w:szCs w:val="16"/>
                      <w:color w:val="FF0000"/>
                    </w:rPr>
                    <w:t xml:space="preserve"> </w:t>
                  </w:r>
                  <w:r>
                    <w:rPr>
                      <w:rFonts w:ascii="SimSun" w:hAnsi="SimSun" w:eastAsia="SimSun" w:cs="SimSun"/>
                      <w:sz w:val="16"/>
                      <w:szCs w:val="16"/>
                      <w:color w:val="FF0000"/>
                      <w:spacing w:val="-1"/>
                    </w:rPr>
                    <w:t>泌阳县</w:t>
                  </w:r>
                </w:p>
              </w:txbxContent>
            </v:textbox>
          </v:shape>
        </w:pict>
      </w:r>
      <w:r>
        <w:rPr>
          <w:rFonts w:ascii="SimSun" w:hAnsi="SimSun" w:eastAsia="SimSun" w:cs="SimSun"/>
          <w:sz w:val="16"/>
          <w:szCs w:val="16"/>
          <w:color w:val="FF0000"/>
          <w:spacing w:val="-1"/>
        </w:rPr>
        <w:t>南阳市</w:t>
      </w:r>
    </w:p>
    <w:p>
      <w:pPr>
        <w:ind w:left="7533"/>
        <w:spacing w:before="266" w:line="224" w:lineRule="auto"/>
        <w:rPr>
          <w:rFonts w:ascii="SimSun" w:hAnsi="SimSun" w:eastAsia="SimSun" w:cs="SimSun"/>
          <w:sz w:val="16"/>
          <w:szCs w:val="16"/>
        </w:rPr>
      </w:pPr>
      <w:r>
        <w:pict>
          <v:shape id="_x0000_s332" style="position:absolute;margin-left:648.789pt;margin-top:5.46709pt;mso-position-vertical-relative:text;mso-position-horizontal-relative:text;width:26pt;height:11.65pt;z-index:253135872;"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spacing w:val="-1"/>
                    </w:rPr>
                    <w:t>新蔡县</w:t>
                  </w:r>
                </w:p>
              </w:txbxContent>
            </v:textbox>
          </v:shape>
        </w:pict>
      </w:r>
      <w:r>
        <w:pict>
          <v:shape id="_x0000_s334" style="position:absolute;margin-left:532.269pt;margin-top:-2.69292pt;mso-position-vertical-relative:text;mso-position-horizontal-relative:text;width:34.1pt;height:35.55pt;z-index:253106176;" filled="false" stroked="false" type="#_x0000_t202">
            <v:fill on="false"/>
            <v:stroke on="false"/>
            <v:path/>
            <v:imagedata o:title=""/>
            <o:lock v:ext="edit" aspectratio="false"/>
            <v:textbox inset="0mm,0mm,0mm,0mm">
              <w:txbxContent>
                <w:p>
                  <w:pPr>
                    <w:ind w:left="30" w:right="20" w:hanging="11"/>
                    <w:spacing w:before="20" w:line="398" w:lineRule="auto"/>
                    <w:rPr>
                      <w:rFonts w:ascii="SimSun" w:hAnsi="SimSun" w:eastAsia="SimSun" w:cs="SimSun"/>
                      <w:sz w:val="16"/>
                      <w:szCs w:val="16"/>
                    </w:rPr>
                  </w:pPr>
                  <w:r>
                    <w:rPr>
                      <w:rFonts w:ascii="SimSun" w:hAnsi="SimSun" w:eastAsia="SimSun" w:cs="SimSun"/>
                      <w:sz w:val="16"/>
                      <w:szCs w:val="16"/>
                      <w:color w:val="FF0000"/>
                    </w:rPr>
                    <w:t>驻马店市 </w:t>
                  </w:r>
                  <w:r>
                    <w:rPr>
                      <w:rFonts w:ascii="SimSun" w:hAnsi="SimSun" w:eastAsia="SimSun" w:cs="SimSun"/>
                      <w:sz w:val="16"/>
                      <w:szCs w:val="16"/>
                      <w:color w:val="FF0000"/>
                    </w:rPr>
                    <w:t>确山县</w:t>
                  </w:r>
                </w:p>
              </w:txbxContent>
            </v:textbox>
          </v:shape>
        </w:pict>
      </w:r>
      <w:r>
        <w:pict>
          <v:shape id="_x0000_s336" style="position:absolute;margin-left:279.724pt;margin-top:13.9871pt;mso-position-vertical-relative:text;mso-position-horizontal-relative:text;width:26.05pt;height:11.6pt;z-index:253115392;" filled="false" stroked="false" type="#_x0000_t202">
            <v:fill on="false"/>
            <v:stroke on="false"/>
            <v:path/>
            <v:imagedata o:title=""/>
            <o:lock v:ext="edit" aspectratio="false"/>
            <v:textbox inset="0mm,0mm,0mm,0mm">
              <w:txbxContent>
                <w:p>
                  <w:pPr>
                    <w:ind w:left="20"/>
                    <w:spacing w:before="20" w:line="221" w:lineRule="auto"/>
                    <w:rPr>
                      <w:rFonts w:ascii="SimSun" w:hAnsi="SimSun" w:eastAsia="SimSun" w:cs="SimSun"/>
                      <w:sz w:val="16"/>
                      <w:szCs w:val="16"/>
                    </w:rPr>
                  </w:pPr>
                  <w:r>
                    <w:rPr>
                      <w:rFonts w:ascii="SimSun" w:hAnsi="SimSun" w:eastAsia="SimSun" w:cs="SimSun"/>
                      <w:sz w:val="16"/>
                      <w:szCs w:val="16"/>
                      <w:color w:val="FF0000"/>
                    </w:rPr>
                    <w:t>邓州市</w:t>
                  </w:r>
                </w:p>
              </w:txbxContent>
            </v:textbox>
          </v:shape>
        </w:pict>
      </w:r>
      <w:r>
        <w:rPr>
          <w:rFonts w:ascii="SimSun" w:hAnsi="SimSun" w:eastAsia="SimSun" w:cs="SimSun"/>
          <w:sz w:val="16"/>
          <w:szCs w:val="16"/>
          <w:color w:val="FF0000"/>
          <w:spacing w:val="-1"/>
        </w:rPr>
        <w:t>唐河县</w:t>
      </w:r>
    </w:p>
    <w:p>
      <w:pPr>
        <w:ind w:left="11918"/>
        <w:spacing w:before="26" w:line="223" w:lineRule="auto"/>
        <w:rPr>
          <w:rFonts w:ascii="SimSun" w:hAnsi="SimSun" w:eastAsia="SimSun" w:cs="SimSun"/>
          <w:sz w:val="16"/>
          <w:szCs w:val="16"/>
        </w:rPr>
      </w:pPr>
      <w:r>
        <w:rPr>
          <w:rFonts w:ascii="SimSun" w:hAnsi="SimSun" w:eastAsia="SimSun" w:cs="SimSun"/>
          <w:sz w:val="16"/>
          <w:szCs w:val="16"/>
          <w:color w:val="FF0000"/>
          <w:spacing w:val="-1"/>
        </w:rPr>
        <w:t>正阳县</w:t>
      </w:r>
    </w:p>
    <w:p>
      <w:pPr>
        <w:ind w:left="6753"/>
        <w:spacing w:before="8" w:line="223" w:lineRule="auto"/>
        <w:rPr>
          <w:rFonts w:ascii="SimSun" w:hAnsi="SimSun" w:eastAsia="SimSun" w:cs="SimSun"/>
          <w:sz w:val="16"/>
          <w:szCs w:val="16"/>
        </w:rPr>
      </w:pPr>
      <w:r>
        <w:rPr>
          <w:rFonts w:ascii="SimSun" w:hAnsi="SimSun" w:eastAsia="SimSun" w:cs="SimSun"/>
          <w:sz w:val="16"/>
          <w:szCs w:val="16"/>
          <w:color w:val="FF0000"/>
          <w:spacing w:val="-1"/>
        </w:rPr>
        <w:t>新野县</w:t>
      </w:r>
    </w:p>
    <w:p>
      <w:pPr>
        <w:ind w:left="14082"/>
        <w:spacing w:before="28" w:line="223" w:lineRule="auto"/>
        <w:rPr>
          <w:rFonts w:ascii="SimSun" w:hAnsi="SimSun" w:eastAsia="SimSun" w:cs="SimSun"/>
          <w:sz w:val="16"/>
          <w:szCs w:val="16"/>
        </w:rPr>
      </w:pPr>
      <w:r>
        <w:rPr>
          <w:rFonts w:ascii="SimSun" w:hAnsi="SimSun" w:eastAsia="SimSun" w:cs="SimSun"/>
          <w:sz w:val="16"/>
          <w:szCs w:val="16"/>
          <w:color w:val="FF0000"/>
        </w:rPr>
        <w:t>淮滨县</w:t>
      </w:r>
    </w:p>
    <w:p>
      <w:pPr>
        <w:ind w:left="12836"/>
        <w:spacing w:before="50" w:line="226" w:lineRule="auto"/>
        <w:rPr>
          <w:rFonts w:ascii="SimSun" w:hAnsi="SimSun" w:eastAsia="SimSun" w:cs="SimSun"/>
          <w:sz w:val="16"/>
          <w:szCs w:val="16"/>
        </w:rPr>
      </w:pPr>
      <w:r>
        <w:pict>
          <v:shape id="_x0000_s338" style="position:absolute;margin-left:447.124pt;margin-top:-1.03707pt;mso-position-vertical-relative:text;mso-position-horizontal-relative:text;width:26.05pt;height:11.65pt;z-index:253116416;"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rPr>
                    <w:t>桐柏县</w:t>
                  </w:r>
                </w:p>
              </w:txbxContent>
            </v:textbox>
          </v:shape>
        </w:pict>
      </w:r>
      <w:r>
        <w:rPr>
          <w:rFonts w:ascii="SimSun" w:hAnsi="SimSun" w:eastAsia="SimSun" w:cs="SimSun"/>
          <w:sz w:val="16"/>
          <w:szCs w:val="16"/>
          <w:color w:val="FF0000"/>
          <w:spacing w:val="-3"/>
        </w:rPr>
        <w:t>息县</w:t>
      </w:r>
    </w:p>
    <w:p>
      <w:pPr>
        <w:spacing w:line="256" w:lineRule="auto"/>
        <w:rPr>
          <w:rFonts w:ascii="Arial"/>
          <w:sz w:val="21"/>
        </w:rPr>
      </w:pPr>
      <w:r/>
    </w:p>
    <w:p>
      <w:pPr>
        <w:ind w:left="11724"/>
        <w:spacing w:before="52" w:line="275" w:lineRule="exact"/>
        <w:rPr>
          <w:rFonts w:ascii="SimSun" w:hAnsi="SimSun" w:eastAsia="SimSun" w:cs="SimSun"/>
          <w:sz w:val="16"/>
          <w:szCs w:val="16"/>
        </w:rPr>
      </w:pPr>
      <w:r>
        <w:pict>
          <v:shape id="_x0000_s340" style="position:absolute;margin-left:738.373pt;margin-top:-2.32599pt;mso-position-vertical-relative:text;mso-position-horizontal-relative:text;width:25.35pt;height:11.7pt;z-index:253157376;" filled="false" stroked="false" type="#_x0000_t202">
            <v:fill on="false"/>
            <v:stroke on="false"/>
            <v:path/>
            <v:imagedata o:title=""/>
            <o:lock v:ext="edit" aspectratio="false"/>
            <v:textbox inset="0mm,0mm,0mm,0mm">
              <w:txbxContent>
                <w:p>
                  <w:pPr>
                    <w:ind w:left="20"/>
                    <w:spacing w:before="19" w:line="223" w:lineRule="auto"/>
                    <w:rPr>
                      <w:rFonts w:ascii="SimSun" w:hAnsi="SimSun" w:eastAsia="SimSun" w:cs="SimSun"/>
                      <w:sz w:val="16"/>
                      <w:szCs w:val="16"/>
                    </w:rPr>
                  </w:pPr>
                  <w:r>
                    <w:rPr>
                      <w:rFonts w:ascii="SimSun" w:hAnsi="SimSun" w:eastAsia="SimSun" w:cs="SimSun"/>
                      <w:sz w:val="16"/>
                      <w:szCs w:val="16"/>
                      <w:color w:val="FF0000"/>
                      <w:spacing w:val="-4"/>
                    </w:rPr>
                    <w:t>固始县</w:t>
                  </w:r>
                </w:p>
              </w:txbxContent>
            </v:textbox>
          </v:shape>
        </w:pict>
      </w:r>
      <w:r>
        <w:pict>
          <v:shape id="_x0000_s342" style="position:absolute;margin-left:531.516pt;margin-top:-1.24599pt;mso-position-vertical-relative:text;mso-position-horizontal-relative:text;width:26.05pt;height:11.65pt;z-index:253122560;"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rPr>
                    <w:t>信阳市</w:t>
                  </w:r>
                </w:p>
              </w:txbxContent>
            </v:textbox>
          </v:shape>
        </w:pict>
      </w:r>
      <w:r>
        <w:pict>
          <v:shape id="_x0000_s344" style="position:absolute;margin-left:556.716pt;margin-top:9.79402pt;mso-position-vertical-relative:text;mso-position-horizontal-relative:text;width:26.05pt;height:11.65pt;z-index:253121536;"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6"/>
                      <w:szCs w:val="16"/>
                    </w:rPr>
                  </w:pPr>
                  <w:r>
                    <w:rPr>
                      <w:rFonts w:ascii="SimSun" w:hAnsi="SimSun" w:eastAsia="SimSun" w:cs="SimSun"/>
                      <w:sz w:val="16"/>
                      <w:szCs w:val="16"/>
                      <w:color w:val="FF0000"/>
                    </w:rPr>
                    <w:t>信阳市</w:t>
                  </w:r>
                </w:p>
              </w:txbxContent>
            </v:textbox>
          </v:shape>
        </w:pict>
      </w:r>
      <w:r>
        <w:rPr>
          <w:rFonts w:ascii="SimSun" w:hAnsi="SimSun" w:eastAsia="SimSun" w:cs="SimSun"/>
          <w:sz w:val="16"/>
          <w:szCs w:val="16"/>
          <w:color w:val="FF0000"/>
          <w:spacing w:val="-1"/>
          <w:position w:val="-1"/>
        </w:rPr>
        <w:t>罗山县</w:t>
      </w:r>
      <w:r>
        <w:rPr>
          <w:rFonts w:ascii="SimSun" w:hAnsi="SimSun" w:eastAsia="SimSun" w:cs="SimSun"/>
          <w:sz w:val="16"/>
          <w:szCs w:val="16"/>
          <w:color w:val="FF0000"/>
          <w:spacing w:val="1"/>
          <w:position w:val="-1"/>
        </w:rPr>
        <w:t xml:space="preserve">                 </w:t>
      </w:r>
      <w:r>
        <w:rPr>
          <w:rFonts w:ascii="SimSun" w:hAnsi="SimSun" w:eastAsia="SimSun" w:cs="SimSun"/>
          <w:sz w:val="16"/>
          <w:szCs w:val="16"/>
          <w:color w:val="FF0000"/>
          <w:spacing w:val="-1"/>
          <w:position w:val="5"/>
        </w:rPr>
        <w:t>潢川县</w:t>
      </w:r>
    </w:p>
    <w:p>
      <w:pPr>
        <w:ind w:left="12665"/>
        <w:spacing w:before="138" w:line="222" w:lineRule="auto"/>
        <w:rPr>
          <w:rFonts w:ascii="SimSun" w:hAnsi="SimSun" w:eastAsia="SimSun" w:cs="SimSun"/>
          <w:sz w:val="16"/>
          <w:szCs w:val="16"/>
        </w:rPr>
      </w:pPr>
      <w:r>
        <w:rPr>
          <w:rFonts w:ascii="SimSun" w:hAnsi="SimSun" w:eastAsia="SimSun" w:cs="SimSun"/>
          <w:sz w:val="16"/>
          <w:szCs w:val="16"/>
          <w:color w:val="FF0000"/>
          <w:spacing w:val="-1"/>
        </w:rPr>
        <w:t>光山县</w:t>
      </w:r>
    </w:p>
    <w:p>
      <w:pPr>
        <w:ind w:left="14104"/>
        <w:spacing w:before="283" w:line="222" w:lineRule="auto"/>
        <w:rPr>
          <w:rFonts w:ascii="SimSun" w:hAnsi="SimSun" w:eastAsia="SimSun" w:cs="SimSun"/>
          <w:sz w:val="16"/>
          <w:szCs w:val="16"/>
        </w:rPr>
      </w:pPr>
      <w:r>
        <w:rPr>
          <w:rFonts w:ascii="SimSun" w:hAnsi="SimSun" w:eastAsia="SimSun" w:cs="SimSun"/>
          <w:sz w:val="16"/>
          <w:szCs w:val="16"/>
          <w:color w:val="FF0000"/>
          <w:spacing w:val="-1"/>
        </w:rPr>
        <w:t>商城县</w:t>
      </w:r>
    </w:p>
    <w:p>
      <w:pPr>
        <w:ind w:left="12681"/>
        <w:spacing w:before="263" w:line="223" w:lineRule="auto"/>
        <w:rPr>
          <w:rFonts w:ascii="SimSun" w:hAnsi="SimSun" w:eastAsia="SimSun" w:cs="SimSun"/>
          <w:sz w:val="16"/>
          <w:szCs w:val="16"/>
        </w:rPr>
      </w:pPr>
      <w:r>
        <w:rPr>
          <w:rFonts w:ascii="SimSun" w:hAnsi="SimSun" w:eastAsia="SimSun" w:cs="SimSun"/>
          <w:sz w:val="16"/>
          <w:szCs w:val="16"/>
          <w:color w:val="FF0000"/>
          <w:spacing w:val="-1"/>
        </w:rPr>
        <w:t>新县</w:t>
      </w:r>
    </w:p>
    <w:p>
      <w:pPr>
        <w:spacing w:line="223" w:lineRule="auto"/>
        <w:sectPr>
          <w:headerReference w:type="default" r:id="rId118"/>
          <w:pgSz w:w="23820" w:h="16840"/>
          <w:pgMar w:top="400" w:right="273" w:bottom="400" w:left="1396" w:header="0" w:footer="0" w:gutter="0"/>
        </w:sectPr>
        <w:rPr>
          <w:rFonts w:ascii="SimSun" w:hAnsi="SimSun" w:eastAsia="SimSun" w:cs="SimSun"/>
          <w:sz w:val="16"/>
          <w:szCs w:val="16"/>
        </w:rPr>
      </w:pPr>
    </w:p>
    <w:tbl>
      <w:tblPr>
        <w:tblStyle w:val="TableNormal"/>
        <w:tblW w:w="21625"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34"/>
        <w:gridCol w:w="552"/>
        <w:gridCol w:w="569"/>
        <w:gridCol w:w="283"/>
        <w:gridCol w:w="850"/>
        <w:gridCol w:w="836"/>
        <w:gridCol w:w="2001"/>
      </w:tblGrid>
      <w:tr>
        <w:trPr>
          <w:trHeight w:val="12314" w:hRule="atLeast"/>
        </w:trPr>
        <w:tc>
          <w:tcPr>
            <w:tcW w:w="16534" w:type="dxa"/>
            <w:vAlign w:val="top"/>
            <w:vMerge w:val="restart"/>
            <w:tcBorders>
              <w:left w:val="single" w:color="000000" w:sz="2" w:space="0"/>
              <w:bottom w:val="nil"/>
              <w:right w:val="nil"/>
              <w:top w:val="single" w:color="000000" w:sz="14" w:space="0"/>
            </w:tcBorders>
          </w:tcPr>
          <w:p>
            <w:pPr>
              <w:spacing w:line="415" w:lineRule="auto"/>
              <w:rPr>
                <w:rFonts w:ascii="Arial"/>
                <w:sz w:val="21"/>
              </w:rPr>
            </w:pPr>
            <w:r>
              <w:pict>
                <v:group id="_x0000_s346" style="position:absolute;margin-left:109.38pt;margin-top:728.12pt;mso-position-vertical-relative:page;mso-position-horizontal-relative:page;width:58.1pt;height:64.5pt;z-index:-250122240;" o:allowincell="f" filled="false" stroked="false" coordsize="1161,1290" coordorigin="0,0">
                  <v:shape id="_x0000_s348" style="position:absolute;left:8;top:796;width:1145;height:55;" filled="false" strokecolor="#000000" strokeweight="0.72pt" coordsize="1145,55" coordorigin="0,0" path="m1137,48l7,7e">
                    <v:stroke endcap="round" miterlimit="10"/>
                  </v:shape>
                  <v:shape id="_x0000_s350" style="position:absolute;left:8;top:0;width:1145;height:339;" filled="false" strokecolor="#37DD00" strokeweight="0.72pt" coordsize="1145,339" coordorigin="0,0" path="m1137,45l7,7m1137,331l7,290e">
                    <v:stroke endcap="round" miterlimit="10"/>
                  </v:shape>
                  <v:shape id="_x0000_s352" style="position:absolute;left:0;top:1218;width:1161;height:73;" filled="false" strokecolor="#FF0000" strokeweight="1.56pt" coordsize="1161,73" coordorigin="0,0" path="m1146,56l15,15e">
                    <v:stroke endcap="round" miterlimit="10"/>
                  </v:shape>
                </v:group>
              </w:pict>
            </w:r>
            <w:r>
              <w:pict>
                <v:group id="_x0000_s354" style="position:absolute;margin-left:733.2pt;margin-top:750.2pt;mso-position-vertical-relative:page;mso-position-horizontal-relative:page;width:203.05pt;height:46.45pt;z-index:-250121216;" o:allowincell="f" filled="false" stroked="false" coordsize="4061,929" coordorigin="0,0">
                  <v:shape id="_x0000_s356" style="position:absolute;left:263;top:105;width:2686;height:185;" filled="false" strokecolor="#00FF00" strokeweight="0.72pt" coordsize="2686,185" coordorigin="0,0" path="m1341,129l1341,55m1303,129l1380,129m1293,81l1341,129l1389,81m2630,177l2630,100m2592,177l2668,177m2582,129l2630,177l2678,129m55,84l55,7m16,84l93,84m7,36l55,84l103,36e">
                    <v:stroke endcap="round" miterlimit="10"/>
                  </v:shape>
                  <v:shape id="_x0000_s358" style="position:absolute;left:0;top:799;width:4061;height:130;" filled="false" strokecolor="#000000" strokeweight="0.72pt" coordsize="4061,130" coordorigin="0,0" path="m4053,122l7,7e">
                    <v:stroke endcap="round" miterlimit="10"/>
                  </v:shape>
                  <v:shape id="_x0000_s360" style="position:absolute;left:0;top:0;width:4061;height:470;" filled="false" strokecolor="#37DD00" strokeweight="0.72pt" coordsize="4061,470" coordorigin="0,0" path="m4053,124l7,7m4053,463l7,290e">
                    <v:stroke endcap="round" miterlimit="10"/>
                  </v:shape>
                </v:group>
              </w:pict>
            </w:r>
            <w:r>
              <w:pict>
                <v:shape id="_x0000_s362" style="position:absolute;margin-left:-442.105pt;margin-top:85.6091pt;mso-position-vertical-relative:top-margin-area;mso-position-horizontal-relative:right-margin-area;width:63.15pt;height:0.75pt;z-index:253300736;" filled="false" strokecolor="#000000" strokeweight="0.72pt" coordsize="1263,15" coordorigin="0,0" path="m7,7l1255,7e">
                  <v:stroke endcap="round" miterlimit="10"/>
                </v:shape>
              </w:pict>
            </w:r>
            <w:r>
              <w:pict>
                <v:shape id="_x0000_s364" style="position:absolute;margin-left:-306.865pt;margin-top:85.6091pt;mso-position-vertical-relative:top-margin-area;mso-position-horizontal-relative:right-margin-area;width:53.65pt;height:0.75pt;z-index:253294592;" filled="false" strokecolor="#000000" strokeweight="0.72pt" coordsize="1073,15" coordorigin="0,0" path="m7,7l1065,7e">
                  <v:stroke endcap="round" miterlimit="10"/>
                </v:shape>
              </w:pict>
            </w:r>
            <w:r>
              <w:pict>
                <v:shape id="_x0000_s366" style="position:absolute;margin-left:-199.705pt;margin-top:85.6091pt;mso-position-vertical-relative:top-margin-area;mso-position-horizontal-relative:right-margin-area;width:61.45pt;height:0.75pt;z-index:253295616;" filled="false" strokecolor="#000000" strokeweight="0.72pt" coordsize="1229,15" coordorigin="0,0" path="m7,7l1221,7e">
                  <v:stroke endcap="round" miterlimit="10"/>
                </v:shape>
              </w:pict>
            </w:r>
            <w:r>
              <w:pict>
                <v:shape id="_x0000_s368" style="position:absolute;margin-left:-824.425pt;margin-top:228.07pt;mso-position-vertical-relative:top-margin-area;mso-position-horizontal-relative:right-margin-area;width:56.05pt;height:0.75pt;z-index:253288448;" filled="false" strokecolor="#000000" strokeweight="0.72pt" coordsize="1120,15" coordorigin="0,0" path="m1113,7l7,7e">
                  <v:stroke endcap="round" miterlimit="10"/>
                </v:shape>
              </w:pict>
            </w:r>
            <w:r>
              <w:drawing>
                <wp:anchor distT="0" distB="0" distL="0" distR="0" simplePos="0" relativeHeight="253286400" behindDoc="0" locked="0" layoutInCell="1" allowOverlap="1">
                  <wp:simplePos x="0" y="0"/>
                  <wp:positionH relativeFrom="rightMargin">
                    <wp:posOffset>-137476</wp:posOffset>
                  </wp:positionH>
                  <wp:positionV relativeFrom="topMargin">
                    <wp:posOffset>4378301</wp:posOffset>
                  </wp:positionV>
                  <wp:extent cx="181355" cy="2189983"/>
                  <wp:effectExtent l="0" t="0" r="0" b="0"/>
                  <wp:wrapNone/>
                  <wp:docPr id="260" name="IM 260"/>
                  <wp:cNvGraphicFramePr/>
                  <a:graphic>
                    <a:graphicData uri="http://schemas.openxmlformats.org/drawingml/2006/picture">
                      <pic:pic>
                        <pic:nvPicPr>
                          <pic:cNvPr id="260" name="IM 260"/>
                          <pic:cNvPicPr/>
                        </pic:nvPicPr>
                        <pic:blipFill>
                          <a:blip r:embed="rId121"/>
                          <a:stretch>
                            <a:fillRect/>
                          </a:stretch>
                        </pic:blipFill>
                        <pic:spPr>
                          <a:xfrm rot="0">
                            <a:off x="0" y="0"/>
                            <a:ext cx="181355" cy="2189983"/>
                          </a:xfrm>
                          <a:prstGeom prst="rect">
                            <a:avLst/>
                          </a:prstGeom>
                        </pic:spPr>
                      </pic:pic>
                    </a:graphicData>
                  </a:graphic>
                </wp:anchor>
              </w:drawing>
            </w:r>
            <w:r>
              <w:pict>
                <v:group id="_x0000_s370" style="position:absolute;margin-left:-34.285pt;margin-top:-1.74994pt;mso-position-vertical-relative:top-margin-area;mso-position-horizontal-relative:right-margin-area;width:12.5pt;height:298.5pt;z-index:-250103808;" filled="false" stroked="false" coordsize="250,5970" coordorigin="0,0">
                  <v:shape id="_x0000_s372" style="position:absolute;left:0;top:0;width:250;height:5970;" filled="false" strokecolor="#FF0000" strokeweight="1.56pt" coordsize="250,5970" coordorigin="0,0" path="m15,15l234,5953e">
                    <v:stroke endcap="round" miterlimit="10"/>
                  </v:shape>
                  <v:shape id="_x0000_s374" style="position:absolute;left:90;top:2800;width:116;height:1761;" filled="false" strokecolor="#FF0000" strokeweight="0.00pt" coordsize="116,1761" coordorigin="0,0" path="m48,0l0,2m69,585l48,0m69,585l21,587l0,2m91,1172l45,1172m115,1757l91,1172m115,1757l67,1760l45,1172e">
                    <v:stroke endcap="round" joinstyle="miter" miterlimit="0"/>
                  </v:shape>
                </v:group>
              </w:pict>
            </w:r>
            <w:r>
              <w:pict>
                <v:shape id="_x0000_s376" style="position:absolute;margin-left:-23.905pt;margin-top:-1.3302pt;mso-position-vertical-relative:top-margin-area;mso-position-horizontal-relative:right-margin-area;width:11.8pt;height:298.4pt;z-index:-250099712;" filled="false" strokecolor="#000000" strokeweight="0.72pt" coordsize="236,5967" coordorigin="0,0" path="m7,7l228,5959e">
                  <v:stroke endcap="round" miterlimit="10"/>
                </v:shape>
              </w:pict>
            </w:r>
            <w:r>
              <w:drawing>
                <wp:anchor distT="0" distB="0" distL="0" distR="0" simplePos="0" relativeHeight="253213696" behindDoc="1" locked="0" layoutInCell="1" allowOverlap="1">
                  <wp:simplePos x="0" y="0"/>
                  <wp:positionH relativeFrom="rightMargin">
                    <wp:posOffset>-10500677</wp:posOffset>
                  </wp:positionH>
                  <wp:positionV relativeFrom="topMargin">
                    <wp:posOffset>-18417</wp:posOffset>
                  </wp:positionV>
                  <wp:extent cx="25908" cy="10348356"/>
                  <wp:effectExtent l="0" t="0" r="0" b="0"/>
                  <wp:wrapNone/>
                  <wp:docPr id="262" name="IM 262"/>
                  <wp:cNvGraphicFramePr/>
                  <a:graphic>
                    <a:graphicData uri="http://schemas.openxmlformats.org/drawingml/2006/picture">
                      <pic:pic>
                        <pic:nvPicPr>
                          <pic:cNvPr id="262" name="IM 262"/>
                          <pic:cNvPicPr/>
                        </pic:nvPicPr>
                        <pic:blipFill>
                          <a:blip r:embed="rId122"/>
                          <a:stretch>
                            <a:fillRect/>
                          </a:stretch>
                        </pic:blipFill>
                        <pic:spPr>
                          <a:xfrm rot="0">
                            <a:off x="0" y="0"/>
                            <a:ext cx="25908" cy="10348356"/>
                          </a:xfrm>
                          <a:prstGeom prst="rect">
                            <a:avLst/>
                          </a:prstGeom>
                        </pic:spPr>
                      </pic:pic>
                    </a:graphicData>
                  </a:graphic>
                </wp:anchor>
              </w:drawing>
            </w:r>
            <w:r>
              <w:pict>
                <v:shape id="_x0000_s378" style="position:absolute;margin-left:-700.603pt;margin-top:174.096pt;mso-position-vertical-relative:top-margin-area;mso-position-horizontal-relative:right-margin-area;width:32.25pt;height:19.05pt;z-index:253328384;" filled="false" stroked="false" type="#_x0000_t202">
                  <v:fill on="false"/>
                  <v:stroke on="false"/>
                  <v:path/>
                  <v:imagedata o:title=""/>
                  <o:lock v:ext="edit" aspectratio="false"/>
                  <v:textbox inset="0mm,0mm,0mm,0mm">
                    <w:txbxContent>
                      <w:p>
                        <w:pPr>
                          <w:spacing w:before="19" w:line="199"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w w:val="85"/>
                          </w:rPr>
                          <w:t>垃圾站</w:t>
                        </w:r>
                      </w:p>
                    </w:txbxContent>
                  </v:textbox>
                </v:shape>
              </w:pict>
            </w:r>
            <w:r>
              <w:pict>
                <v:shape id="_x0000_s380" style="position:absolute;margin-left:-386.221pt;margin-top:184.709pt;mso-position-vertical-relative:top-margin-area;mso-position-horizontal-relative:right-margin-area;width:31.5pt;height:16.5pt;z-index:253321216;" filled="false" stroked="false" type="#_x0000_t202">
                  <v:fill on="false"/>
                  <v:stroke on="false"/>
                  <v:path/>
                  <v:imagedata o:title=""/>
                  <o:lock v:ext="edit" aspectratio="false"/>
                  <v:textbox inset="0mm,0mm,0mm,0mm">
                    <w:txbxContent>
                      <w:p>
                        <w:pPr>
                          <w:spacing w:before="19" w:line="193"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9"/>
                            <w:w w:val="94"/>
                          </w:rPr>
                          <w:t>1</w:t>
                        </w:r>
                        <w:r>
                          <w:rPr>
                            <w:rFonts w:ascii="Microsoft YaHei" w:hAnsi="Microsoft YaHei" w:eastAsia="Microsoft YaHei" w:cs="Microsoft YaHei"/>
                            <w:sz w:val="21"/>
                            <w:szCs w:val="21"/>
                            <w:spacing w:val="-18"/>
                            <w:w w:val="94"/>
                          </w:rPr>
                          <w:t>1F/1</w:t>
                        </w:r>
                        <w:r>
                          <w:rPr>
                            <w:rFonts w:ascii="Microsoft YaHei" w:hAnsi="Microsoft YaHei" w:eastAsia="Microsoft YaHei" w:cs="Microsoft YaHei"/>
                            <w:sz w:val="21"/>
                            <w:szCs w:val="21"/>
                            <w:spacing w:val="-11"/>
                            <w:w w:val="94"/>
                          </w:rPr>
                          <w:t>D</w:t>
                        </w:r>
                      </w:p>
                    </w:txbxContent>
                  </v:textbox>
                </v:shape>
              </w:pict>
            </w:r>
            <w:r>
              <w:pict>
                <v:group id="_x0000_s382" style="position:absolute;margin-left:-714.985pt;margin-top:195.812pt;mso-position-vertical-relative:top-margin-area;mso-position-horizontal-relative:right-margin-area;width:81.4pt;height:42.25pt;z-index:253310976;" filled="false" stroked="false" coordsize="1628,845" coordorigin="0,0">
                  <v:shape id="_x0000_s384" style="position:absolute;left:0;top:0;width:1628;height:845;" filled="false" stroked="false" type="#_x0000_t75">
                    <v:imagedata o:title="" r:id="rId123"/>
                  </v:shape>
                  <v:shape id="_x0000_s386" style="position:absolute;left:-20;top:-20;width:1668;height:885;" filled="false" stroked="false" type="#_x0000_t202">
                    <v:fill on="false"/>
                    <v:stroke on="false"/>
                    <v:path/>
                    <v:imagedata o:title=""/>
                    <o:lock v:ext="edit" aspectratio="false"/>
                    <v:textbox inset="0mm,0mm,0mm,0mm">
                      <w:txbxContent>
                        <w:p>
                          <w:pPr>
                            <w:spacing w:line="20" w:lineRule="exact"/>
                            <w:rPr/>
                          </w:pPr>
                          <w:r/>
                        </w:p>
                        <w:tbl>
                          <w:tblPr>
                            <w:tblStyle w:val="TableNormal"/>
                            <w:tblW w:w="1597" w:type="dxa"/>
                            <w:tblInd w:w="35" w:type="dxa"/>
                            <w:tblLayout w:type="fixed"/>
                            <w:tblBorders>
                              <w:left w:val="single" w:color="00B88A" w:sz="12" w:space="0"/>
                              <w:bottom w:val="single" w:color="00B88A" w:sz="36" w:space="0"/>
                              <w:right w:val="single" w:color="00B88A" w:sz="12" w:space="0"/>
                              <w:top w:val="single" w:color="00B88A" w:sz="36" w:space="0"/>
                            </w:tblBorders>
                          </w:tblPr>
                          <w:tblGrid>
                            <w:gridCol w:w="1597"/>
                          </w:tblGrid>
                          <w:tr>
                            <w:trPr>
                              <w:trHeight w:val="664" w:hRule="atLeast"/>
                            </w:trPr>
                            <w:tc>
                              <w:tcPr>
                                <w:tcW w:w="1597" w:type="dxa"/>
                                <w:vAlign w:val="top"/>
                              </w:tcPr>
                              <w:p>
                                <w:pPr>
                                  <w:ind w:left="474" w:right="194" w:firstLine="717"/>
                                  <w:spacing w:before="68" w:line="16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0"/>
                                    <w:w w:val="94"/>
                                  </w:rPr>
                                  <w:t>1F</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w w:val="90"/>
                                  </w:rPr>
                                  <w:t>配电房</w:t>
                                </w:r>
                              </w:p>
                            </w:tc>
                          </w:tr>
                        </w:tbl>
                        <w:p>
                          <w:pPr>
                            <w:rPr>
                              <w:rFonts w:ascii="Arial"/>
                              <w:sz w:val="21"/>
                            </w:rPr>
                          </w:pPr>
                          <w:r/>
                        </w:p>
                      </w:txbxContent>
                    </v:textbox>
                  </v:shape>
                  <v:shape id="_x0000_s388" style="position:absolute;left:1550;top:0;width:76;height:781;" filled="false" strokecolor="#00B88A" strokeweight="0.00pt" coordsize="76,781" coordorigin="0,0" path="m76,781l28,736m45,0l0,47m45,0l0,47m76,781l28,736l0,47e">
                    <v:stroke endcap="round" joinstyle="miter" miterlimit="0"/>
                  </v:shape>
                  <v:shape id="_x0000_s390" style="position:absolute;left:0;top:62;width:76;height:781;" filled="false" strokecolor="#00B88A" strokeweight="0.00pt" coordsize="76,781" coordorigin="0,0" path="m31,781l76,733m31,781l76,733m0,0l50,45m0,0l50,45e">
                    <v:stroke endcap="round" joinstyle="miter" miterlimit="0"/>
                  </v:shape>
                </v:group>
              </w:pict>
            </w:r>
            <w:r>
              <w:pict>
                <v:shape id="_x0000_s392" style="position:absolute;margin-left:-481.314pt;margin-top:199.175pt;mso-position-vertical-relative:top-margin-area;mso-position-horizontal-relative:right-margin-area;width:19.3pt;height:25.1pt;z-index:253329408;" filled="false" stroked="false" type="#_x0000_t202">
                  <v:fill on="false"/>
                  <v:stroke on="false"/>
                  <v:path/>
                  <v:imagedata o:title=""/>
                  <o:lock v:ext="edit" aspectratio="false"/>
                  <v:textbox inset="0mm,0mm,0mm,0mm">
                    <w:txbxContent>
                      <w:p>
                        <w:pPr>
                          <w:spacing w:before="21" w:line="174"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46"/>
                            <w:w w:val="88"/>
                          </w:rPr>
                          <w:t>5</w:t>
                        </w:r>
                        <w:r>
                          <w:rPr>
                            <w:rFonts w:ascii="Microsoft YaHei" w:hAnsi="Microsoft YaHei" w:eastAsia="Microsoft YaHei" w:cs="Microsoft YaHei"/>
                            <w:sz w:val="37"/>
                            <w:szCs w:val="37"/>
                            <w:color w:val="FF0000"/>
                            <w:spacing w:val="-10"/>
                            <w:w w:val="88"/>
                          </w:rPr>
                          <w:t>#</w:t>
                        </w:r>
                      </w:p>
                    </w:txbxContent>
                  </v:textbox>
                </v:shape>
              </w:pict>
            </w:r>
            <w:r>
              <w:pict>
                <v:shape id="_x0000_s394" style="position:absolute;margin-left:-813.387pt;margin-top:207.41pt;mso-position-vertical-relative:top-margin-area;mso-position-horizontal-relative:right-margin-area;width:40.05pt;height:18.7pt;z-index:253327360;" filled="false" stroked="false" type="#_x0000_t202">
                  <v:fill on="false"/>
                  <v:stroke on="false"/>
                  <v:path/>
                  <v:imagedata o:title=""/>
                  <o:lock v:ext="edit" aspectratio="false"/>
                  <v:textbox inset="0mm,0mm,0mm,0mm">
                    <w:txbxContent>
                      <w:p>
                        <w:pPr>
                          <w:pStyle w:val="TableText"/>
                          <w:spacing w:before="20" w:line="228" w:lineRule="auto"/>
                          <w:jc w:val="right"/>
                          <w:rPr>
                            <w:sz w:val="27"/>
                            <w:szCs w:val="27"/>
                          </w:rPr>
                        </w:pPr>
                        <w:r>
                          <w:rPr>
                            <w:sz w:val="27"/>
                            <w:szCs w:val="27"/>
                            <w:spacing w:val="-35"/>
                            <w:w w:val="82"/>
                          </w:rPr>
                          <w:t>用</w:t>
                        </w:r>
                        <w:r>
                          <w:rPr>
                            <w:sz w:val="27"/>
                            <w:szCs w:val="27"/>
                            <w:spacing w:val="-34"/>
                            <w:w w:val="82"/>
                          </w:rPr>
                          <w:t>地红</w:t>
                        </w:r>
                        <w:r>
                          <w:rPr>
                            <w:sz w:val="27"/>
                            <w:szCs w:val="27"/>
                            <w:spacing w:val="-29"/>
                            <w:w w:val="82"/>
                          </w:rPr>
                          <w:t>线</w:t>
                        </w:r>
                      </w:p>
                    </w:txbxContent>
                  </v:textbox>
                </v:shape>
              </w:pict>
            </w:r>
            <w:r>
              <w:pict>
                <v:shape id="_x0000_s396" style="position:absolute;margin-left:-336.759pt;margin-top:210.863pt;mso-position-vertical-relative:top-margin-area;mso-position-horizontal-relative:right-margin-area;width:36pt;height:14.4pt;z-index:253330432;" filled="false" stroked="false" type="#_x0000_t202">
                  <v:fill on="false"/>
                  <v:stroke on="false"/>
                  <v:path/>
                  <v:imagedata o:title=""/>
                  <o:lock v:ext="edit" aspectratio="false"/>
                  <v:textbox inset="0mm,0mm,0mm,0mm">
                    <w:txbxContent>
                      <w:p>
                        <w:pPr>
                          <w:spacing w:before="20" w:line="216" w:lineRule="auto"/>
                          <w:jc w:val="right"/>
                          <w:rPr>
                            <w:rFonts w:ascii="Microsoft YaHei" w:hAnsi="Microsoft YaHei" w:eastAsia="Microsoft YaHei" w:cs="Microsoft YaHei"/>
                            <w:sz w:val="16"/>
                            <w:szCs w:val="16"/>
                          </w:rPr>
                        </w:pPr>
                        <w:r>
                          <w:rPr>
                            <w:rFonts w:ascii="Microsoft YaHei" w:hAnsi="Microsoft YaHei" w:eastAsia="Microsoft YaHei" w:cs="Microsoft YaHei"/>
                            <w:sz w:val="16"/>
                            <w:szCs w:val="16"/>
                            <w:color w:val="767676"/>
                            <w:spacing w:val="-4"/>
                            <w:w w:val="87"/>
                          </w:rPr>
                          <w:t>消防登高面</w:t>
                        </w:r>
                      </w:p>
                    </w:txbxContent>
                  </v:textbox>
                </v:shape>
              </w:pict>
            </w:r>
            <w:r>
              <w:pict>
                <v:shape id="_x0000_s398" style="position:absolute;margin-left:-566.292pt;margin-top:218.941pt;mso-position-vertical-relative:top-margin-area;mso-position-horizontal-relative:right-margin-area;width:42.5pt;height:10.8pt;z-index:253337600;" filled="false" stroked="false" type="#_x0000_t202">
                  <v:fill on="false"/>
                  <v:stroke on="false"/>
                  <v:path/>
                  <v:imagedata o:title=""/>
                  <o:lock v:ext="edit" aspectratio="false"/>
                  <v:textbox inset="0mm,0mm,0mm,0mm">
                    <w:txbxContent>
                      <w:p>
                        <w:pPr>
                          <w:ind w:right="1"/>
                          <w:spacing w:before="20" w:line="204" w:lineRule="auto"/>
                          <w:jc w:val="right"/>
                          <w:rPr>
                            <w:rFonts w:ascii="Microsoft YaHei" w:hAnsi="Microsoft YaHei" w:eastAsia="Microsoft YaHei" w:cs="Microsoft YaHei"/>
                            <w:sz w:val="12"/>
                            <w:szCs w:val="12"/>
                          </w:rPr>
                        </w:pPr>
                        <w:r>
                          <w:rPr>
                            <w:rFonts w:ascii="Microsoft YaHei" w:hAnsi="Microsoft YaHei" w:eastAsia="Microsoft YaHei" w:cs="Microsoft YaHei"/>
                            <w:sz w:val="12"/>
                            <w:szCs w:val="12"/>
                            <w:spacing w:val="-4"/>
                            <w:w w:val="88"/>
                          </w:rPr>
                          <w:t>社</w:t>
                        </w:r>
                        <w:r>
                          <w:rPr>
                            <w:rFonts w:ascii="Microsoft YaHei" w:hAnsi="Microsoft YaHei" w:eastAsia="Microsoft YaHei" w:cs="Microsoft YaHei"/>
                            <w:sz w:val="12"/>
                            <w:szCs w:val="12"/>
                            <w:spacing w:val="-3"/>
                            <w:w w:val="88"/>
                          </w:rPr>
                          <w:t>区体育活动场</w:t>
                        </w:r>
                        <w:r>
                          <w:rPr>
                            <w:rFonts w:ascii="Microsoft YaHei" w:hAnsi="Microsoft YaHei" w:eastAsia="Microsoft YaHei" w:cs="Microsoft YaHei"/>
                            <w:sz w:val="12"/>
                            <w:szCs w:val="12"/>
                            <w:spacing w:val="-2"/>
                            <w:w w:val="88"/>
                          </w:rPr>
                          <w:t>地</w:t>
                        </w:r>
                      </w:p>
                    </w:txbxContent>
                  </v:textbox>
                </v:shape>
              </w:pict>
            </w:r>
            <w:r>
              <w:pict>
                <v:group id="_x0000_s400" style="position:absolute;margin-left:-414.985pt;margin-top:85.6091pt;mso-position-vertical-relative:top-margin-area;mso-position-horizontal-relative:right-margin-area;width:108.85pt;height:106.4pt;z-index:253305856;" filled="false" stroked="false" coordsize="2176,2128" coordorigin="0,0">
                  <v:shape id="_x0000_s402" style="position:absolute;left:0;top:0;width:2176;height:2128;" filled="false" strokecolor="#000000" strokeweight="0.72pt" coordsize="2176,2128" coordorigin="0,0" path="m7,2120l2169,7e">
                    <v:stroke endcap="round" miterlimit="10"/>
                  </v:shape>
                  <v:shape id="_x0000_s404" style="position:absolute;left:686;top:1283;width:590;height:70;" filled="false" strokecolor="#FF0000" strokeweight="0.00pt" coordsize="590,70" coordorigin="0,0" path="m0,23l2,69m587,0l0,23m587,0l590,47l2,69e">
                    <v:stroke endcap="round" joinstyle="miter" miterlimit="0"/>
                  </v:shape>
                </v:group>
              </w:pict>
            </w:r>
            <w:r>
              <w:drawing>
                <wp:anchor distT="0" distB="0" distL="0" distR="0" simplePos="0" relativeHeight="253192192" behindDoc="1" locked="0" layoutInCell="1" allowOverlap="1">
                  <wp:simplePos x="0" y="0"/>
                  <wp:positionH relativeFrom="rightMargin">
                    <wp:posOffset>-9595421</wp:posOffset>
                  </wp:positionH>
                  <wp:positionV relativeFrom="topMargin">
                    <wp:posOffset>2523364</wp:posOffset>
                  </wp:positionV>
                  <wp:extent cx="188975" cy="98990"/>
                  <wp:effectExtent l="0" t="0" r="0" b="0"/>
                  <wp:wrapNone/>
                  <wp:docPr id="264" name="IM 264"/>
                  <wp:cNvGraphicFramePr/>
                  <a:graphic>
                    <a:graphicData uri="http://schemas.openxmlformats.org/drawingml/2006/picture">
                      <pic:pic>
                        <pic:nvPicPr>
                          <pic:cNvPr id="264" name="IM 264"/>
                          <pic:cNvPicPr/>
                        </pic:nvPicPr>
                        <pic:blipFill>
                          <a:blip r:embed="rId124"/>
                          <a:stretch>
                            <a:fillRect/>
                          </a:stretch>
                        </pic:blipFill>
                        <pic:spPr>
                          <a:xfrm rot="0">
                            <a:off x="0" y="0"/>
                            <a:ext cx="188975" cy="98990"/>
                          </a:xfrm>
                          <a:prstGeom prst="rect">
                            <a:avLst/>
                          </a:prstGeom>
                        </pic:spPr>
                      </pic:pic>
                    </a:graphicData>
                  </a:graphic>
                </wp:anchor>
              </w:drawing>
            </w:r>
            <w:r>
              <w:pict>
                <v:shape id="_x0000_s406" style="position:absolute;margin-left:-746.185pt;margin-top:190.056pt;mso-position-vertical-relative:top-margin-area;mso-position-horizontal-relative:right-margin-area;width:7.8pt;height:7pt;z-index:-250123264;" filled="false" strokecolor="#000000" strokeweight="0.72pt" coordsize="156,140" coordorigin="0,0" path="m57,7l16,7l11,59l16,55l28,47l40,47l52,55l62,67l64,83l67,95l62,112l52,124l40,131l28,131l16,124l11,119l7,107m115,7l103,11l95,31l91,59l91,76l95,107l103,124l115,131l124,131l136,124l143,107l148,76l148,59l143,31l136,11l124,7l115,7e">
                  <v:stroke endcap="round" miterlimit="10"/>
                </v:shape>
              </w:pict>
            </w:r>
            <w:r>
              <w:drawing>
                <wp:anchor distT="0" distB="0" distL="0" distR="0" simplePos="0" relativeHeight="253287424" behindDoc="0" locked="0" layoutInCell="1" allowOverlap="1">
                  <wp:simplePos x="0" y="0"/>
                  <wp:positionH relativeFrom="rightMargin">
                    <wp:posOffset>-9651809</wp:posOffset>
                  </wp:positionH>
                  <wp:positionV relativeFrom="topMargin">
                    <wp:posOffset>2157859</wp:posOffset>
                  </wp:positionV>
                  <wp:extent cx="56388" cy="670092"/>
                  <wp:effectExtent l="0" t="0" r="0" b="0"/>
                  <wp:wrapNone/>
                  <wp:docPr id="266" name="IM 266"/>
                  <wp:cNvGraphicFramePr/>
                  <a:graphic>
                    <a:graphicData uri="http://schemas.openxmlformats.org/drawingml/2006/picture">
                      <pic:pic>
                        <pic:nvPicPr>
                          <pic:cNvPr id="266" name="IM 266"/>
                          <pic:cNvPicPr/>
                        </pic:nvPicPr>
                        <pic:blipFill>
                          <a:blip r:embed="rId125"/>
                          <a:stretch>
                            <a:fillRect/>
                          </a:stretch>
                        </pic:blipFill>
                        <pic:spPr>
                          <a:xfrm rot="0">
                            <a:off x="0" y="0"/>
                            <a:ext cx="56388" cy="670092"/>
                          </a:xfrm>
                          <a:prstGeom prst="rect">
                            <a:avLst/>
                          </a:prstGeom>
                        </pic:spPr>
                      </pic:pic>
                    </a:graphicData>
                  </a:graphic>
                </wp:anchor>
              </w:drawing>
            </w:r>
            <w:r>
              <w:pict>
                <v:group id="_x0000_s408" style="position:absolute;margin-left:-756.505pt;margin-top:190.056pt;mso-position-vertical-relative:top-margin-area;mso-position-horizontal-relative:right-margin-area;width:15.85pt;height:9.4pt;z-index:-250125312;" filled="false" stroked="false" coordsize="317,187" coordorigin="0,0">
                  <v:shape id="_x0000_s410" style="position:absolute;left:19;top:172;width:297;height:15;" filled="false" strokecolor="#00FF00" strokeweight="0.72pt" coordsize="297,15" coordorigin="0,0" path="m7,7l290,7e">
                    <v:stroke endcap="round" miterlimit="10"/>
                  </v:shape>
                  <v:shape id="_x0000_s412" style="position:absolute;left:26;top:179;width:283;height:0;" filled="false" strokecolor="#00FF00" strokeweight="0.00pt" coordsize="283,0" coordorigin="0,0" path="m,l283,0e">
                    <v:stroke endcap="round" joinstyle="miter" miterlimit="0"/>
                  </v:shape>
                  <v:shape id="_x0000_s414" style="position:absolute;left:0;top:0;width:190;height:140;" filled="false" strokecolor="#000000" strokeweight="0.72pt" coordsize="190,140" coordorigin="0,0" path="m47,131l47,7l7,88l69,88m110,7l98,11l93,23l93,35l98,47l105,55l122,59l136,67l143,79l148,88l148,107l143,119l139,124l127,131l110,131l98,124l93,119l91,107l91,88l93,79l103,67l115,59l132,55l139,47l143,35l143,23l139,11l127,7l110,7m177,119l172,124l177,131l182,124e">
                    <v:stroke endcap="round" miterlimit="10"/>
                  </v:shape>
                </v:group>
              </w:pict>
            </w:r>
            <w:r>
              <w:pict>
                <v:shape id="_x0000_s416" style="position:absolute;margin-left:-769.105pt;margin-top:228.07pt;mso-position-vertical-relative:top-margin-area;mso-position-horizontal-relative:right-margin-area;width:13.6pt;height:15.95pt;z-index:253313024;" filled="false" strokecolor="#000000" strokeweight="0.72pt" coordsize="272,318" coordorigin="0,0" path="m264,311l7,7e">
                  <v:stroke endcap="round" miterlimit="10"/>
                </v:shape>
              </w:pict>
            </w:r>
            <w:r>
              <w:drawing>
                <wp:anchor distT="0" distB="0" distL="0" distR="0" simplePos="0" relativeHeight="253314048" behindDoc="0" locked="0" layoutInCell="1" allowOverlap="1">
                  <wp:simplePos x="0" y="0"/>
                  <wp:positionH relativeFrom="rightMargin">
                    <wp:posOffset>-9622853</wp:posOffset>
                  </wp:positionH>
                  <wp:positionV relativeFrom="topMargin">
                    <wp:posOffset>2901053</wp:posOffset>
                  </wp:positionV>
                  <wp:extent cx="44195" cy="374643"/>
                  <wp:effectExtent l="0" t="0" r="0" b="0"/>
                  <wp:wrapNone/>
                  <wp:docPr id="268" name="IM 268"/>
                  <wp:cNvGraphicFramePr/>
                  <a:graphic>
                    <a:graphicData uri="http://schemas.openxmlformats.org/drawingml/2006/picture">
                      <pic:pic>
                        <pic:nvPicPr>
                          <pic:cNvPr id="268" name="IM 268"/>
                          <pic:cNvPicPr/>
                        </pic:nvPicPr>
                        <pic:blipFill>
                          <a:blip r:embed="rId126"/>
                          <a:stretch>
                            <a:fillRect/>
                          </a:stretch>
                        </pic:blipFill>
                        <pic:spPr>
                          <a:xfrm rot="0">
                            <a:off x="0" y="0"/>
                            <a:ext cx="44195" cy="374643"/>
                          </a:xfrm>
                          <a:prstGeom prst="rect">
                            <a:avLst/>
                          </a:prstGeom>
                        </pic:spPr>
                      </pic:pic>
                    </a:graphicData>
                  </a:graphic>
                </wp:anchor>
              </w:drawing>
            </w:r>
            <w:r>
              <w:drawing>
                <wp:anchor distT="0" distB="0" distL="0" distR="0" simplePos="0" relativeHeight="253315072" behindDoc="0" locked="0" layoutInCell="1" allowOverlap="1">
                  <wp:simplePos x="0" y="0"/>
                  <wp:positionH relativeFrom="rightMargin">
                    <wp:posOffset>-9680765</wp:posOffset>
                  </wp:positionH>
                  <wp:positionV relativeFrom="topMargin">
                    <wp:posOffset>3004612</wp:posOffset>
                  </wp:positionV>
                  <wp:extent cx="147827" cy="147725"/>
                  <wp:effectExtent l="0" t="0" r="0" b="0"/>
                  <wp:wrapNone/>
                  <wp:docPr id="270" name="IM 270"/>
                  <wp:cNvGraphicFramePr/>
                  <a:graphic>
                    <a:graphicData uri="http://schemas.openxmlformats.org/drawingml/2006/picture">
                      <pic:pic>
                        <pic:nvPicPr>
                          <pic:cNvPr id="270" name="IM 270"/>
                          <pic:cNvPicPr/>
                        </pic:nvPicPr>
                        <pic:blipFill>
                          <a:blip r:embed="rId127"/>
                          <a:stretch>
                            <a:fillRect/>
                          </a:stretch>
                        </pic:blipFill>
                        <pic:spPr>
                          <a:xfrm rot="0">
                            <a:off x="0" y="0"/>
                            <a:ext cx="147827" cy="147725"/>
                          </a:xfrm>
                          <a:prstGeom prst="rect">
                            <a:avLst/>
                          </a:prstGeom>
                        </pic:spPr>
                      </pic:pic>
                    </a:graphicData>
                  </a:graphic>
                </wp:anchor>
              </w:drawing>
            </w:r>
            <w:r>
              <w:drawing>
                <wp:anchor distT="0" distB="0" distL="0" distR="0" simplePos="0" relativeHeight="253312000" behindDoc="0" locked="0" layoutInCell="1" allowOverlap="1">
                  <wp:simplePos x="0" y="0"/>
                  <wp:positionH relativeFrom="rightMargin">
                    <wp:posOffset>-9334817</wp:posOffset>
                  </wp:positionH>
                  <wp:positionV relativeFrom="topMargin">
                    <wp:posOffset>2427420</wp:posOffset>
                  </wp:positionV>
                  <wp:extent cx="230124" cy="217779"/>
                  <wp:effectExtent l="0" t="0" r="0" b="0"/>
                  <wp:wrapNone/>
                  <wp:docPr id="272" name="IM 272"/>
                  <wp:cNvGraphicFramePr/>
                  <a:graphic>
                    <a:graphicData uri="http://schemas.openxmlformats.org/drawingml/2006/picture">
                      <pic:pic>
                        <pic:nvPicPr>
                          <pic:cNvPr id="272" name="IM 272"/>
                          <pic:cNvPicPr/>
                        </pic:nvPicPr>
                        <pic:blipFill>
                          <a:blip r:embed="rId128"/>
                          <a:stretch>
                            <a:fillRect/>
                          </a:stretch>
                        </pic:blipFill>
                        <pic:spPr>
                          <a:xfrm rot="0">
                            <a:off x="0" y="0"/>
                            <a:ext cx="230124" cy="217779"/>
                          </a:xfrm>
                          <a:prstGeom prst="rect">
                            <a:avLst/>
                          </a:prstGeom>
                        </pic:spPr>
                      </pic:pic>
                    </a:graphicData>
                  </a:graphic>
                </wp:anchor>
              </w:drawing>
            </w:r>
            <w:r>
              <w:drawing>
                <wp:anchor distT="0" distB="0" distL="0" distR="0" simplePos="0" relativeHeight="253187072" behindDoc="1" locked="0" layoutInCell="1" allowOverlap="1">
                  <wp:simplePos x="0" y="0"/>
                  <wp:positionH relativeFrom="rightMargin">
                    <wp:posOffset>-7115873</wp:posOffset>
                  </wp:positionH>
                  <wp:positionV relativeFrom="topMargin">
                    <wp:posOffset>2354318</wp:posOffset>
                  </wp:positionV>
                  <wp:extent cx="283464" cy="210165"/>
                  <wp:effectExtent l="0" t="0" r="0" b="0"/>
                  <wp:wrapNone/>
                  <wp:docPr id="274" name="IM 274"/>
                  <wp:cNvGraphicFramePr/>
                  <a:graphic>
                    <a:graphicData uri="http://schemas.openxmlformats.org/drawingml/2006/picture">
                      <pic:pic>
                        <pic:nvPicPr>
                          <pic:cNvPr id="274" name="IM 274"/>
                          <pic:cNvPicPr/>
                        </pic:nvPicPr>
                        <pic:blipFill>
                          <a:blip r:embed="rId129"/>
                          <a:stretch>
                            <a:fillRect/>
                          </a:stretch>
                        </pic:blipFill>
                        <pic:spPr>
                          <a:xfrm rot="0">
                            <a:off x="0" y="0"/>
                            <a:ext cx="283464" cy="210165"/>
                          </a:xfrm>
                          <a:prstGeom prst="rect">
                            <a:avLst/>
                          </a:prstGeom>
                        </pic:spPr>
                      </pic:pic>
                    </a:graphicData>
                  </a:graphic>
                </wp:anchor>
              </w:drawing>
            </w:r>
            <w:r>
              <w:drawing>
                <wp:anchor distT="0" distB="0" distL="0" distR="0" simplePos="0" relativeHeight="253309952" behindDoc="0" locked="0" layoutInCell="1" allowOverlap="1">
                  <wp:simplePos x="0" y="0"/>
                  <wp:positionH relativeFrom="rightMargin">
                    <wp:posOffset>-6785165</wp:posOffset>
                  </wp:positionH>
                  <wp:positionV relativeFrom="topMargin">
                    <wp:posOffset>2240098</wp:posOffset>
                  </wp:positionV>
                  <wp:extent cx="149351" cy="146202"/>
                  <wp:effectExtent l="0" t="0" r="0" b="0"/>
                  <wp:wrapNone/>
                  <wp:docPr id="276" name="IM 276"/>
                  <wp:cNvGraphicFramePr/>
                  <a:graphic>
                    <a:graphicData uri="http://schemas.openxmlformats.org/drawingml/2006/picture">
                      <pic:pic>
                        <pic:nvPicPr>
                          <pic:cNvPr id="276" name="IM 276"/>
                          <pic:cNvPicPr/>
                        </pic:nvPicPr>
                        <pic:blipFill>
                          <a:blip r:embed="rId130"/>
                          <a:stretch>
                            <a:fillRect/>
                          </a:stretch>
                        </pic:blipFill>
                        <pic:spPr>
                          <a:xfrm rot="0">
                            <a:off x="0" y="0"/>
                            <a:ext cx="149351" cy="146202"/>
                          </a:xfrm>
                          <a:prstGeom prst="rect">
                            <a:avLst/>
                          </a:prstGeom>
                        </pic:spPr>
                      </pic:pic>
                    </a:graphicData>
                  </a:graphic>
                </wp:anchor>
              </w:drawing>
            </w:r>
            <w:r>
              <w:pict>
                <v:group id="_x0000_s418" style="position:absolute;margin-left:-414.505pt;margin-top:201.448pt;mso-position-vertical-relative:top-margin-area;mso-position-horizontal-relative:right-margin-area;width:37.45pt;height:19.55pt;z-index:-250127360;" filled="false" stroked="false" coordsize="749,390" coordorigin="0,0">
                  <v:shape id="_x0000_s420" style="position:absolute;left:0;top:158;width:686;height:44;" filled="false" strokecolor="#00FF00" strokeweight="0.72pt" coordsize="686,44" coordorigin="0,0" path="m7,35l679,7e">
                    <v:stroke endcap="round" miterlimit="10"/>
                  </v:shape>
                  <v:shape id="_x0000_s422" style="position:absolute;left:249;top:0;width:500;height:390;" filled="false" strokecolor="#000000" strokeweight="0.72pt" coordsize="500,390" coordorigin="0,0" path="m88,131l88,9l47,91l107,91m184,50l180,67l170,79l158,86l153,86l141,79l134,67l129,50l129,43l134,26l141,14l153,9l158,9l170,14l180,26l184,50l184,79l180,107l170,127l158,131l151,131l139,127l134,115m215,119l213,127l215,131l220,127m295,131l295,7l254,91l316,91m362,7l347,14l340,31l335,62l335,79l340,107l350,127l362,131l369,131l381,127l391,107l393,79l393,62l391,31l381,14l369,7l362,7m443,7l431,14l424,31l420,62l420,79l424,107l431,127l443,131l453,131l465,127l472,107l477,79l477,62l472,31l465,14l453,7l443,7m35,194l28,206l19,225l11,247l7,278l7,302l11,330l19,354l28,371l35,383m103,218l103,323m64,271l139,271m64,335l139,335m196,218l184,225l177,242l172,271l172,290l177,318l184,335l196,342l206,342l218,335l225,318l230,290l230,271l225,242l218,225l206,218l196,218m259,330l256,335l259,342l263,335m321,218l309,225l302,242l297,271l297,290l302,318l309,335l321,342l331,342l343,335l350,318l355,290l355,271l350,242l343,223l331,218l321,218m405,218l391,223l383,242l379,271l379,290l383,318l391,335l405,342l412,342l424,335l434,318l436,290l436,271l434,242l424,223l412,218l405,218m463,194l470,206l480,223l487,247l491,278l491,299l487,330l480,354l470,371l463,383e">
                    <v:stroke endcap="round" miterlimit="10"/>
                  </v:shape>
                </v:group>
              </w:pict>
            </w:r>
            <w:r>
              <w:pict>
                <v:shape id="_x0000_s424" style="position:absolute;margin-left:-414.505pt;margin-top:210.202pt;mso-position-vertical-relative:top-margin-area;mso-position-horizontal-relative:right-margin-area;width:14.9pt;height:8.2pt;z-index:-250128384;" filled="false" strokecolor="#00FF00" strokeweight="0.72pt" coordsize="297,163" coordorigin="0,0" path="m290,7l155,155l7,19e">
                  <v:stroke endcap="round" miterlimit="10"/>
                </v:shape>
              </w:pict>
            </w:r>
            <w:r>
              <w:drawing>
                <wp:anchor distT="0" distB="0" distL="0" distR="0" simplePos="0" relativeHeight="253308928" behindDoc="0" locked="0" layoutInCell="1" allowOverlap="1">
                  <wp:simplePos x="0" y="0"/>
                  <wp:positionH relativeFrom="rightMargin">
                    <wp:posOffset>-5338889</wp:posOffset>
                  </wp:positionH>
                  <wp:positionV relativeFrom="topMargin">
                    <wp:posOffset>2368025</wp:posOffset>
                  </wp:positionV>
                  <wp:extent cx="147828" cy="146201"/>
                  <wp:effectExtent l="0" t="0" r="0" b="0"/>
                  <wp:wrapNone/>
                  <wp:docPr id="278" name="IM 278"/>
                  <wp:cNvGraphicFramePr/>
                  <a:graphic>
                    <a:graphicData uri="http://schemas.openxmlformats.org/drawingml/2006/picture">
                      <pic:pic>
                        <pic:nvPicPr>
                          <pic:cNvPr id="278" name="IM 278"/>
                          <pic:cNvPicPr/>
                        </pic:nvPicPr>
                        <pic:blipFill>
                          <a:blip r:embed="rId131"/>
                          <a:stretch>
                            <a:fillRect/>
                          </a:stretch>
                        </pic:blipFill>
                        <pic:spPr>
                          <a:xfrm rot="0">
                            <a:off x="0" y="0"/>
                            <a:ext cx="147828" cy="146201"/>
                          </a:xfrm>
                          <a:prstGeom prst="rect">
                            <a:avLst/>
                          </a:prstGeom>
                        </pic:spPr>
                      </pic:pic>
                    </a:graphicData>
                  </a:graphic>
                </wp:anchor>
              </w:drawing>
            </w:r>
            <w:r>
              <w:drawing>
                <wp:anchor distT="0" distB="0" distL="0" distR="0" simplePos="0" relativeHeight="253197312" behindDoc="1" locked="0" layoutInCell="1" allowOverlap="1">
                  <wp:simplePos x="0" y="0"/>
                  <wp:positionH relativeFrom="rightMargin">
                    <wp:posOffset>-2882201</wp:posOffset>
                  </wp:positionH>
                  <wp:positionV relativeFrom="topMargin">
                    <wp:posOffset>2138061</wp:posOffset>
                  </wp:positionV>
                  <wp:extent cx="1821180" cy="214734"/>
                  <wp:effectExtent l="0" t="0" r="0" b="0"/>
                  <wp:wrapNone/>
                  <wp:docPr id="280" name="IM 280"/>
                  <wp:cNvGraphicFramePr/>
                  <a:graphic>
                    <a:graphicData uri="http://schemas.openxmlformats.org/drawingml/2006/picture">
                      <pic:pic>
                        <pic:nvPicPr>
                          <pic:cNvPr id="280" name="IM 280"/>
                          <pic:cNvPicPr/>
                        </pic:nvPicPr>
                        <pic:blipFill>
                          <a:blip r:embed="rId132"/>
                          <a:stretch>
                            <a:fillRect/>
                          </a:stretch>
                        </pic:blipFill>
                        <pic:spPr>
                          <a:xfrm rot="0">
                            <a:off x="0" y="0"/>
                            <a:ext cx="1821180" cy="214734"/>
                          </a:xfrm>
                          <a:prstGeom prst="rect">
                            <a:avLst/>
                          </a:prstGeom>
                        </pic:spPr>
                      </pic:pic>
                    </a:graphicData>
                  </a:graphic>
                </wp:anchor>
              </w:drawing>
            </w:r>
            <w:r>
              <w:pict>
                <v:shape id="_x0000_s426" style="position:absolute;margin-left:-392.425pt;margin-top:85.6091pt;mso-position-vertical-relative:top-margin-area;mso-position-horizontal-relative:right-margin-area;width:193.45pt;height:189pt;z-index:253306880;" filled="false" strokecolor="#000000" strokeweight="0.72pt" coordsize="3868,3780" coordorigin="0,0" path="m7,3772l3861,7e">
                  <v:stroke endcap="round" miterlimit="10"/>
                </v:shape>
              </w:pict>
            </w:r>
            <w:r>
              <w:drawing>
                <wp:anchor distT="0" distB="0" distL="0" distR="0" simplePos="0" relativeHeight="253211648" behindDoc="1" locked="0" layoutInCell="1" allowOverlap="1">
                  <wp:simplePos x="0" y="0"/>
                  <wp:positionH relativeFrom="rightMargin">
                    <wp:posOffset>-605345</wp:posOffset>
                  </wp:positionH>
                  <wp:positionV relativeFrom="topMargin">
                    <wp:posOffset>2415236</wp:posOffset>
                  </wp:positionV>
                  <wp:extent cx="281940" cy="208642"/>
                  <wp:effectExtent l="0" t="0" r="0" b="0"/>
                  <wp:wrapNone/>
                  <wp:docPr id="282" name="IM 282"/>
                  <wp:cNvGraphicFramePr/>
                  <a:graphic>
                    <a:graphicData uri="http://schemas.openxmlformats.org/drawingml/2006/picture">
                      <pic:pic>
                        <pic:nvPicPr>
                          <pic:cNvPr id="282" name="IM 282"/>
                          <pic:cNvPicPr/>
                        </pic:nvPicPr>
                        <pic:blipFill>
                          <a:blip r:embed="rId133"/>
                          <a:stretch>
                            <a:fillRect/>
                          </a:stretch>
                        </pic:blipFill>
                        <pic:spPr>
                          <a:xfrm rot="0">
                            <a:off x="0" y="0"/>
                            <a:ext cx="281940" cy="208642"/>
                          </a:xfrm>
                          <a:prstGeom prst="rect">
                            <a:avLst/>
                          </a:prstGeom>
                        </pic:spPr>
                      </pic:pic>
                    </a:graphicData>
                  </a:graphic>
                </wp:anchor>
              </w:drawing>
            </w:r>
            <w:r>
              <w:drawing>
                <wp:anchor distT="0" distB="0" distL="0" distR="0" simplePos="0" relativeHeight="253283328" behindDoc="0" locked="0" layoutInCell="1" allowOverlap="1">
                  <wp:simplePos x="0" y="0"/>
                  <wp:positionH relativeFrom="rightMargin">
                    <wp:posOffset>-378269</wp:posOffset>
                  </wp:positionH>
                  <wp:positionV relativeFrom="topMargin">
                    <wp:posOffset>1755804</wp:posOffset>
                  </wp:positionV>
                  <wp:extent cx="83819" cy="1414808"/>
                  <wp:effectExtent l="0" t="0" r="0" b="0"/>
                  <wp:wrapNone/>
                  <wp:docPr id="284" name="IM 284"/>
                  <wp:cNvGraphicFramePr/>
                  <a:graphic>
                    <a:graphicData uri="http://schemas.openxmlformats.org/drawingml/2006/picture">
                      <pic:pic>
                        <pic:nvPicPr>
                          <pic:cNvPr id="284" name="IM 284"/>
                          <pic:cNvPicPr/>
                        </pic:nvPicPr>
                        <pic:blipFill>
                          <a:blip r:embed="rId134"/>
                          <a:stretch>
                            <a:fillRect/>
                          </a:stretch>
                        </pic:blipFill>
                        <pic:spPr>
                          <a:xfrm rot="0">
                            <a:off x="0" y="0"/>
                            <a:ext cx="83819" cy="1414808"/>
                          </a:xfrm>
                          <a:prstGeom prst="rect">
                            <a:avLst/>
                          </a:prstGeom>
                        </pic:spPr>
                      </pic:pic>
                    </a:graphicData>
                  </a:graphic>
                </wp:anchor>
              </w:drawing>
            </w:r>
            <w:r>
              <w:drawing>
                <wp:anchor distT="0" distB="0" distL="0" distR="0" simplePos="0" relativeHeight="253214720" behindDoc="1" locked="0" layoutInCell="1" allowOverlap="1">
                  <wp:simplePos x="0" y="0"/>
                  <wp:positionH relativeFrom="rightMargin">
                    <wp:posOffset>-9607613</wp:posOffset>
                  </wp:positionH>
                  <wp:positionV relativeFrom="topMargin">
                    <wp:posOffset>3274173</wp:posOffset>
                  </wp:positionV>
                  <wp:extent cx="467867" cy="415761"/>
                  <wp:effectExtent l="0" t="0" r="0" b="0"/>
                  <wp:wrapNone/>
                  <wp:docPr id="286" name="IM 286"/>
                  <wp:cNvGraphicFramePr/>
                  <a:graphic>
                    <a:graphicData uri="http://schemas.openxmlformats.org/drawingml/2006/picture">
                      <pic:pic>
                        <pic:nvPicPr>
                          <pic:cNvPr id="286" name="IM 286"/>
                          <pic:cNvPicPr/>
                        </pic:nvPicPr>
                        <pic:blipFill>
                          <a:blip r:embed="rId135"/>
                          <a:stretch>
                            <a:fillRect/>
                          </a:stretch>
                        </pic:blipFill>
                        <pic:spPr>
                          <a:xfrm rot="0">
                            <a:off x="0" y="0"/>
                            <a:ext cx="467867" cy="415761"/>
                          </a:xfrm>
                          <a:prstGeom prst="rect">
                            <a:avLst/>
                          </a:prstGeom>
                        </pic:spPr>
                      </pic:pic>
                    </a:graphicData>
                  </a:graphic>
                </wp:anchor>
              </w:drawing>
            </w:r>
            <w:r>
              <w:drawing>
                <wp:anchor distT="0" distB="0" distL="0" distR="0" simplePos="0" relativeHeight="253280256" behindDoc="0" locked="0" layoutInCell="1" allowOverlap="1">
                  <wp:simplePos x="0" y="0"/>
                  <wp:positionH relativeFrom="rightMargin">
                    <wp:posOffset>-9606089</wp:posOffset>
                  </wp:positionH>
                  <wp:positionV relativeFrom="topMargin">
                    <wp:posOffset>3348797</wp:posOffset>
                  </wp:positionV>
                  <wp:extent cx="68580" cy="968587"/>
                  <wp:effectExtent l="0" t="0" r="0" b="0"/>
                  <wp:wrapNone/>
                  <wp:docPr id="288" name="IM 288"/>
                  <wp:cNvGraphicFramePr/>
                  <a:graphic>
                    <a:graphicData uri="http://schemas.openxmlformats.org/drawingml/2006/picture">
                      <pic:pic>
                        <pic:nvPicPr>
                          <pic:cNvPr id="288" name="IM 288"/>
                          <pic:cNvPicPr/>
                        </pic:nvPicPr>
                        <pic:blipFill>
                          <a:blip r:embed="rId136"/>
                          <a:stretch>
                            <a:fillRect/>
                          </a:stretch>
                        </pic:blipFill>
                        <pic:spPr>
                          <a:xfrm rot="0">
                            <a:off x="0" y="0"/>
                            <a:ext cx="68580" cy="968587"/>
                          </a:xfrm>
                          <a:prstGeom prst="rect">
                            <a:avLst/>
                          </a:prstGeom>
                        </pic:spPr>
                      </pic:pic>
                    </a:graphicData>
                  </a:graphic>
                </wp:anchor>
              </w:drawing>
            </w:r>
            <w:r>
              <w:drawing>
                <wp:anchor distT="0" distB="0" distL="0" distR="0" simplePos="0" relativeHeight="253218816" behindDoc="1" locked="0" layoutInCell="1" allowOverlap="1">
                  <wp:simplePos x="0" y="0"/>
                  <wp:positionH relativeFrom="rightMargin">
                    <wp:posOffset>-851768</wp:posOffset>
                  </wp:positionH>
                  <wp:positionV relativeFrom="topMargin">
                    <wp:posOffset>3245236</wp:posOffset>
                  </wp:positionV>
                  <wp:extent cx="695694" cy="1117836"/>
                  <wp:effectExtent l="0" t="0" r="0" b="0"/>
                  <wp:wrapNone/>
                  <wp:docPr id="290" name="IM 290"/>
                  <wp:cNvGraphicFramePr/>
                  <a:graphic>
                    <a:graphicData uri="http://schemas.openxmlformats.org/drawingml/2006/picture">
                      <pic:pic>
                        <pic:nvPicPr>
                          <pic:cNvPr id="290" name="IM 290"/>
                          <pic:cNvPicPr/>
                        </pic:nvPicPr>
                        <pic:blipFill>
                          <a:blip r:embed="rId137"/>
                          <a:stretch>
                            <a:fillRect/>
                          </a:stretch>
                        </pic:blipFill>
                        <pic:spPr>
                          <a:xfrm rot="0">
                            <a:off x="0" y="0"/>
                            <a:ext cx="695694" cy="1117836"/>
                          </a:xfrm>
                          <a:prstGeom prst="rect">
                            <a:avLst/>
                          </a:prstGeom>
                        </pic:spPr>
                      </pic:pic>
                    </a:graphicData>
                  </a:graphic>
                </wp:anchor>
              </w:drawing>
            </w:r>
            <w:r>
              <w:drawing>
                <wp:anchor distT="0" distB="0" distL="0" distR="0" simplePos="0" relativeHeight="253284352" behindDoc="0" locked="0" layoutInCell="1" allowOverlap="1">
                  <wp:simplePos x="0" y="0"/>
                  <wp:positionH relativeFrom="rightMargin">
                    <wp:posOffset>-9273857</wp:posOffset>
                  </wp:positionH>
                  <wp:positionV relativeFrom="topMargin">
                    <wp:posOffset>3616833</wp:posOffset>
                  </wp:positionV>
                  <wp:extent cx="184404" cy="98990"/>
                  <wp:effectExtent l="0" t="0" r="0" b="0"/>
                  <wp:wrapNone/>
                  <wp:docPr id="292" name="IM 292"/>
                  <wp:cNvGraphicFramePr/>
                  <a:graphic>
                    <a:graphicData uri="http://schemas.openxmlformats.org/drawingml/2006/picture">
                      <pic:pic>
                        <pic:nvPicPr>
                          <pic:cNvPr id="292" name="IM 292"/>
                          <pic:cNvPicPr/>
                        </pic:nvPicPr>
                        <pic:blipFill>
                          <a:blip r:embed="rId138"/>
                          <a:stretch>
                            <a:fillRect/>
                          </a:stretch>
                        </pic:blipFill>
                        <pic:spPr>
                          <a:xfrm rot="0">
                            <a:off x="0" y="0"/>
                            <a:ext cx="184404" cy="98990"/>
                          </a:xfrm>
                          <a:prstGeom prst="rect">
                            <a:avLst/>
                          </a:prstGeom>
                        </pic:spPr>
                      </pic:pic>
                    </a:graphicData>
                  </a:graphic>
                </wp:anchor>
              </w:drawing>
            </w:r>
            <w:r>
              <w:pict>
                <v:shape id="_x0000_s428" style="position:absolute;margin-left:-718.105pt;margin-top:276.516pt;mso-position-vertical-relative:top-margin-area;mso-position-horizontal-relative:right-margin-area;width:3.6pt;height:6.85pt;z-index:-250106880;" filled="false" strokecolor="#000000" strokeweight="0.72pt" coordsize="71,136" coordorigin="0,0" path="m31,7l19,11l11,31l7,59l7,76l11,107l19,124l31,129l40,129l52,124l60,107l64,76l64,59l60,31l52,11l40,7l31,7e">
                  <v:stroke endcap="round" miterlimit="10"/>
                </v:shape>
              </w:pict>
            </w:r>
            <w:r>
              <w:drawing>
                <wp:anchor distT="0" distB="0" distL="0" distR="0" simplePos="0" relativeHeight="253210624" behindDoc="1" locked="0" layoutInCell="1" allowOverlap="1">
                  <wp:simplePos x="0" y="0"/>
                  <wp:positionH relativeFrom="rightMargin">
                    <wp:posOffset>-9572561</wp:posOffset>
                  </wp:positionH>
                  <wp:positionV relativeFrom="topMargin">
                    <wp:posOffset>3417328</wp:posOffset>
                  </wp:positionV>
                  <wp:extent cx="219456" cy="208642"/>
                  <wp:effectExtent l="0" t="0" r="0" b="0"/>
                  <wp:wrapNone/>
                  <wp:docPr id="294" name="IM 294"/>
                  <wp:cNvGraphicFramePr/>
                  <a:graphic>
                    <a:graphicData uri="http://schemas.openxmlformats.org/drawingml/2006/picture">
                      <pic:pic>
                        <pic:nvPicPr>
                          <pic:cNvPr id="294" name="IM 294"/>
                          <pic:cNvPicPr/>
                        </pic:nvPicPr>
                        <pic:blipFill>
                          <a:blip r:embed="rId139"/>
                          <a:stretch>
                            <a:fillRect/>
                          </a:stretch>
                        </pic:blipFill>
                        <pic:spPr>
                          <a:xfrm rot="0">
                            <a:off x="0" y="0"/>
                            <a:ext cx="219456" cy="208642"/>
                          </a:xfrm>
                          <a:prstGeom prst="rect">
                            <a:avLst/>
                          </a:prstGeom>
                        </pic:spPr>
                      </pic:pic>
                    </a:graphicData>
                  </a:graphic>
                </wp:anchor>
              </w:drawing>
            </w:r>
            <w:r>
              <w:drawing>
                <wp:anchor distT="0" distB="0" distL="0" distR="0" simplePos="0" relativeHeight="253215744" behindDoc="1" locked="0" layoutInCell="1" allowOverlap="1">
                  <wp:simplePos x="0" y="0"/>
                  <wp:positionH relativeFrom="rightMargin">
                    <wp:posOffset>-2089721</wp:posOffset>
                  </wp:positionH>
                  <wp:positionV relativeFrom="topMargin">
                    <wp:posOffset>3403621</wp:posOffset>
                  </wp:positionV>
                  <wp:extent cx="281940" cy="210165"/>
                  <wp:effectExtent l="0" t="0" r="0" b="0"/>
                  <wp:wrapNone/>
                  <wp:docPr id="296" name="IM 296"/>
                  <wp:cNvGraphicFramePr/>
                  <a:graphic>
                    <a:graphicData uri="http://schemas.openxmlformats.org/drawingml/2006/picture">
                      <pic:pic>
                        <pic:nvPicPr>
                          <pic:cNvPr id="296" name="IM 296"/>
                          <pic:cNvPicPr/>
                        </pic:nvPicPr>
                        <pic:blipFill>
                          <a:blip r:embed="rId140"/>
                          <a:stretch>
                            <a:fillRect/>
                          </a:stretch>
                        </pic:blipFill>
                        <pic:spPr>
                          <a:xfrm rot="0">
                            <a:off x="0" y="0"/>
                            <a:ext cx="281940" cy="210165"/>
                          </a:xfrm>
                          <a:prstGeom prst="rect">
                            <a:avLst/>
                          </a:prstGeom>
                        </pic:spPr>
                      </pic:pic>
                    </a:graphicData>
                  </a:graphic>
                </wp:anchor>
              </w:drawing>
            </w:r>
            <w:r>
              <w:drawing>
                <wp:anchor distT="0" distB="0" distL="0" distR="0" simplePos="0" relativeHeight="253219840" behindDoc="1" locked="0" layoutInCell="1" allowOverlap="1">
                  <wp:simplePos x="0" y="0"/>
                  <wp:positionH relativeFrom="rightMargin">
                    <wp:posOffset>-5335841</wp:posOffset>
                  </wp:positionH>
                  <wp:positionV relativeFrom="topMargin">
                    <wp:posOffset>3479768</wp:posOffset>
                  </wp:positionV>
                  <wp:extent cx="283464" cy="204073"/>
                  <wp:effectExtent l="0" t="0" r="0" b="0"/>
                  <wp:wrapNone/>
                  <wp:docPr id="298" name="IM 298"/>
                  <wp:cNvGraphicFramePr/>
                  <a:graphic>
                    <a:graphicData uri="http://schemas.openxmlformats.org/drawingml/2006/picture">
                      <pic:pic>
                        <pic:nvPicPr>
                          <pic:cNvPr id="298" name="IM 298"/>
                          <pic:cNvPicPr/>
                        </pic:nvPicPr>
                        <pic:blipFill>
                          <a:blip r:embed="rId141"/>
                          <a:stretch>
                            <a:fillRect/>
                          </a:stretch>
                        </pic:blipFill>
                        <pic:spPr>
                          <a:xfrm rot="0">
                            <a:off x="0" y="0"/>
                            <a:ext cx="283464" cy="204073"/>
                          </a:xfrm>
                          <a:prstGeom prst="rect">
                            <a:avLst/>
                          </a:prstGeom>
                        </pic:spPr>
                      </pic:pic>
                    </a:graphicData>
                  </a:graphic>
                </wp:anchor>
              </w:drawing>
            </w:r>
            <w:r>
              <w:drawing>
                <wp:anchor distT="0" distB="0" distL="0" distR="0" simplePos="0" relativeHeight="253277184" behindDoc="0" locked="0" layoutInCell="1" allowOverlap="1">
                  <wp:simplePos x="0" y="0"/>
                  <wp:positionH relativeFrom="rightMargin">
                    <wp:posOffset>-9270809</wp:posOffset>
                  </wp:positionH>
                  <wp:positionV relativeFrom="topMargin">
                    <wp:posOffset>4098081</wp:posOffset>
                  </wp:positionV>
                  <wp:extent cx="185927" cy="98990"/>
                  <wp:effectExtent l="0" t="0" r="0" b="0"/>
                  <wp:wrapNone/>
                  <wp:docPr id="300" name="IM 300"/>
                  <wp:cNvGraphicFramePr/>
                  <a:graphic>
                    <a:graphicData uri="http://schemas.openxmlformats.org/drawingml/2006/picture">
                      <pic:pic>
                        <pic:nvPicPr>
                          <pic:cNvPr id="300" name="IM 300"/>
                          <pic:cNvPicPr/>
                        </pic:nvPicPr>
                        <pic:blipFill>
                          <a:blip r:embed="rId142"/>
                          <a:stretch>
                            <a:fillRect/>
                          </a:stretch>
                        </pic:blipFill>
                        <pic:spPr>
                          <a:xfrm rot="0">
                            <a:off x="0" y="0"/>
                            <a:ext cx="185927" cy="98990"/>
                          </a:xfrm>
                          <a:prstGeom prst="rect">
                            <a:avLst/>
                          </a:prstGeom>
                        </pic:spPr>
                      </pic:pic>
                    </a:graphicData>
                  </a:graphic>
                </wp:anchor>
              </w:drawing>
            </w:r>
            <w:r>
              <w:drawing>
                <wp:anchor distT="0" distB="0" distL="0" distR="0" simplePos="0" relativeHeight="253220864" behindDoc="1" locked="0" layoutInCell="1" allowOverlap="1">
                  <wp:simplePos x="0" y="0"/>
                  <wp:positionH relativeFrom="rightMargin">
                    <wp:posOffset>-9272333</wp:posOffset>
                  </wp:positionH>
                  <wp:positionV relativeFrom="topMargin">
                    <wp:posOffset>3992998</wp:posOffset>
                  </wp:positionV>
                  <wp:extent cx="134111" cy="178183"/>
                  <wp:effectExtent l="0" t="0" r="0" b="0"/>
                  <wp:wrapNone/>
                  <wp:docPr id="302" name="IM 302"/>
                  <wp:cNvGraphicFramePr/>
                  <a:graphic>
                    <a:graphicData uri="http://schemas.openxmlformats.org/drawingml/2006/picture">
                      <pic:pic>
                        <pic:nvPicPr>
                          <pic:cNvPr id="302" name="IM 302"/>
                          <pic:cNvPicPr/>
                        </pic:nvPicPr>
                        <pic:blipFill>
                          <a:blip r:embed="rId143"/>
                          <a:stretch>
                            <a:fillRect/>
                          </a:stretch>
                        </pic:blipFill>
                        <pic:spPr>
                          <a:xfrm rot="0">
                            <a:off x="0" y="0"/>
                            <a:ext cx="134111" cy="178183"/>
                          </a:xfrm>
                          <a:prstGeom prst="rect">
                            <a:avLst/>
                          </a:prstGeom>
                        </pic:spPr>
                      </pic:pic>
                    </a:graphicData>
                  </a:graphic>
                </wp:anchor>
              </w:drawing>
            </w:r>
            <w:r>
              <w:pict>
                <v:shape id="_x0000_s430" style="position:absolute;margin-left:-719.785pt;margin-top:314.409pt;mso-position-vertical-relative:top-margin-area;mso-position-horizontal-relative:right-margin-area;width:7.85pt;height:7pt;z-index:-250094592;" filled="false" strokecolor="#000000" strokeweight="0.72pt" coordsize="156,140" coordorigin="0,0" path="m31,7l19,14l12,31l7,59l7,79l12,107l19,127l33,131l40,131l52,127l62,107l64,79l64,59l62,31l52,14l40,7l31,7m115,7l103,14l93,31l91,59l91,79l93,107l103,127l115,131l122,131l136,127l143,107l148,79l148,59l143,31l136,14l122,7l115,7e">
                  <v:stroke endcap="round" miterlimit="10"/>
                </v:shape>
              </w:pict>
            </w:r>
            <w:r>
              <w:pict>
                <v:shape id="_x0000_s432" style="position:absolute;margin-left:-761.665pt;margin-top:309.733pt;mso-position-vertical-relative:top-margin-area;mso-position-horizontal-relative:right-margin-area;width:41.05pt;height:43.45pt;z-index:253278208;" filled="false" strokecolor="#000000" strokeweight="0.72pt" coordsize="820,869" coordorigin="0,0" path="m813,860l7,7e">
                  <v:stroke endcap="round" miterlimit="10"/>
                </v:shape>
              </w:pict>
            </w:r>
            <w:r>
              <w:pict>
                <v:group id="_x0000_s434" style="position:absolute;margin-left:-471.265pt;margin-top:325.921pt;mso-position-vertical-relative:top-margin-area;mso-position-horizontal-relative:right-margin-area;width:18.15pt;height:8.65pt;z-index:-250107904;" filled="false" stroked="false" coordsize="362,172" coordorigin="0,0">
                  <v:shape id="_x0000_s436" style="position:absolute;left:0;top:0;width:362;height:140;" filled="false" strokecolor="#000000" strokeweight="0.72pt" coordsize="362,140" coordorigin="0,0" path="m47,131l47,7l7,91l67,91m110,7l98,14l93,26l93,38l98,50l105,55l122,62l134,67l143,79l146,91l146,107l143,119l139,127l127,131l110,131l98,127l93,119l88,107l88,91l93,79l100,67l112,62l129,55l139,50l143,38l143,26l139,14l127,7l110,7m175,119l172,127l175,131l180,127m232,7l220,14l218,26l218,38l220,50l230,55l247,59l259,67l266,79l271,91l271,107l266,119l263,127l249,131l232,131l220,127l218,119l213,107l213,91l218,79l225,67l237,59l254,55l263,50l266,38l266,26l263,14l249,7l232,7m345,7l304,7l300,59l304,55l316,50l328,50l340,55l350,67l352,83l355,95l350,115l340,127l328,131l316,131l304,127l300,119l295,107e">
                    <v:stroke endcap="round" miterlimit="10"/>
                  </v:shape>
                  <v:shape id="_x0000_s438" style="position:absolute;left:26;top:172;width:286;height:0;" filled="false" strokecolor="#00FF00" strokeweight="0.00pt" coordsize="286,0" coordorigin="0,0" path="m,l285,0e">
                    <v:stroke endcap="round" joinstyle="miter" miterlimit="0"/>
                  </v:shape>
                </v:group>
              </w:pict>
            </w:r>
            <w:r>
              <w:pict>
                <v:shape id="_x0000_s440" style="position:absolute;margin-left:-311.425pt;margin-top:329.399pt;mso-position-vertical-relative:top-margin-area;mso-position-horizontal-relative:right-margin-area;width:18.15pt;height:7pt;z-index:-250093568;" filled="false" strokecolor="#000000" strokeweight="0.72pt" coordsize="362,140" coordorigin="0,0" path="m50,131l50,7l7,88l69,88m144,47l141,64l131,76l120,83l115,83l103,76l95,67l91,47l91,43l95,23l103,11l115,7l120,7l131,11l141,23l144,47l144,76l141,107l131,124l120,131l110,131l98,124l95,112m177,119l172,124l177,131l182,124m240,7l228,11l218,31l215,59l215,76l218,107l228,124l240,131l247,131l261,124l268,107l273,76l273,59l268,31l261,11l247,7l240,7m321,7l309,11l302,31l297,59l297,76l302,107l309,124l321,131l331,131l343,124l352,107l355,76l355,59l352,31l343,11l331,7l321,7e">
                  <v:stroke endcap="round" miterlimit="10"/>
                </v:shape>
              </w:pict>
            </w:r>
            <w:r>
              <w:drawing>
                <wp:anchor distT="0" distB="0" distL="0" distR="0" simplePos="0" relativeHeight="253266944" behindDoc="0" locked="0" layoutInCell="1" allowOverlap="1">
                  <wp:simplePos x="0" y="0"/>
                  <wp:positionH relativeFrom="rightMargin">
                    <wp:posOffset>-5968301</wp:posOffset>
                  </wp:positionH>
                  <wp:positionV relativeFrom="topMargin">
                    <wp:posOffset>4244283</wp:posOffset>
                  </wp:positionV>
                  <wp:extent cx="185928" cy="98990"/>
                  <wp:effectExtent l="0" t="0" r="0" b="0"/>
                  <wp:wrapNone/>
                  <wp:docPr id="304" name="IM 304"/>
                  <wp:cNvGraphicFramePr/>
                  <a:graphic>
                    <a:graphicData uri="http://schemas.openxmlformats.org/drawingml/2006/picture">
                      <pic:pic>
                        <pic:nvPicPr>
                          <pic:cNvPr id="304" name="IM 304"/>
                          <pic:cNvPicPr/>
                        </pic:nvPicPr>
                        <pic:blipFill>
                          <a:blip r:embed="rId144"/>
                          <a:stretch>
                            <a:fillRect/>
                          </a:stretch>
                        </pic:blipFill>
                        <pic:spPr>
                          <a:xfrm rot="0">
                            <a:off x="0" y="0"/>
                            <a:ext cx="185928" cy="98990"/>
                          </a:xfrm>
                          <a:prstGeom prst="rect">
                            <a:avLst/>
                          </a:prstGeom>
                        </pic:spPr>
                      </pic:pic>
                    </a:graphicData>
                  </a:graphic>
                </wp:anchor>
              </w:drawing>
            </w:r>
            <w:r>
              <w:pict>
                <v:shape id="_x0000_s442" style="position:absolute;margin-left:-333.356pt;margin-top:364.983pt;mso-position-vertical-relative:top-margin-area;mso-position-horizontal-relative:right-margin-area;width:11.9pt;height:11.1pt;z-index:253336576;" filled="false" stroked="false" type="#_x0000_t202">
                  <v:fill on="false"/>
                  <v:stroke on="false"/>
                  <v:path/>
                  <v:imagedata o:title=""/>
                  <o:lock v:ext="edit" aspectratio="false"/>
                  <v:textbox inset="0mm,0mm,0mm,0mm">
                    <w:txbxContent>
                      <w:p>
                        <w:pPr>
                          <w:ind w:right="2"/>
                          <w:spacing w:before="20" w:line="181" w:lineRule="exact"/>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0"/>
                            <w:position w:val="-3"/>
                          </w:rPr>
                          <w:t>4F</w:t>
                        </w:r>
                      </w:p>
                    </w:txbxContent>
                  </v:textbox>
                </v:shape>
              </w:pict>
            </w:r>
            <w:r>
              <w:pict>
                <v:shape id="_x0000_s444" style="position:absolute;margin-left:-485.685pt;margin-top:371.444pt;mso-position-vertical-relative:top-margin-area;mso-position-horizontal-relative:right-margin-area;width:11.45pt;height:15.6pt;z-index:253325312;" filled="false" stroked="false" type="#_x0000_t202">
                  <v:fill on="false"/>
                  <v:stroke on="false"/>
                  <v:path/>
                  <v:imagedata o:title=""/>
                  <o:lock v:ext="edit" aspectratio="false"/>
                  <v:textbox inset="0mm,0mm,0mm,0mm">
                    <w:txbxContent>
                      <w:p>
                        <w:pPr>
                          <w:spacing w:before="19" w:line="181"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28"/>
                            <w:w w:val="96"/>
                          </w:rPr>
                          <w:t>2</w:t>
                        </w:r>
                        <w:r>
                          <w:rPr>
                            <w:rFonts w:ascii="Microsoft YaHei" w:hAnsi="Microsoft YaHei" w:eastAsia="Microsoft YaHei" w:cs="Microsoft YaHei"/>
                            <w:sz w:val="21"/>
                            <w:szCs w:val="21"/>
                            <w:spacing w:val="-10"/>
                            <w:w w:val="96"/>
                          </w:rPr>
                          <w:t>F</w:t>
                        </w:r>
                      </w:p>
                    </w:txbxContent>
                  </v:textbox>
                </v:shape>
              </w:pict>
            </w:r>
            <w:r>
              <w:pict>
                <v:shape id="_x0000_s446" style="position:absolute;margin-left:-404.528pt;margin-top:374.044pt;mso-position-vertical-relative:top-margin-area;mso-position-horizontal-relative:right-margin-area;width:61pt;height:16.5pt;z-index:253326336;" filled="false" stroked="false" type="#_x0000_t202">
                  <v:fill on="false"/>
                  <v:stroke on="false"/>
                  <v:path/>
                  <v:imagedata o:title=""/>
                  <o:lock v:ext="edit" aspectratio="false"/>
                  <v:textbox inset="0mm,0mm,0mm,0mm">
                    <w:txbxContent>
                      <w:p>
                        <w:pPr>
                          <w:spacing w:before="19" w:line="186"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w w:val="85"/>
                          </w:rPr>
                          <w:t>社区</w:t>
                        </w:r>
                        <w:r>
                          <w:rPr>
                            <w:rFonts w:ascii="Microsoft YaHei" w:hAnsi="Microsoft YaHei" w:eastAsia="Microsoft YaHei" w:cs="Microsoft YaHei"/>
                            <w:sz w:val="21"/>
                            <w:szCs w:val="21"/>
                            <w:spacing w:val="-6"/>
                            <w:w w:val="85"/>
                          </w:rPr>
                          <w:t>配套</w:t>
                        </w:r>
                        <w:r>
                          <w:rPr>
                            <w:rFonts w:ascii="Microsoft YaHei" w:hAnsi="Microsoft YaHei" w:eastAsia="Microsoft YaHei" w:cs="Microsoft YaHei"/>
                            <w:sz w:val="21"/>
                            <w:szCs w:val="21"/>
                            <w:spacing w:val="9"/>
                          </w:rPr>
                          <w:t xml:space="preserve">  </w:t>
                        </w:r>
                        <w:r>
                          <w:rPr>
                            <w:rFonts w:ascii="Microsoft YaHei" w:hAnsi="Microsoft YaHei" w:eastAsia="Microsoft YaHei" w:cs="Microsoft YaHei"/>
                            <w:sz w:val="21"/>
                            <w:szCs w:val="21"/>
                            <w:spacing w:val="-6"/>
                            <w:w w:val="85"/>
                            <w:position w:val="-1"/>
                          </w:rPr>
                          <w:t>商</w:t>
                        </w:r>
                        <w:r>
                          <w:rPr>
                            <w:rFonts w:ascii="Microsoft YaHei" w:hAnsi="Microsoft YaHei" w:eastAsia="Microsoft YaHei" w:cs="Microsoft YaHei"/>
                            <w:sz w:val="21"/>
                            <w:szCs w:val="21"/>
                            <w:spacing w:val="-4"/>
                            <w:w w:val="85"/>
                            <w:position w:val="-1"/>
                          </w:rPr>
                          <w:t>业</w:t>
                        </w:r>
                      </w:p>
                    </w:txbxContent>
                  </v:textbox>
                </v:shape>
              </w:pict>
            </w:r>
            <w:r>
              <w:pict>
                <v:shape id="_x0000_s448" style="position:absolute;margin-left:-703.745pt;margin-top:376.815pt;mso-position-vertical-relative:top-margin-area;mso-position-horizontal-relative:right-margin-area;width:200.1pt;height:43.9pt;z-index:-250080256;" filled="false" stroked="false" type="#_x0000_t202">
                  <v:fill on="false"/>
                  <v:stroke on="false"/>
                  <v:path/>
                  <v:imagedata o:title=""/>
                  <o:lock v:ext="edit" aspectratio="false"/>
                  <v:textbox inset="0mm,0mm,0mm,0mm">
                    <w:txbxContent>
                      <w:p>
                        <w:pPr>
                          <w:spacing w:before="20" w:line="211" w:lineRule="auto"/>
                          <w:jc w:val="right"/>
                          <w:rPr>
                            <w:rFonts w:ascii="Microsoft YaHei" w:hAnsi="Microsoft YaHei" w:eastAsia="Microsoft YaHei" w:cs="Microsoft YaHei"/>
                            <w:sz w:val="21"/>
                            <w:szCs w:val="21"/>
                          </w:rPr>
                        </w:pPr>
                        <w:r>
                          <w:rPr>
                            <w:rFonts w:ascii="Microsoft YaHei" w:hAnsi="Microsoft YaHei" w:eastAsia="Microsoft YaHei" w:cs="Microsoft YaHei"/>
                            <w:sz w:val="37"/>
                            <w:szCs w:val="37"/>
                            <w:color w:val="FF0000"/>
                            <w:position w:val="-51"/>
                          </w:rPr>
                          <w:drawing>
                            <wp:inline distT="0" distB="0" distL="0" distR="0">
                              <wp:extent cx="42672" cy="400532"/>
                              <wp:effectExtent l="0" t="0" r="0" b="0"/>
                              <wp:docPr id="306" name="IM 306"/>
                              <wp:cNvGraphicFramePr/>
                              <a:graphic>
                                <a:graphicData uri="http://schemas.openxmlformats.org/drawingml/2006/picture">
                                  <pic:pic>
                                    <pic:nvPicPr>
                                      <pic:cNvPr id="306" name="IM 306"/>
                                      <pic:cNvPicPr/>
                                    </pic:nvPicPr>
                                    <pic:blipFill>
                                      <a:blip r:embed="rId145"/>
                                      <a:stretch>
                                        <a:fillRect/>
                                      </a:stretch>
                                    </pic:blipFill>
                                    <pic:spPr>
                                      <a:xfrm rot="0">
                                        <a:off x="0" y="0"/>
                                        <a:ext cx="42672" cy="400532"/>
                                      </a:xfrm>
                                      <a:prstGeom prst="rect">
                                        <a:avLst/>
                                      </a:prstGeom>
                                    </pic:spPr>
                                  </pic:pic>
                                </a:graphicData>
                              </a:graphic>
                            </wp:inline>
                          </w:drawing>
                        </w:r>
                        <w:r>
                          <w:rPr>
                            <w:rFonts w:ascii="Microsoft YaHei" w:hAnsi="Microsoft YaHei" w:eastAsia="Microsoft YaHei" w:cs="Microsoft YaHei"/>
                            <w:sz w:val="37"/>
                            <w:szCs w:val="37"/>
                            <w:color w:val="FF0000"/>
                            <w:spacing w:val="101"/>
                            <w:position w:val="-16"/>
                          </w:rPr>
                          <w:t xml:space="preserve"> </w:t>
                        </w:r>
                        <w:r>
                          <w:rPr>
                            <w:rFonts w:ascii="Microsoft YaHei" w:hAnsi="Microsoft YaHei" w:eastAsia="Microsoft YaHei" w:cs="Microsoft YaHei"/>
                            <w:sz w:val="37"/>
                            <w:szCs w:val="37"/>
                            <w:color w:val="FF0000"/>
                            <w:spacing w:val="-24"/>
                            <w:w w:val="85"/>
                            <w:position w:val="-16"/>
                          </w:rPr>
                          <w:t>1#</w:t>
                        </w:r>
                        <w:r>
                          <w:rPr>
                            <w:rFonts w:ascii="Microsoft YaHei" w:hAnsi="Microsoft YaHei" w:eastAsia="Microsoft YaHei" w:cs="Microsoft YaHei"/>
                            <w:sz w:val="37"/>
                            <w:szCs w:val="37"/>
                            <w:color w:val="FF0000"/>
                            <w:position w:val="-16"/>
                          </w:rPr>
                          <w:t xml:space="preserve">             </w:t>
                        </w:r>
                        <w:r>
                          <w:rPr>
                            <w:sz w:val="37"/>
                            <w:szCs w:val="37"/>
                            <w:position w:val="-55"/>
                          </w:rPr>
                          <w:drawing>
                            <wp:inline distT="0" distB="0" distL="0" distR="0">
                              <wp:extent cx="100584" cy="379210"/>
                              <wp:effectExtent l="0" t="0" r="0" b="0"/>
                              <wp:docPr id="308" name="IM 308"/>
                              <wp:cNvGraphicFramePr/>
                              <a:graphic>
                                <a:graphicData uri="http://schemas.openxmlformats.org/drawingml/2006/picture">
                                  <pic:pic>
                                    <pic:nvPicPr>
                                      <pic:cNvPr id="308" name="IM 308"/>
                                      <pic:cNvPicPr/>
                                    </pic:nvPicPr>
                                    <pic:blipFill>
                                      <a:blip r:embed="rId146"/>
                                      <a:stretch>
                                        <a:fillRect/>
                                      </a:stretch>
                                    </pic:blipFill>
                                    <pic:spPr>
                                      <a:xfrm rot="0">
                                        <a:off x="0" y="0"/>
                                        <a:ext cx="100584" cy="379210"/>
                                      </a:xfrm>
                                      <a:prstGeom prst="rect">
                                        <a:avLst/>
                                      </a:prstGeom>
                                    </pic:spPr>
                                  </pic:pic>
                                </a:graphicData>
                              </a:graphic>
                            </wp:inline>
                          </w:drawing>
                        </w:r>
                        <w:r>
                          <w:rPr>
                            <w:rFonts w:ascii="Microsoft YaHei" w:hAnsi="Microsoft YaHei" w:eastAsia="Microsoft YaHei" w:cs="Microsoft YaHei"/>
                            <w:sz w:val="37"/>
                            <w:szCs w:val="37"/>
                            <w:u w:val="single" w:color="000000"/>
                            <w:color w:val="FF0000"/>
                            <w:spacing w:val="29"/>
                            <w:position w:val="-16"/>
                          </w:rPr>
                          <w:t xml:space="preserve">  </w:t>
                        </w:r>
                        <w:r>
                          <w:rPr>
                            <w:sz w:val="37"/>
                            <w:szCs w:val="37"/>
                            <w:position w:val="-35"/>
                          </w:rPr>
                          <w:drawing>
                            <wp:inline distT="0" distB="0" distL="0" distR="0">
                              <wp:extent cx="316991" cy="249761"/>
                              <wp:effectExtent l="0" t="0" r="0" b="0"/>
                              <wp:docPr id="310" name="IM 310"/>
                              <wp:cNvGraphicFramePr/>
                              <a:graphic>
                                <a:graphicData uri="http://schemas.openxmlformats.org/drawingml/2006/picture">
                                  <pic:pic>
                                    <pic:nvPicPr>
                                      <pic:cNvPr id="310" name="IM 310"/>
                                      <pic:cNvPicPr/>
                                    </pic:nvPicPr>
                                    <pic:blipFill>
                                      <a:blip r:embed="rId147"/>
                                      <a:stretch>
                                        <a:fillRect/>
                                      </a:stretch>
                                    </pic:blipFill>
                                    <pic:spPr>
                                      <a:xfrm rot="0">
                                        <a:off x="0" y="0"/>
                                        <a:ext cx="316991" cy="249761"/>
                                      </a:xfrm>
                                      <a:prstGeom prst="rect">
                                        <a:avLst/>
                                      </a:prstGeom>
                                    </pic:spPr>
                                  </pic:pic>
                                </a:graphicData>
                              </a:graphic>
                            </wp:inline>
                          </w:drawing>
                        </w:r>
                        <w:r>
                          <w:rPr>
                            <w:rFonts w:ascii="Microsoft YaHei" w:hAnsi="Microsoft YaHei" w:eastAsia="Microsoft YaHei" w:cs="Microsoft YaHei"/>
                            <w:sz w:val="37"/>
                            <w:szCs w:val="37"/>
                            <w:color w:val="FF0000"/>
                            <w:spacing w:val="23"/>
                            <w:position w:val="-16"/>
                          </w:rPr>
                          <w:t xml:space="preserve">   </w:t>
                        </w:r>
                        <w:r>
                          <w:rPr>
                            <w:rFonts w:ascii="Microsoft YaHei" w:hAnsi="Microsoft YaHei" w:eastAsia="Microsoft YaHei" w:cs="Microsoft YaHei"/>
                            <w:sz w:val="21"/>
                            <w:szCs w:val="21"/>
                            <w:spacing w:val="-16"/>
                            <w:w w:val="93"/>
                            <w:position w:val="10"/>
                          </w:rPr>
                          <w:t>18F/</w:t>
                        </w:r>
                        <w:r>
                          <w:rPr>
                            <w:rFonts w:ascii="Microsoft YaHei" w:hAnsi="Microsoft YaHei" w:eastAsia="Microsoft YaHei" w:cs="Microsoft YaHei"/>
                            <w:sz w:val="21"/>
                            <w:szCs w:val="21"/>
                            <w:spacing w:val="-15"/>
                            <w:w w:val="93"/>
                            <w:position w:val="10"/>
                          </w:rPr>
                          <w:t>1</w:t>
                        </w:r>
                        <w:r>
                          <w:rPr>
                            <w:rFonts w:ascii="Microsoft YaHei" w:hAnsi="Microsoft YaHei" w:eastAsia="Microsoft YaHei" w:cs="Microsoft YaHei"/>
                            <w:sz w:val="21"/>
                            <w:szCs w:val="21"/>
                            <w:spacing w:val="-11"/>
                            <w:w w:val="93"/>
                            <w:position w:val="10"/>
                          </w:rPr>
                          <w:t>D</w:t>
                        </w:r>
                      </w:p>
                    </w:txbxContent>
                  </v:textbox>
                </v:shape>
              </w:pict>
            </w:r>
            <w:r>
              <w:pict>
                <v:shape id="_x0000_s450" style="position:absolute;margin-left:-464.316pt;margin-top:388.495pt;mso-position-vertical-relative:top-margin-area;mso-position-horizontal-relative:right-margin-area;width:98.7pt;height:55.75pt;z-index:253319168;" filled="false" stroked="false" type="#_x0000_t202">
                  <v:fill on="false"/>
                  <v:stroke on="false"/>
                  <v:path/>
                  <v:imagedata o:title=""/>
                  <o:lock v:ext="edit" aspectratio="false"/>
                  <v:textbox inset="0mm,0mm,0mm,0mm">
                    <w:txbxContent>
                      <w:p>
                        <w:pPr>
                          <w:ind w:left="20"/>
                          <w:spacing w:before="20" w:line="178" w:lineRule="auto"/>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22"/>
                            <w:w w:val="87"/>
                          </w:rPr>
                          <w:t>2#</w:t>
                        </w:r>
                        <w:r>
                          <w:rPr>
                            <w:rFonts w:ascii="Microsoft YaHei" w:hAnsi="Microsoft YaHei" w:eastAsia="Microsoft YaHei" w:cs="Microsoft YaHei"/>
                            <w:sz w:val="37"/>
                            <w:szCs w:val="37"/>
                            <w:color w:val="FF0000"/>
                            <w:spacing w:val="2"/>
                          </w:rPr>
                          <w:t xml:space="preserve">        </w:t>
                        </w:r>
                        <w:r>
                          <w:rPr>
                            <w:rFonts w:ascii="Microsoft YaHei" w:hAnsi="Microsoft YaHei" w:eastAsia="Microsoft YaHei" w:cs="Microsoft YaHei"/>
                            <w:sz w:val="37"/>
                            <w:szCs w:val="37"/>
                            <w:u w:val="single" w:color="00FF00"/>
                            <w:color w:val="FF0000"/>
                            <w:spacing w:val="35"/>
                          </w:rPr>
                          <w:t xml:space="preserve">  </w:t>
                        </w:r>
                        <w:r>
                          <w:rPr>
                            <w:sz w:val="37"/>
                            <w:szCs w:val="37"/>
                            <w:position w:val="-24"/>
                          </w:rPr>
                          <w:drawing>
                            <wp:inline distT="0" distB="0" distL="0" distR="0">
                              <wp:extent cx="211835" cy="251284"/>
                              <wp:effectExtent l="0" t="0" r="0" b="0"/>
                              <wp:docPr id="312" name="IM 312"/>
                              <wp:cNvGraphicFramePr/>
                              <a:graphic>
                                <a:graphicData uri="http://schemas.openxmlformats.org/drawingml/2006/picture">
                                  <pic:pic>
                                    <pic:nvPicPr>
                                      <pic:cNvPr id="312" name="IM 312"/>
                                      <pic:cNvPicPr/>
                                    </pic:nvPicPr>
                                    <pic:blipFill>
                                      <a:blip r:embed="rId148"/>
                                      <a:stretch>
                                        <a:fillRect/>
                                      </a:stretch>
                                    </pic:blipFill>
                                    <pic:spPr>
                                      <a:xfrm rot="0">
                                        <a:off x="0" y="0"/>
                                        <a:ext cx="211835" cy="251284"/>
                                      </a:xfrm>
                                      <a:prstGeom prst="rect">
                                        <a:avLst/>
                                      </a:prstGeom>
                                    </pic:spPr>
                                  </pic:pic>
                                </a:graphicData>
                              </a:graphic>
                            </wp:inline>
                          </w:drawing>
                        </w:r>
                        <w:r>
                          <w:rPr>
                            <w:rFonts w:ascii="Microsoft YaHei" w:hAnsi="Microsoft YaHei" w:eastAsia="Microsoft YaHei" w:cs="Microsoft YaHei"/>
                            <w:sz w:val="37"/>
                            <w:szCs w:val="37"/>
                            <w:u w:val="single" w:color="00FF00"/>
                            <w:color w:val="FF0000"/>
                          </w:rPr>
                          <w:t xml:space="preserve"> </w:t>
                        </w:r>
                      </w:p>
                      <w:p>
                        <w:pPr>
                          <w:ind w:right="25"/>
                          <w:spacing w:before="303" w:line="229" w:lineRule="exact"/>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w w:val="94"/>
                            <w:position w:val="-1"/>
                          </w:rPr>
                          <w:t>商业</w:t>
                        </w:r>
                      </w:p>
                    </w:txbxContent>
                  </v:textbox>
                </v:shape>
              </w:pict>
            </w:r>
            <w:r>
              <w:pict>
                <v:shape id="_x0000_s452" style="position:absolute;margin-left:-497.305pt;margin-top:393.434pt;mso-position-vertical-relative:top-margin-area;mso-position-horizontal-relative:right-margin-area;width:5.8pt;height:2.4pt;z-index:-250140672;" filled="false" strokecolor="#00B88A" strokeweight="0.00pt" coordsize="116,48" coordorigin="0,0" path="m67,47l115,2m67,47l115,2m0,45l67,47m0,45l50,0l115,2xm0,45l50,0e">
                  <v:stroke endcap="round" joinstyle="miter" miterlimit="0"/>
                </v:shape>
              </w:pict>
            </w:r>
            <w:r>
              <w:pict>
                <v:shape id="_x0000_s454" style="position:absolute;margin-left:-566.665pt;margin-top:406.025pt;mso-position-vertical-relative:top-margin-area;mso-position-horizontal-relative:right-margin-area;width:1.25pt;height:1.35pt;z-index:-250147840;" filled="false" strokecolor="#000000" strokeweight="0.72pt" coordsize="25,27" coordorigin="0,0" path="m12,7l7,14l12,19l16,14e">
                  <v:stroke endcap="round" miterlimit="10"/>
                </v:shape>
              </w:pict>
            </w:r>
            <w:r>
              <w:drawing>
                <wp:anchor distT="0" distB="0" distL="0" distR="0" simplePos="0" relativeHeight="253173760" behindDoc="1" locked="0" layoutInCell="1" allowOverlap="1">
                  <wp:simplePos x="0" y="0"/>
                  <wp:positionH relativeFrom="rightMargin">
                    <wp:posOffset>-8924861</wp:posOffset>
                  </wp:positionH>
                  <wp:positionV relativeFrom="topMargin">
                    <wp:posOffset>5263127</wp:posOffset>
                  </wp:positionV>
                  <wp:extent cx="54863" cy="42642"/>
                  <wp:effectExtent l="0" t="0" r="0" b="0"/>
                  <wp:wrapNone/>
                  <wp:docPr id="314" name="IM 314"/>
                  <wp:cNvGraphicFramePr/>
                  <a:graphic>
                    <a:graphicData uri="http://schemas.openxmlformats.org/drawingml/2006/picture">
                      <pic:pic>
                        <pic:nvPicPr>
                          <pic:cNvPr id="314" name="IM 314"/>
                          <pic:cNvPicPr/>
                        </pic:nvPicPr>
                        <pic:blipFill>
                          <a:blip r:embed="rId149"/>
                          <a:stretch>
                            <a:fillRect/>
                          </a:stretch>
                        </pic:blipFill>
                        <pic:spPr>
                          <a:xfrm rot="0">
                            <a:off x="0" y="0"/>
                            <a:ext cx="54863" cy="42642"/>
                          </a:xfrm>
                          <a:prstGeom prst="rect">
                            <a:avLst/>
                          </a:prstGeom>
                        </pic:spPr>
                      </pic:pic>
                    </a:graphicData>
                  </a:graphic>
                </wp:anchor>
              </w:drawing>
            </w:r>
            <w:r>
              <w:pict>
                <v:shape id="_x0000_s456" style="position:absolute;margin-left:-609.053pt;margin-top:420.974pt;mso-position-vertical-relative:top-margin-area;mso-position-horizontal-relative:right-margin-area;width:98.25pt;height:20.3pt;z-index:253320192;" filled="false" stroked="false" type="#_x0000_t202">
                  <v:fill on="false"/>
                  <v:stroke on="false"/>
                  <v:path/>
                  <v:imagedata o:title=""/>
                  <o:lock v:ext="edit" aspectratio="false"/>
                  <v:textbox inset="0mm,0mm,0mm,0mm">
                    <w:txbxContent>
                      <w:p>
                        <w:pPr>
                          <w:ind w:left="20"/>
                          <w:spacing w:before="20" w:line="365" w:lineRule="exact"/>
                          <w:rPr>
                            <w:sz w:val="21"/>
                            <w:szCs w:val="21"/>
                          </w:rPr>
                        </w:pPr>
                        <w:r>
                          <w:rPr>
                            <w:rFonts w:ascii="Microsoft YaHei" w:hAnsi="Microsoft YaHei" w:eastAsia="Microsoft YaHei" w:cs="Microsoft YaHei"/>
                            <w:sz w:val="21"/>
                            <w:szCs w:val="21"/>
                            <w:spacing w:val="-6"/>
                            <w:w w:val="86"/>
                          </w:rPr>
                          <w:t>商业</w:t>
                        </w:r>
                        <w:r>
                          <w:rPr>
                            <w:rFonts w:ascii="Microsoft YaHei" w:hAnsi="Microsoft YaHei" w:eastAsia="Microsoft YaHei" w:cs="Microsoft YaHei"/>
                            <w:sz w:val="21"/>
                            <w:szCs w:val="21"/>
                            <w:spacing w:val="3"/>
                          </w:rPr>
                          <w:t xml:space="preserve">              </w:t>
                        </w:r>
                        <w:r>
                          <w:rPr>
                            <w:sz w:val="21"/>
                            <w:szCs w:val="21"/>
                            <w:position w:val="7"/>
                          </w:rPr>
                          <w:drawing>
                            <wp:inline distT="0" distB="0" distL="0" distR="0">
                              <wp:extent cx="414528" cy="117266"/>
                              <wp:effectExtent l="0" t="0" r="0" b="0"/>
                              <wp:docPr id="316" name="IM 316"/>
                              <wp:cNvGraphicFramePr/>
                              <a:graphic>
                                <a:graphicData uri="http://schemas.openxmlformats.org/drawingml/2006/picture">
                                  <pic:pic>
                                    <pic:nvPicPr>
                                      <pic:cNvPr id="316" name="IM 316"/>
                                      <pic:cNvPicPr/>
                                    </pic:nvPicPr>
                                    <pic:blipFill>
                                      <a:blip r:embed="rId150"/>
                                      <a:stretch>
                                        <a:fillRect/>
                                      </a:stretch>
                                    </pic:blipFill>
                                    <pic:spPr>
                                      <a:xfrm rot="0">
                                        <a:off x="0" y="0"/>
                                        <a:ext cx="414528" cy="117266"/>
                                      </a:xfrm>
                                      <a:prstGeom prst="rect">
                                        <a:avLst/>
                                      </a:prstGeom>
                                    </pic:spPr>
                                  </pic:pic>
                                </a:graphicData>
                              </a:graphic>
                            </wp:inline>
                          </w:drawing>
                        </w:r>
                      </w:p>
                    </w:txbxContent>
                  </v:textbox>
                </v:shape>
              </w:pict>
            </w:r>
            <w:r>
              <w:drawing>
                <wp:anchor distT="0" distB="0" distL="0" distR="0" simplePos="0" relativeHeight="253238272" behindDoc="1" locked="0" layoutInCell="1" allowOverlap="1">
                  <wp:simplePos x="0" y="0"/>
                  <wp:positionH relativeFrom="rightMargin">
                    <wp:posOffset>-6311201</wp:posOffset>
                  </wp:positionH>
                  <wp:positionV relativeFrom="topMargin">
                    <wp:posOffset>5369733</wp:posOffset>
                  </wp:positionV>
                  <wp:extent cx="54864" cy="30458"/>
                  <wp:effectExtent l="0" t="0" r="0" b="0"/>
                  <wp:wrapNone/>
                  <wp:docPr id="318" name="IM 318"/>
                  <wp:cNvGraphicFramePr/>
                  <a:graphic>
                    <a:graphicData uri="http://schemas.openxmlformats.org/drawingml/2006/picture">
                      <pic:pic>
                        <pic:nvPicPr>
                          <pic:cNvPr id="318" name="IM 318"/>
                          <pic:cNvPicPr/>
                        </pic:nvPicPr>
                        <pic:blipFill>
                          <a:blip r:embed="rId151"/>
                          <a:stretch>
                            <a:fillRect/>
                          </a:stretch>
                        </pic:blipFill>
                        <pic:spPr>
                          <a:xfrm rot="0">
                            <a:off x="0" y="0"/>
                            <a:ext cx="54864" cy="30458"/>
                          </a:xfrm>
                          <a:prstGeom prst="rect">
                            <a:avLst/>
                          </a:prstGeom>
                        </pic:spPr>
                      </pic:pic>
                    </a:graphicData>
                  </a:graphic>
                </wp:anchor>
              </w:drawing>
            </w:r>
            <w:r>
              <w:pict>
                <v:shape id="_x0000_s458" style="position:absolute;margin-left:-566.282pt;margin-top:442.017pt;mso-position-vertical-relative:top-margin-area;mso-position-horizontal-relative:right-margin-area;width:42.55pt;height:19.45pt;z-index:-250141696;" filled="false" stroked="false" type="#_x0000_t202">
                  <v:fill on="false"/>
                  <v:stroke on="false"/>
                  <v:path/>
                  <v:imagedata o:title=""/>
                  <o:lock v:ext="edit" aspectratio="false"/>
                  <v:textbox inset="0mm,0mm,0mm,0mm">
                    <w:txbxContent>
                      <w:p>
                        <w:pPr>
                          <w:spacing w:before="20" w:line="195" w:lineRule="auto"/>
                          <w:jc w:val="right"/>
                          <w:rPr>
                            <w:rFonts w:ascii="Microsoft YaHei" w:hAnsi="Microsoft YaHei" w:eastAsia="Microsoft YaHei" w:cs="Microsoft YaHei"/>
                            <w:sz w:val="25"/>
                            <w:szCs w:val="25"/>
                          </w:rPr>
                        </w:pPr>
                        <w:r>
                          <w:rPr>
                            <w:rFonts w:ascii="Microsoft YaHei" w:hAnsi="Microsoft YaHei" w:eastAsia="Microsoft YaHei" w:cs="Microsoft YaHei"/>
                            <w:sz w:val="25"/>
                            <w:szCs w:val="25"/>
                            <w:spacing w:val="-5"/>
                            <w:w w:val="83"/>
                          </w:rPr>
                          <w:t>商业广场</w:t>
                        </w:r>
                      </w:p>
                    </w:txbxContent>
                  </v:textbox>
                </v:shape>
              </w:pict>
            </w:r>
            <w:r>
              <w:pict>
                <v:shape id="_x0000_s460" style="position:absolute;margin-left:-473.545pt;margin-top:443.199pt;mso-position-vertical-relative:top-margin-area;mso-position-horizontal-relative:right-margin-area;width:186.75pt;height:7.45pt;z-index:-250131456;" filled="false" strokecolor="#000000" strokeweight="0.72pt" coordsize="3735,148" coordorigin="0,0" path="m3727,141l7,7e">
                  <v:stroke endcap="round" miterlimit="10"/>
                </v:shape>
              </w:pict>
            </w:r>
            <w:r>
              <w:pict>
                <v:shape id="_x0000_s462" style="position:absolute;margin-left:-626.185pt;margin-top:443.439pt;mso-position-vertical-relative:top-margin-area;mso-position-horizontal-relative:right-margin-area;width:12.15pt;height:7pt;z-index:-250146816;" filled="false" strokecolor="#000000" strokeweight="0.72pt" coordsize="242,140" coordorigin="0,0" path="m47,131l47,9l7,91l69,91m88,9l146,9m175,119l172,127l175,131l180,127m213,31l220,26l235,7l235,131e">
                  <v:stroke endcap="round" miterlimit="10"/>
                </v:shape>
              </w:pict>
            </w:r>
            <w:r>
              <w:pict>
                <v:group id="_x0000_s464" style="position:absolute;margin-left:-625.225pt;margin-top:452.193pt;mso-position-vertical-relative:top-margin-area;mso-position-horizontal-relative:right-margin-area;width:14.9pt;height:0.75pt;z-index:-250145792;" filled="false" stroked="false" coordsize="297,15" coordorigin="0,0">
                  <v:shape id="_x0000_s466" style="position:absolute;left:0;top:0;width:297;height:15;" filled="false" strokecolor="#00FF00" strokeweight="0.72pt" coordsize="297,15" coordorigin="0,0" path="m7,7l290,7e">
                    <v:stroke endcap="round" miterlimit="10"/>
                  </v:shape>
                  <v:shape id="_x0000_s468" style="position:absolute;left:7;top:7;width:283;height:0;" filled="false" strokecolor="#00FF00" strokeweight="0.00pt" coordsize="283,0" coordorigin="0,0" path="m,l283,0e">
                    <v:stroke endcap="round" joinstyle="miter" miterlimit="0"/>
                  </v:shape>
                </v:group>
              </w:pict>
            </w:r>
            <w:r>
              <w:drawing>
                <wp:anchor distT="0" distB="0" distL="0" distR="0" simplePos="0" relativeHeight="253281280" behindDoc="0" locked="0" layoutInCell="1" allowOverlap="1">
                  <wp:simplePos x="0" y="0"/>
                  <wp:positionH relativeFrom="rightMargin">
                    <wp:posOffset>-9564941</wp:posOffset>
                  </wp:positionH>
                  <wp:positionV relativeFrom="topMargin">
                    <wp:posOffset>4390485</wp:posOffset>
                  </wp:positionV>
                  <wp:extent cx="553211" cy="1416331"/>
                  <wp:effectExtent l="0" t="0" r="0" b="0"/>
                  <wp:wrapNone/>
                  <wp:docPr id="320" name="IM 320"/>
                  <wp:cNvGraphicFramePr/>
                  <a:graphic>
                    <a:graphicData uri="http://schemas.openxmlformats.org/drawingml/2006/picture">
                      <pic:pic>
                        <pic:nvPicPr>
                          <pic:cNvPr id="320" name="IM 320"/>
                          <pic:cNvPicPr/>
                        </pic:nvPicPr>
                        <pic:blipFill>
                          <a:blip r:embed="rId152"/>
                          <a:stretch>
                            <a:fillRect/>
                          </a:stretch>
                        </pic:blipFill>
                        <pic:spPr>
                          <a:xfrm rot="0">
                            <a:off x="0" y="0"/>
                            <a:ext cx="553211" cy="1416331"/>
                          </a:xfrm>
                          <a:prstGeom prst="rect">
                            <a:avLst/>
                          </a:prstGeom>
                        </pic:spPr>
                      </pic:pic>
                    </a:graphicData>
                  </a:graphic>
                </wp:anchor>
              </w:drawing>
            </w:r>
            <w:r>
              <w:pict>
                <v:group id="_x0000_s470" style="position:absolute;margin-left:-681.505pt;margin-top:351.943pt;mso-position-vertical-relative:top-margin-area;mso-position-horizontal-relative:right-margin-area;width:397.95pt;height:9.5pt;z-index:-250092544;" filled="false" stroked="false" coordsize="7959,190" coordorigin="0,0">
                  <v:shape id="_x0000_s472" style="position:absolute;left:0;top:76;width:344;height:113;" filled="false" strokecolor="#00B88A" strokeweight="0.72pt" coordsize="344,113" coordorigin="0,0" path="m7,105l12,7l336,19e">
                    <v:stroke endcap="round" miterlimit="10"/>
                  </v:shape>
                  <v:shape id="_x0000_s474" style="position:absolute;left:4224;top:0;width:3735;height:158;" filled="false" strokecolor="#000000" strokeweight="0.72pt" coordsize="3735,158" coordorigin="0,0" path="m7,7l3727,141m16,16l3717,151e">
                    <v:stroke endcap="round" miterlimit="10"/>
                  </v:shape>
                </v:group>
              </w:pict>
            </w:r>
            <w:r>
              <w:pict>
                <v:group id="_x0000_s476" style="position:absolute;margin-left:-697.345pt;margin-top:356.38pt;mso-position-vertical-relative:top-margin-area;mso-position-horizontal-relative:right-margin-area;width:226.7pt;height:15.5pt;z-index:-250089472;" filled="false" stroked="false" coordsize="4533,310" coordorigin="0,0">
                  <v:shape id="_x0000_s478" style="position:absolute;left:4036;top:220;width:497;height:32;" filled="false" strokecolor="#000000" strokeweight="0.72pt" coordsize="497,32" coordorigin="0,0" path="m489,23l7,7e">
                    <v:stroke endcap="round" miterlimit="10"/>
                  </v:shape>
                  <v:shape id="_x0000_s480" style="position:absolute;left:316;top:0;width:3437;height:236;" filled="false" strokecolor="#00B88A" strokeweight="0.72pt" coordsize="3437,236" coordorigin="0,0" path="m336,7l333,119l45,110l45,95l7,93m3100,218l3103,105l3429,117l3427,215l3388,215l3388,227l3100,218e">
                    <v:stroke endcap="round" miterlimit="10"/>
                  </v:shape>
                  <v:shape id="_x0000_s482" style="position:absolute;left:0;top:59;width:4071;height:250;" filled="false" strokecolor="#00B88A" strokeweight="0.00pt" coordsize="4071,250" coordorigin="0,0" path="m45,23l0,21m4020,189l4070,143m4020,189l4070,143l3727,179l4020,189xm4070,143l3727,179l3681,129l4070,143xm3727,179l3681,129l3727,194l3727,179xm3681,129l3727,194l3681,143l3681,129xm3727,194l3681,143l3184,175l3727,194xm3681,143l3184,175l3139,124l3681,143xm3184,175l3139,124m3182,249l3184,175m3182,249l3136,201l3139,124xm3182,249l3136,201l2889,239l3182,249xm3136,201l2889,239l2937,194l3136,201xm2889,239l2937,194l2892,163l2889,239xm2937,194l2892,163l2940,117l2937,194xm2892,163l2940,117l2376,143l2892,163xm2940,117l2376,143l2426,100l2940,117xm2376,143l2426,100l2378,131l2376,143xm2426,100l2378,131l2426,86l2426,100xm2378,131l2426,86l2112,122l2378,131xm2426,86l2112,122l2068,71l2426,86xm2112,122l2068,71m1953,115l2001,69m1953,115l2001,69l1687,105l1953,115xm2001,69l1687,105l1641,57l2001,69xm1687,105l1641,57l1687,119l1687,105xm1641,57l1687,119l1641,71l1641,57xm1687,119l1641,71l1173,100l1687,119xm1641,71l1173,100l1127,52l1641,71xm1173,100l1127,52m1171,177l1173,100m1171,177l1125,129l1127,52xm1171,177l1125,129l878,167l1171,177xm1125,129l878,167l926,122l1125,129xm878,167l926,122l880,91l878,167xm926,122l880,91l928,45l926,122xm880,91l928,45l338,71l880,91xm928,45l338,71l386,26l928,45xm338,71l386,26l338,57l338,71xm386,26l338,57l386,11l386,26xm338,57l386,11l21,45l338,57xm386,11l21,45l23,0l386,11e">
                    <v:stroke endcap="round" joinstyle="miter" miterlimit="0"/>
                  </v:shape>
                  <v:shape id="_x0000_s484" style="position:absolute;left:31;top:69;width:4016;height:240;" filled="false" strokecolor="#FECC66" strokeweight="0.00pt" coordsize="4016,240" coordorigin="0,0" path="m,l0,45l355,9l0,0xm0,45l355,9l307,55l0,45xm355,9l307,55l355,16l355,9xm307,55l355,16l307,62l307,55xm355,16l307,62l897,35l355,16xm307,62l897,35l849,81l307,62xm897,35l849,81l895,112l897,35xm849,81l895,112l847,158l849,81xm895,112l847,158l1094,119l895,112xm847,158l1094,119l1140,167l847,158xm1094,119l1140,167m1096,43l1094,119m1096,43l1142,91l1140,167xm1096,43l1142,91l1610,62l1096,43xm1142,91l1610,62l1656,110l1142,91xm1610,62l1656,110l1610,47l1610,62xm1656,110l1610,47l1656,95l1656,110xm1610,47l1656,95l1946,59l1610,47xm1656,95l1946,59l1944,107l1656,95xm1946,59l1944,107m2059,64l1946,59m2059,64l2059,110l1944,107xm2059,64l2059,110l2395,76l2059,64xm2059,110l2395,76l2347,122l2059,110xm2395,76l2347,122l2395,98l2395,76xm2347,122l2395,98l2344,146l2347,122xm2395,98l2344,146l2908,107l2395,98xm2344,146l2908,107l2860,153l2344,146xm2908,107l2860,153l2906,184l2908,107xm2860,153l2906,184l2858,230l2860,153xm2906,184l2858,230l3105,191l2906,184xm2858,230l3105,191l3151,239l2858,230xm3105,191l3151,239m3107,115l3105,191m3107,115l3153,165l3151,239xm3107,115l3153,165l3650,134l3107,115xm3153,165l3650,134l3696,184l3153,165xm3650,134l3696,184l3650,112l3650,134xm3696,184l3650,112l3696,163l3696,184xm3650,112l3696,163l4015,127l3650,112xm3696,163l4015,127l4012,172l3696,163e">
                    <v:stroke endcap="round" joinstyle="miter" miterlimit="0"/>
                  </v:shape>
                </v:group>
              </w:pict>
            </w:r>
            <w:r>
              <w:pict>
                <v:group id="_x0000_s486" style="position:absolute;margin-left:-702.625pt;margin-top:360.217pt;mso-position-vertical-relative:top-margin-area;mso-position-horizontal-relative:right-margin-area;width:190.85pt;height:75.55pt;z-index:-250143744;" filled="false" stroked="false" coordsize="3817,1511" coordorigin="0,0">
                  <v:shape id="_x0000_s488" style="position:absolute;left:0;top:0;width:135;height:1511;" filled="false" strokecolor="#000000" strokeweight="0.72pt" coordsize="135,1511" coordorigin="0,0" path="m127,7l107,544l43,542l7,1503e">
                    <v:stroke endcap="round" miterlimit="10"/>
                  </v:shape>
                  <v:shape id="_x0000_s490" style="position:absolute;left:376;top:1112;width:3440;height:286;" filled="false" strokecolor="#00B88A" strokeweight="0.72pt" coordsize="3440,286" coordorigin="0,0" path="m14,7l7,177l640,201l643,124l712,127l717,33l14,7m717,33l712,127l784,129l782,206l1387,227l1392,57l717,33m2054,81l2047,251l2652,273l2654,196l2724,199l2728,105l2054,81m2728,105l2724,199l2796,201l2793,278m3432,129l2728,105e">
                    <v:stroke endcap="round" miterlimit="10"/>
                  </v:shape>
                </v:group>
              </w:pict>
            </w:r>
            <w:r>
              <w:pict>
                <v:shape id="_x0000_s492" style="position:absolute;margin-left:-701.665pt;margin-top:360.457pt;mso-position-vertical-relative:top-margin-area;mso-position-horizontal-relative:right-margin-area;width:6.65pt;height:28.2pt;z-index:-250090496;" filled="false" strokecolor="#00B88A" strokeweight="0.00pt" coordsize="133,564" coordorigin="0,0" path="m86,0l112,563l132,2xm86,0l112,563l67,515l86,0xm112,563l67,515l45,561l112,563xm67,515l45,561l0,513l67,515xm45,561l0,513e">
                  <v:stroke endcap="round" joinstyle="miter" miterlimit="0"/>
                </v:shape>
              </w:pict>
            </w:r>
            <w:r>
              <w:pict>
                <v:shape id="_x0000_s494" style="position:absolute;margin-left:-698.545pt;margin-top:416.938pt;mso-position-vertical-relative:top-margin-area;mso-position-horizontal-relative:right-margin-area;width:204.15pt;height:7.2pt;z-index:-250079232;" filled="false" strokecolor="#00B88A" strokeweight="0.00pt" coordsize="4082,143" coordorigin="0,0" path="m2,0l0,16m2,0l4082,98m2,0l4082,98l4034,143m4082,98l4034,143m4082,117l4082,98e">
                  <v:stroke endcap="round" joinstyle="miter" miterlimit="0"/>
                </v:shape>
              </w:pict>
            </w:r>
            <w:r>
              <w:pict>
                <v:shape id="_x0000_s496" style="position:absolute;margin-left:-497.305pt;margin-top:366.573pt;mso-position-vertical-relative:top-margin-area;mso-position-horizontal-relative:right-margin-area;width:5.8pt;height:58.65pt;z-index:253273088;" filled="false" strokecolor="#00B88A" strokeweight="0.00pt" coordsize="116,1173" coordorigin="0,0" path="m93,1172l67,585l47,1124xm93,1172l67,585m115,539l93,1172m50,537l19,45l0,582xm50,537l19,45m69,0l50,537e">
                  <v:stroke endcap="round" joinstyle="miter" miterlimit="0"/>
                </v:shape>
              </w:pict>
            </w:r>
            <w:r>
              <w:pict>
                <v:shape id="_x0000_s498" style="position:absolute;margin-left:-474.025pt;margin-top:351.943pt;mso-position-vertical-relative:top-margin-area;mso-position-horizontal-relative:right-margin-area;width:4.95pt;height:92pt;z-index:-250088448;" filled="false" strokecolor="#000000" strokeweight="0.72pt" coordsize="98,1840" coordorigin="0,0" path="m7,1832l60,333m16,1832l81,7m26,1825l91,16e">
                  <v:stroke endcap="round" miterlimit="10"/>
                </v:shape>
              </w:pict>
            </w:r>
            <w:r>
              <w:pict>
                <v:shape id="_x0000_s500" style="position:absolute;margin-left:-600.625pt;margin-top:362.856pt;mso-position-vertical-relative:top-margin-area;mso-position-horizontal-relative:right-margin-area;width:8.9pt;height:29.5pt;z-index:-250091520;" filled="false" strokecolor="#00B88A" strokeweight="0.00pt" coordsize="177,590" coordorigin="0,0" path="m134,2l158,589l177,52xm134,2l158,589m112,542l134,2m47,539l19,45l0,582xm47,539l19,45m67,0l47,539e">
                  <v:stroke endcap="round" joinstyle="miter" miterlimit="0"/>
                </v:shape>
              </w:pict>
            </w:r>
            <w:r>
              <w:pict>
                <v:shape id="_x0000_s502" style="position:absolute;margin-left:-389.545pt;margin-top:408.544pt;mso-position-vertical-relative:top-margin-area;mso-position-horizontal-relative:right-margin-area;width:2.2pt;height:10.1pt;z-index:253271040;" filled="false" strokecolor="#000000" strokeweight="0.72pt" coordsize="44,202" coordorigin="0,0" path="m35,7l26,16l19,35l11,59l7,88l7,112l11,141l19,165l26,182l35,194e">
                  <v:stroke endcap="round" miterlimit="10"/>
                </v:shape>
              </w:pict>
            </w:r>
            <w:r>
              <w:pict>
                <v:shape id="_x0000_s504" style="position:absolute;margin-left:-366.745pt;margin-top:408.424pt;mso-position-vertical-relative:top-margin-area;mso-position-horizontal-relative:right-margin-area;width:2.2pt;height:10.2pt;z-index:253272064;" filled="false" strokecolor="#000000" strokeweight="0.72pt" coordsize="44,203" coordorigin="0,0" path="m7,7l14,19l21,38l31,62l35,91l35,115l31,143l21,167l14,184l7,196e">
                  <v:stroke endcap="round" miterlimit="10"/>
                </v:shape>
              </w:pict>
            </w:r>
            <w:r>
              <w:pict>
                <v:shape id="_x0000_s506" style="position:absolute;margin-left:-473.065pt;margin-top:442.84pt;mso-position-vertical-relative:top-margin-area;mso-position-horizontal-relative:right-margin-area;width:185.8pt;height:7.35pt;z-index:-250087424;" filled="false" strokecolor="#000000" strokeweight="0.72pt" coordsize="3716,146" coordorigin="0,0" path="m3708,139l7,7e">
                  <v:stroke endcap="round" miterlimit="10"/>
                </v:shape>
              </w:pict>
            </w:r>
            <w:r>
              <w:pict>
                <v:group id="_x0000_s508" style="position:absolute;margin-left:-219.385pt;margin-top:355.421pt;mso-position-vertical-relative:top-margin-area;mso-position-horizontal-relative:right-margin-area;width:15.65pt;height:8.65pt;z-index:253275136;" filled="false" stroked="false" coordsize="312,172" coordorigin="0,0">
                  <v:shape id="_x0000_s510" style="position:absolute;left:0;top:0;width:190;height:140;" filled="false" strokecolor="#000000" strokeweight="0.72pt" coordsize="190,140" coordorigin="0,0" path="m50,131l50,7l7,91l69,91m177,119l172,124l177,131l182,124e">
                    <v:stroke endcap="round" miterlimit="10"/>
                  </v:shape>
                  <v:shape id="_x0000_s512" style="position:absolute;left:28;top:172;width:283;height:0;" filled="false" strokecolor="#00FF00" strokeweight="0.00pt" coordsize="283,0" coordorigin="0,0" path="m,l283,0e">
                    <v:stroke endcap="round" joinstyle="miter" miterlimit="0"/>
                  </v:shape>
                </v:group>
              </w:pict>
            </w:r>
            <w:r>
              <w:pict>
                <v:group id="_x0000_s514" style="position:absolute;margin-left:-117.985pt;margin-top:358.419pt;mso-position-vertical-relative:top-margin-area;mso-position-horizontal-relative:right-margin-area;width:15.65pt;height:8.55pt;z-index:253270016;" filled="false" stroked="false" coordsize="312,171" coordorigin="0,0">
                  <v:shape id="_x0000_s516" style="position:absolute;left:0;top:0;width:187;height:136;" filled="false" strokecolor="#000000" strokeweight="0.72pt" coordsize="187,136" coordorigin="0,0" path="m48,129l48,7l7,88l67,88m175,117l172,124l175,129l180,124e">
                    <v:stroke endcap="round" miterlimit="10"/>
                  </v:shape>
                  <v:shape id="_x0000_s518" style="position:absolute;left:26;top:170;width:286;height:0;" filled="false" strokecolor="#00FF00" strokeweight="0.00pt" coordsize="286,0" coordorigin="0,0" path="m,l285,0e">
                    <v:stroke endcap="round" joinstyle="miter" miterlimit="0"/>
                  </v:shape>
                </v:group>
              </w:pict>
            </w:r>
            <w:r>
              <w:pict>
                <v:shape id="_x0000_s520" style="position:absolute;margin-left:-245.185pt;margin-top:371.37pt;mso-position-vertical-relative:top-margin-area;mso-position-horizontal-relative:right-margin-area;width:17.2pt;height:5.65pt;z-index:-250133504;" filled="false" strokecolor="#FF9F7F" strokeweight="0.72pt" coordsize="344,113" coordorigin="0,0" path="m7,105l9,7l335,19e">
                  <v:stroke endcap="round" miterlimit="10"/>
                </v:shape>
              </w:pict>
            </w:r>
            <w:r>
              <w:drawing>
                <wp:anchor distT="0" distB="0" distL="0" distR="0" simplePos="0" relativeHeight="253181952" behindDoc="1" locked="0" layoutInCell="1" allowOverlap="1">
                  <wp:simplePos x="0" y="0"/>
                  <wp:positionH relativeFrom="rightMargin">
                    <wp:posOffset>-8934005</wp:posOffset>
                  </wp:positionH>
                  <wp:positionV relativeFrom="topMargin">
                    <wp:posOffset>4459017</wp:posOffset>
                  </wp:positionV>
                  <wp:extent cx="8400288" cy="1384349"/>
                  <wp:effectExtent l="0" t="0" r="0" b="0"/>
                  <wp:wrapNone/>
                  <wp:docPr id="322" name="IM 322"/>
                  <wp:cNvGraphicFramePr/>
                  <a:graphic>
                    <a:graphicData uri="http://schemas.openxmlformats.org/drawingml/2006/picture">
                      <pic:pic>
                        <pic:nvPicPr>
                          <pic:cNvPr id="322" name="IM 322"/>
                          <pic:cNvPicPr/>
                        </pic:nvPicPr>
                        <pic:blipFill>
                          <a:blip r:embed="rId153"/>
                          <a:stretch>
                            <a:fillRect/>
                          </a:stretch>
                        </pic:blipFill>
                        <pic:spPr>
                          <a:xfrm rot="0">
                            <a:off x="0" y="0"/>
                            <a:ext cx="8400288" cy="1384349"/>
                          </a:xfrm>
                          <a:prstGeom prst="rect">
                            <a:avLst/>
                          </a:prstGeom>
                        </pic:spPr>
                      </pic:pic>
                    </a:graphicData>
                  </a:graphic>
                </wp:anchor>
              </w:drawing>
            </w:r>
            <w:r>
              <w:drawing>
                <wp:anchor distT="0" distB="0" distL="0" distR="0" simplePos="0" relativeHeight="253276160" behindDoc="0" locked="0" layoutInCell="1" allowOverlap="1">
                  <wp:simplePos x="0" y="0"/>
                  <wp:positionH relativeFrom="rightMargin">
                    <wp:posOffset>-1481645</wp:posOffset>
                  </wp:positionH>
                  <wp:positionV relativeFrom="topMargin">
                    <wp:posOffset>4550393</wp:posOffset>
                  </wp:positionV>
                  <wp:extent cx="211835" cy="204073"/>
                  <wp:effectExtent l="0" t="0" r="0" b="0"/>
                  <wp:wrapNone/>
                  <wp:docPr id="324" name="IM 324"/>
                  <wp:cNvGraphicFramePr/>
                  <a:graphic>
                    <a:graphicData uri="http://schemas.openxmlformats.org/drawingml/2006/picture">
                      <pic:pic>
                        <pic:nvPicPr>
                          <pic:cNvPr id="324" name="IM 324"/>
                          <pic:cNvPicPr/>
                        </pic:nvPicPr>
                        <pic:blipFill>
                          <a:blip r:embed="rId154"/>
                          <a:stretch>
                            <a:fillRect/>
                          </a:stretch>
                        </pic:blipFill>
                        <pic:spPr>
                          <a:xfrm rot="0">
                            <a:off x="0" y="0"/>
                            <a:ext cx="211835" cy="204073"/>
                          </a:xfrm>
                          <a:prstGeom prst="rect">
                            <a:avLst/>
                          </a:prstGeom>
                        </pic:spPr>
                      </pic:pic>
                    </a:graphicData>
                  </a:graphic>
                </wp:anchor>
              </w:drawing>
            </w:r>
            <w:r>
              <w:pict>
                <v:shape id="_x0000_s522" style="position:absolute;margin-left:-612.505pt;margin-top:443.439pt;mso-position-vertical-relative:top-margin-area;mso-position-horizontal-relative:right-margin-area;width:7.7pt;height:7pt;z-index:-250137600;" filled="false" strokecolor="#000000" strokeweight="0.72pt" coordsize="153,140" coordorigin="0,0" path="m55,7l14,7l9,62l14,55l26,50l38,50l52,55l60,67l64,83l64,95l60,115l52,127l38,131l26,131l14,127l9,119l7,107m112,7l100,14l93,31l88,62l88,79l93,107l100,127l112,131l122,131l134,127l141,107l146,79l146,62l141,31l134,14l122,7l112,7e">
                  <v:stroke endcap="round" miterlimit="10"/>
                </v:shape>
              </w:pict>
            </w:r>
            <w:r>
              <w:drawing>
                <wp:anchor distT="0" distB="0" distL="0" distR="0" simplePos="0" relativeHeight="253259776" behindDoc="0" locked="0" layoutInCell="1" allowOverlap="1">
                  <wp:simplePos x="0" y="0"/>
                  <wp:positionH relativeFrom="rightMargin">
                    <wp:posOffset>-2767901</wp:posOffset>
                  </wp:positionH>
                  <wp:positionV relativeFrom="topMargin">
                    <wp:posOffset>4513843</wp:posOffset>
                  </wp:positionV>
                  <wp:extent cx="211836" cy="204073"/>
                  <wp:effectExtent l="0" t="0" r="0" b="0"/>
                  <wp:wrapNone/>
                  <wp:docPr id="326" name="IM 326"/>
                  <wp:cNvGraphicFramePr/>
                  <a:graphic>
                    <a:graphicData uri="http://schemas.openxmlformats.org/drawingml/2006/picture">
                      <pic:pic>
                        <pic:nvPicPr>
                          <pic:cNvPr id="326" name="IM 326"/>
                          <pic:cNvPicPr/>
                        </pic:nvPicPr>
                        <pic:blipFill>
                          <a:blip r:embed="rId155"/>
                          <a:stretch>
                            <a:fillRect/>
                          </a:stretch>
                        </pic:blipFill>
                        <pic:spPr>
                          <a:xfrm rot="0">
                            <a:off x="0" y="0"/>
                            <a:ext cx="211836" cy="204073"/>
                          </a:xfrm>
                          <a:prstGeom prst="rect">
                            <a:avLst/>
                          </a:prstGeom>
                        </pic:spPr>
                      </pic:pic>
                    </a:graphicData>
                  </a:graphic>
                </wp:anchor>
              </w:drawing>
            </w:r>
            <w:r>
              <w:pict>
                <v:group id="_x0000_s524" style="position:absolute;margin-left:-288.025pt;margin-top:449.195pt;mso-position-vertical-relative:top-margin-area;mso-position-horizontal-relative:right-margin-area;width:243.25pt;height:10.95pt;z-index:-250136576;" filled="false" stroked="false" coordsize="4865,218" coordorigin="0,0">
                  <v:shape id="_x0000_s526" style="position:absolute;left:19;top:4;width:4828;height:197;" filled="false" strokecolor="#000000" strokeweight="0.72pt" coordsize="4828,197" coordorigin="0,0" path="m4821,189l7,16m4812,179l16,7e">
                    <v:stroke endcap="round" miterlimit="10"/>
                  </v:shape>
                  <v:shape id="_x0000_s528" style="position:absolute;left:0;top:0;width:4865;height:218;" filled="false" strokecolor="#FECC66" strokeweight="0.00pt" coordsize="4865,218" coordorigin="0,0" path="m4864,218l4819,170m4864,218l4819,170l0,45l4864,218xm4819,170l0,45m50,0l4819,170e">
                    <v:stroke endcap="round" joinstyle="miter" miterlimit="0"/>
                  </v:shape>
                </v:group>
              </w:pict>
            </w:r>
            <w:r>
              <w:drawing>
                <wp:anchor distT="0" distB="0" distL="0" distR="0" simplePos="0" relativeHeight="253180928" behindDoc="1" locked="0" layoutInCell="1" allowOverlap="1">
                  <wp:simplePos x="0" y="0"/>
                  <wp:positionH relativeFrom="rightMargin">
                    <wp:posOffset>-7940357</wp:posOffset>
                  </wp:positionH>
                  <wp:positionV relativeFrom="topMargin">
                    <wp:posOffset>5742853</wp:posOffset>
                  </wp:positionV>
                  <wp:extent cx="188976" cy="98990"/>
                  <wp:effectExtent l="0" t="0" r="0" b="0"/>
                  <wp:wrapNone/>
                  <wp:docPr id="328" name="IM 328"/>
                  <wp:cNvGraphicFramePr/>
                  <a:graphic>
                    <a:graphicData uri="http://schemas.openxmlformats.org/drawingml/2006/picture">
                      <pic:pic>
                        <pic:nvPicPr>
                          <pic:cNvPr id="328" name="IM 328"/>
                          <pic:cNvPicPr/>
                        </pic:nvPicPr>
                        <pic:blipFill>
                          <a:blip r:embed="rId156"/>
                          <a:stretch>
                            <a:fillRect/>
                          </a:stretch>
                        </pic:blipFill>
                        <pic:spPr>
                          <a:xfrm rot="0">
                            <a:off x="0" y="0"/>
                            <a:ext cx="188976" cy="98990"/>
                          </a:xfrm>
                          <a:prstGeom prst="rect">
                            <a:avLst/>
                          </a:prstGeom>
                        </pic:spPr>
                      </pic:pic>
                    </a:graphicData>
                  </a:graphic>
                </wp:anchor>
              </w:drawing>
            </w:r>
            <w:r>
              <w:drawing>
                <wp:anchor distT="0" distB="0" distL="0" distR="0" simplePos="0" relativeHeight="253262848" behindDoc="0" locked="0" layoutInCell="1" allowOverlap="1">
                  <wp:simplePos x="0" y="0"/>
                  <wp:positionH relativeFrom="rightMargin">
                    <wp:posOffset>-472757</wp:posOffset>
                  </wp:positionH>
                  <wp:positionV relativeFrom="topMargin">
                    <wp:posOffset>4361549</wp:posOffset>
                  </wp:positionV>
                  <wp:extent cx="309371" cy="2249377"/>
                  <wp:effectExtent l="0" t="0" r="0" b="0"/>
                  <wp:wrapNone/>
                  <wp:docPr id="330" name="IM 330"/>
                  <wp:cNvGraphicFramePr/>
                  <a:graphic>
                    <a:graphicData uri="http://schemas.openxmlformats.org/drawingml/2006/picture">
                      <pic:pic>
                        <pic:nvPicPr>
                          <pic:cNvPr id="330" name="IM 330"/>
                          <pic:cNvPicPr/>
                        </pic:nvPicPr>
                        <pic:blipFill>
                          <a:blip r:embed="rId157"/>
                          <a:stretch>
                            <a:fillRect/>
                          </a:stretch>
                        </pic:blipFill>
                        <pic:spPr>
                          <a:xfrm rot="0">
                            <a:off x="0" y="0"/>
                            <a:ext cx="309371" cy="2249377"/>
                          </a:xfrm>
                          <a:prstGeom prst="rect">
                            <a:avLst/>
                          </a:prstGeom>
                        </pic:spPr>
                      </pic:pic>
                    </a:graphicData>
                  </a:graphic>
                </wp:anchor>
              </w:drawing>
            </w:r>
            <w:r>
              <w:pict>
                <v:shape id="_x0000_s530" style="position:absolute;margin-left:-221.887pt;margin-top:454.61pt;mso-position-vertical-relative:top-margin-area;mso-position-horizontal-relative:right-margin-area;width:42.6pt;height:19.6pt;z-index:-250144768;" filled="false" stroked="false" type="#_x0000_t202">
                  <v:fill on="false"/>
                  <v:stroke on="false"/>
                  <v:path/>
                  <v:imagedata o:title=""/>
                  <o:lock v:ext="edit" aspectratio="false"/>
                  <v:textbox inset="0mm,0mm,0mm,0mm">
                    <w:txbxContent>
                      <w:p>
                        <w:pPr>
                          <w:spacing w:before="20" w:line="196" w:lineRule="auto"/>
                          <w:jc w:val="right"/>
                          <w:rPr>
                            <w:rFonts w:ascii="Microsoft YaHei" w:hAnsi="Microsoft YaHei" w:eastAsia="Microsoft YaHei" w:cs="Microsoft YaHei"/>
                            <w:sz w:val="25"/>
                            <w:szCs w:val="25"/>
                          </w:rPr>
                        </w:pPr>
                        <w:r>
                          <w:rPr>
                            <w:rFonts w:ascii="Microsoft YaHei" w:hAnsi="Microsoft YaHei" w:eastAsia="Microsoft YaHei" w:cs="Microsoft YaHei"/>
                            <w:sz w:val="25"/>
                            <w:szCs w:val="25"/>
                            <w:spacing w:val="-5"/>
                            <w:w w:val="83"/>
                          </w:rPr>
                          <w:t>商业广场</w:t>
                        </w:r>
                      </w:p>
                    </w:txbxContent>
                  </v:textbox>
                </v:shape>
              </w:pict>
            </w:r>
            <w:r>
              <w:pict>
                <v:shape id="_x0000_s532" style="position:absolute;margin-left:-42.505pt;margin-top:538.293pt;mso-position-vertical-relative:top-margin-area;mso-position-horizontal-relative:right-margin-area;width:16.45pt;height:1.2pt;z-index:253261824;" filled="false" strokecolor="#000000" strokeweight="0.72pt" coordsize="329,24" coordorigin="0,0" path="m7,7l321,16e">
                  <v:stroke endcap="round" miterlimit="10"/>
                </v:shape>
              </w:pict>
            </w:r>
            <w:r>
              <w:pict>
                <v:shape id="_x0000_s534" style="position:absolute;margin-left:-26.8477pt;margin-top:516.651pt;mso-position-vertical-relative:top-margin-area;mso-position-horizontal-relative:right-margin-area;width:22.75pt;height:22.85pt;z-index:-250148864;" filled="false" strokecolor="#000000" strokeweight="0.72pt" coordsize="455,457" coordorigin="0,0" path="m7,449c125,453,240,408,323,324c407,240,451,125,447,7e">
                  <v:stroke endcap="round" miterlimit="10"/>
                </v:shape>
              </w:pict>
            </w:r>
            <w:r>
              <w:drawing>
                <wp:anchor distT="0" distB="0" distL="0" distR="0" simplePos="0" relativeHeight="253260800" behindDoc="0" locked="0" layoutInCell="1" allowOverlap="1">
                  <wp:simplePos x="0" y="0"/>
                  <wp:positionH relativeFrom="rightMargin">
                    <wp:posOffset>-9133649</wp:posOffset>
                  </wp:positionH>
                  <wp:positionV relativeFrom="topMargin">
                    <wp:posOffset>7928268</wp:posOffset>
                  </wp:positionV>
                  <wp:extent cx="230123" cy="219302"/>
                  <wp:effectExtent l="0" t="0" r="0" b="0"/>
                  <wp:wrapNone/>
                  <wp:docPr id="332" name="IM 332"/>
                  <wp:cNvGraphicFramePr/>
                  <a:graphic>
                    <a:graphicData uri="http://schemas.openxmlformats.org/drawingml/2006/picture">
                      <pic:pic>
                        <pic:nvPicPr>
                          <pic:cNvPr id="332" name="IM 332"/>
                          <pic:cNvPicPr/>
                        </pic:nvPicPr>
                        <pic:blipFill>
                          <a:blip r:embed="rId158"/>
                          <a:stretch>
                            <a:fillRect/>
                          </a:stretch>
                        </pic:blipFill>
                        <pic:spPr>
                          <a:xfrm rot="0">
                            <a:off x="0" y="0"/>
                            <a:ext cx="230123" cy="219302"/>
                          </a:xfrm>
                          <a:prstGeom prst="rect">
                            <a:avLst/>
                          </a:prstGeom>
                        </pic:spPr>
                      </pic:pic>
                    </a:graphicData>
                  </a:graphic>
                </wp:anchor>
              </w:drawing>
            </w:r>
            <w:r>
              <w:pict>
                <v:group id="_x0000_s536" style="position:absolute;margin-left:-439.225pt;margin-top:152.043pt;mso-position-vertical-relative:top-margin-area;mso-position-horizontal-relative:right-margin-area;width:29.4pt;height:8.65pt;z-index:253307904;" filled="false" stroked="false" coordsize="587,172" coordorigin="0,0">
                  <v:shape id="_x0000_s538" style="position:absolute;left:156;top:0;width:190;height:140;" filled="false" strokecolor="#000000" strokeweight="0.72pt" coordsize="190,140" coordorigin="0,0" path="m50,131l50,7l7,91l69,91m144,50l141,67l132,79l120,83l115,83l103,79l95,67l91,50l91,43l95,26l103,14l115,7l120,7l132,14l141,26l144,50l144,79l141,107l132,127l120,131l112,131l98,127l95,115m177,119l172,127l177,131l182,127e">
                    <v:stroke endcap="round" miterlimit="10"/>
                  </v:shape>
                  <v:shape id="_x0000_s540" style="position:absolute;left:184;top:172;width:283;height:0;" filled="false" strokecolor="#00FF00" strokeweight="0.00pt" coordsize="283,0" coordorigin="0,0" path="m,l283,0e">
                    <v:stroke endcap="round" joinstyle="miter" miterlimit="0"/>
                  </v:shape>
                  <v:shape id="_x0000_s542" style="position:absolute;left:0;top:0;width:587;height:71;" filled="false" strokecolor="#FF0000" strokeweight="0.00pt" coordsize="587,71" coordorigin="0,0" path="m0,23l0,71m585,0l0,23m585,0l587,47l0,71e">
                    <v:stroke endcap="round" joinstyle="miter" miterlimit="0"/>
                  </v:shape>
                </v:group>
              </w:pict>
            </w:r>
            <w:r>
              <w:pict>
                <v:shape id="_x0000_s544" style="position:absolute;margin-left:-127.705pt;margin-top:160.077pt;mso-position-vertical-relative:top-margin-area;mso-position-horizontal-relative:right-margin-area;width:18.15pt;height:7pt;z-index:253301760;" filled="false" strokecolor="#000000" strokeweight="0.72pt" coordsize="362,140" coordorigin="0,0" path="m47,131l47,9l7,91l69,91m143,50l139,67l131,79l117,86l115,86l103,79l93,67l88,50l88,43l93,26l103,14l115,9l117,9l131,14l139,26l143,50l143,79l139,107l131,127l117,131l110,131l98,127l93,115m177,119l172,127l177,131l180,127m218,38l218,31l223,19l225,14l235,9l251,7l259,14l263,19l268,31l268,43l263,55l254,74l213,131l271,131m345,7l304,7l300,62l304,55l316,50l328,50l343,55l350,67l355,83l355,95l350,115l343,127l328,131l316,131l304,127l300,119l297,107e">
                  <v:stroke endcap="round" miterlimit="10"/>
                </v:shape>
              </w:pict>
            </w:r>
            <w:r>
              <w:pict>
                <v:shape id="_x0000_s546" style="position:absolute;margin-left:-217.945pt;margin-top:160.077pt;mso-position-vertical-relative:top-margin-area;mso-position-horizontal-relative:right-margin-area;width:7.7pt;height:7pt;z-index:253303808;" filled="false" strokecolor="#000000" strokeweight="0.72pt" coordsize="153,140" coordorigin="0,0" path="m9,38l9,31l14,19l19,14l26,9l43,7l52,14l55,19l60,31l60,43l55,55l48,74l7,131l64,131m139,7l98,7l93,62l98,55l110,50l122,50l134,55l144,67l146,83l146,95l144,115l134,127l122,131l110,131l98,127l93,119l88,107e">
                  <v:stroke endcap="round" miterlimit="10"/>
                </v:shape>
              </w:pict>
            </w:r>
            <w:r>
              <w:drawing>
                <wp:anchor distT="0" distB="0" distL="0" distR="0" simplePos="0" relativeHeight="253299712" behindDoc="0" locked="0" layoutInCell="1" allowOverlap="1">
                  <wp:simplePos x="0" y="0"/>
                  <wp:positionH relativeFrom="rightMargin">
                    <wp:posOffset>-5460809</wp:posOffset>
                  </wp:positionH>
                  <wp:positionV relativeFrom="topMargin">
                    <wp:posOffset>1930942</wp:posOffset>
                  </wp:positionV>
                  <wp:extent cx="211835" cy="204073"/>
                  <wp:effectExtent l="0" t="0" r="0" b="0"/>
                  <wp:wrapNone/>
                  <wp:docPr id="334" name="IM 334"/>
                  <wp:cNvGraphicFramePr/>
                  <a:graphic>
                    <a:graphicData uri="http://schemas.openxmlformats.org/drawingml/2006/picture">
                      <pic:pic>
                        <pic:nvPicPr>
                          <pic:cNvPr id="334" name="IM 334"/>
                          <pic:cNvPicPr/>
                        </pic:nvPicPr>
                        <pic:blipFill>
                          <a:blip r:embed="rId159"/>
                          <a:stretch>
                            <a:fillRect/>
                          </a:stretch>
                        </pic:blipFill>
                        <pic:spPr>
                          <a:xfrm rot="0">
                            <a:off x="0" y="0"/>
                            <a:ext cx="211835" cy="204073"/>
                          </a:xfrm>
                          <a:prstGeom prst="rect">
                            <a:avLst/>
                          </a:prstGeom>
                        </pic:spPr>
                      </pic:pic>
                    </a:graphicData>
                  </a:graphic>
                </wp:anchor>
              </w:drawing>
            </w:r>
            <w:r>
              <w:pict>
                <v:shape id="_x0000_s548" style="position:absolute;margin-left:-312.025pt;margin-top:161.636pt;mso-position-vertical-relative:top-margin-area;mso-position-horizontal-relative:right-margin-area;width:9.4pt;height:7pt;z-index:253292544;" filled="false" strokecolor="#000000" strokeweight="0.72pt" coordsize="187,140" coordorigin="0,0" path="m47,131l47,7l7,91l69,91m143,47l139,67l129,79l117,83l112,83l100,79l93,67l88,50l88,43l93,26l100,14l112,7l117,7l129,14l139,26l143,47l143,79l139,107l129,127l117,131l110,131l98,127l93,115m175,119l172,127l175,131l180,127e">
                  <v:stroke endcap="round" miterlimit="10"/>
                </v:shape>
              </w:pict>
            </w:r>
            <w:r>
              <w:pict>
                <v:shape id="_x0000_s550" style="position:absolute;margin-left:-301.705pt;margin-top:161.636pt;mso-position-vertical-relative:top-margin-area;mso-position-horizontal-relative:right-margin-area;width:7.8pt;height:7pt;z-index:253298688;" filled="false" strokecolor="#000000" strokeweight="0.72pt" coordsize="156,140" coordorigin="0,0" path="m31,7l19,14l11,31l7,59l7,79l11,107l19,124l31,131l40,131l52,124l60,107l64,79l64,59l60,31l52,14l40,7l31,7m115,7l103,14l93,31l88,59l88,79l93,107l103,124l115,131l122,131l134,124l143,107l148,79l148,59l143,31l134,14l122,7l115,7e">
                  <v:stroke endcap="round" miterlimit="10"/>
                </v:shape>
              </w:pict>
            </w:r>
            <w:r>
              <w:pict>
                <v:group id="_x0000_s552" style="position:absolute;margin-left:-228.385pt;margin-top:160.197pt;mso-position-vertical-relative:top-margin-area;mso-position-horizontal-relative:right-margin-area;width:116.3pt;height:8.55pt;z-index:253297664;" filled="false" stroked="false" coordsize="2326,171" coordorigin="0,0">
                  <v:shape id="_x0000_s554" style="position:absolute;left:2042;top:170;width:283;height:0;" filled="false" strokecolor="#00FF00" strokeweight="0.00pt" coordsize="283,0" coordorigin="0,0" path="m,l283,0e">
                    <v:stroke endcap="round" joinstyle="miter" miterlimit="0"/>
                  </v:shape>
                  <v:shape id="_x0000_s556" style="position:absolute;left:0;top:0;width:190;height:136;" filled="false" strokecolor="#000000" strokeweight="0.72pt" coordsize="190,136" coordorigin="0,0" path="m50,129l50,7l7,88l69,88m144,47l141,64l132,76l120,83l115,83l103,76l96,64l91,47l91,40l96,23l103,11l115,7l120,7l132,11l141,23l144,47l144,76l141,105l132,124l120,129l112,129l98,124l96,112m177,117l172,124l177,129l182,124e">
                    <v:stroke endcap="round" miterlimit="10"/>
                  </v:shape>
                  <v:shape id="_x0000_s558" style="position:absolute;left:28;top:170;width:283;height:0;" filled="false" strokecolor="#00FF00" strokeweight="0.00pt" coordsize="283,0" coordorigin="0,0" path="m,l283,0e">
                    <v:stroke endcap="round" joinstyle="miter" miterlimit="0"/>
                  </v:shape>
                </v:group>
              </w:pict>
            </w:r>
            <w:r>
              <w:drawing>
                <wp:anchor distT="0" distB="0" distL="0" distR="0" simplePos="0" relativeHeight="253296640" behindDoc="0" locked="0" layoutInCell="1" allowOverlap="1">
                  <wp:simplePos x="0" y="0"/>
                  <wp:positionH relativeFrom="rightMargin">
                    <wp:posOffset>-1853501</wp:posOffset>
                  </wp:positionH>
                  <wp:positionV relativeFrom="topMargin">
                    <wp:posOffset>1784739</wp:posOffset>
                  </wp:positionV>
                  <wp:extent cx="373380" cy="45688"/>
                  <wp:effectExtent l="0" t="0" r="0" b="0"/>
                  <wp:wrapNone/>
                  <wp:docPr id="336" name="IM 336"/>
                  <wp:cNvGraphicFramePr/>
                  <a:graphic>
                    <a:graphicData uri="http://schemas.openxmlformats.org/drawingml/2006/picture">
                      <pic:pic>
                        <pic:nvPicPr>
                          <pic:cNvPr id="336" name="IM 336"/>
                          <pic:cNvPicPr/>
                        </pic:nvPicPr>
                        <pic:blipFill>
                          <a:blip r:embed="rId160"/>
                          <a:stretch>
                            <a:fillRect/>
                          </a:stretch>
                        </pic:blipFill>
                        <pic:spPr>
                          <a:xfrm rot="0">
                            <a:off x="0" y="0"/>
                            <a:ext cx="373380" cy="45688"/>
                          </a:xfrm>
                          <a:prstGeom prst="rect">
                            <a:avLst/>
                          </a:prstGeom>
                        </pic:spPr>
                      </pic:pic>
                    </a:graphicData>
                  </a:graphic>
                </wp:anchor>
              </w:drawing>
            </w:r>
            <w:r>
              <w:drawing>
                <wp:anchor distT="0" distB="0" distL="0" distR="0" simplePos="0" relativeHeight="253293568" behindDoc="0" locked="0" layoutInCell="1" allowOverlap="1">
                  <wp:simplePos x="0" y="0"/>
                  <wp:positionH relativeFrom="rightMargin">
                    <wp:posOffset>-7813865</wp:posOffset>
                  </wp:positionH>
                  <wp:positionV relativeFrom="topMargin">
                    <wp:posOffset>2007089</wp:posOffset>
                  </wp:positionV>
                  <wp:extent cx="672083" cy="56348"/>
                  <wp:effectExtent l="0" t="0" r="0" b="0"/>
                  <wp:wrapNone/>
                  <wp:docPr id="338" name="IM 338"/>
                  <wp:cNvGraphicFramePr/>
                  <a:graphic>
                    <a:graphicData uri="http://schemas.openxmlformats.org/drawingml/2006/picture">
                      <pic:pic>
                        <pic:nvPicPr>
                          <pic:cNvPr id="338" name="IM 338"/>
                          <pic:cNvPicPr/>
                        </pic:nvPicPr>
                        <pic:blipFill>
                          <a:blip r:embed="rId161"/>
                          <a:stretch>
                            <a:fillRect/>
                          </a:stretch>
                        </pic:blipFill>
                        <pic:spPr>
                          <a:xfrm rot="0">
                            <a:off x="0" y="0"/>
                            <a:ext cx="672083" cy="56348"/>
                          </a:xfrm>
                          <a:prstGeom prst="rect">
                            <a:avLst/>
                          </a:prstGeom>
                        </pic:spPr>
                      </pic:pic>
                    </a:graphicData>
                  </a:graphic>
                </wp:anchor>
              </w:drawing>
            </w:r>
            <w:r>
              <w:drawing>
                <wp:anchor distT="0" distB="0" distL="0" distR="0" simplePos="0" relativeHeight="253291520" behindDoc="0" locked="0" layoutInCell="1" allowOverlap="1">
                  <wp:simplePos x="0" y="0"/>
                  <wp:positionH relativeFrom="rightMargin">
                    <wp:posOffset>-7068629</wp:posOffset>
                  </wp:positionH>
                  <wp:positionV relativeFrom="topMargin">
                    <wp:posOffset>1990336</wp:posOffset>
                  </wp:positionV>
                  <wp:extent cx="373379" cy="44164"/>
                  <wp:effectExtent l="0" t="0" r="0" b="0"/>
                  <wp:wrapNone/>
                  <wp:docPr id="340" name="IM 340"/>
                  <wp:cNvGraphicFramePr/>
                  <a:graphic>
                    <a:graphicData uri="http://schemas.openxmlformats.org/drawingml/2006/picture">
                      <pic:pic>
                        <pic:nvPicPr>
                          <pic:cNvPr id="340" name="IM 340"/>
                          <pic:cNvPicPr/>
                        </pic:nvPicPr>
                        <pic:blipFill>
                          <a:blip r:embed="rId162"/>
                          <a:stretch>
                            <a:fillRect/>
                          </a:stretch>
                        </pic:blipFill>
                        <pic:spPr>
                          <a:xfrm rot="0">
                            <a:off x="0" y="0"/>
                            <a:ext cx="373379" cy="44164"/>
                          </a:xfrm>
                          <a:prstGeom prst="rect">
                            <a:avLst/>
                          </a:prstGeom>
                        </pic:spPr>
                      </pic:pic>
                    </a:graphicData>
                  </a:graphic>
                </wp:anchor>
              </w:drawing>
            </w:r>
            <w:r>
              <w:drawing>
                <wp:anchor distT="0" distB="0" distL="0" distR="0" simplePos="0" relativeHeight="253290496" behindDoc="0" locked="0" layoutInCell="1" allowOverlap="1">
                  <wp:simplePos x="0" y="0"/>
                  <wp:positionH relativeFrom="rightMargin">
                    <wp:posOffset>-6622097</wp:posOffset>
                  </wp:positionH>
                  <wp:positionV relativeFrom="topMargin">
                    <wp:posOffset>1949217</wp:posOffset>
                  </wp:positionV>
                  <wp:extent cx="969264" cy="68532"/>
                  <wp:effectExtent l="0" t="0" r="0" b="0"/>
                  <wp:wrapNone/>
                  <wp:docPr id="342" name="IM 342"/>
                  <wp:cNvGraphicFramePr/>
                  <a:graphic>
                    <a:graphicData uri="http://schemas.openxmlformats.org/drawingml/2006/picture">
                      <pic:pic>
                        <pic:nvPicPr>
                          <pic:cNvPr id="342" name="IM 342"/>
                          <pic:cNvPicPr/>
                        </pic:nvPicPr>
                        <pic:blipFill>
                          <a:blip r:embed="rId163"/>
                          <a:stretch>
                            <a:fillRect/>
                          </a:stretch>
                        </pic:blipFill>
                        <pic:spPr>
                          <a:xfrm rot="0">
                            <a:off x="0" y="0"/>
                            <a:ext cx="969264" cy="68532"/>
                          </a:xfrm>
                          <a:prstGeom prst="rect">
                            <a:avLst/>
                          </a:prstGeom>
                        </pic:spPr>
                      </pic:pic>
                    </a:graphicData>
                  </a:graphic>
                </wp:anchor>
              </w:drawing>
            </w:r>
            <w:r>
              <w:drawing>
                <wp:anchor distT="0" distB="0" distL="0" distR="0" simplePos="0" relativeHeight="253335552" behindDoc="0" locked="0" layoutInCell="1" allowOverlap="1">
                  <wp:simplePos x="0" y="0"/>
                  <wp:positionH relativeFrom="rightMargin">
                    <wp:posOffset>-5578157</wp:posOffset>
                  </wp:positionH>
                  <wp:positionV relativeFrom="topMargin">
                    <wp:posOffset>1889823</wp:posOffset>
                  </wp:positionV>
                  <wp:extent cx="1415796" cy="86807"/>
                  <wp:effectExtent l="0" t="0" r="0" b="0"/>
                  <wp:wrapNone/>
                  <wp:docPr id="344" name="IM 344"/>
                  <wp:cNvGraphicFramePr/>
                  <a:graphic>
                    <a:graphicData uri="http://schemas.openxmlformats.org/drawingml/2006/picture">
                      <pic:pic>
                        <pic:nvPicPr>
                          <pic:cNvPr id="344" name="IM 344"/>
                          <pic:cNvPicPr/>
                        </pic:nvPicPr>
                        <pic:blipFill>
                          <a:blip r:embed="rId164"/>
                          <a:stretch>
                            <a:fillRect/>
                          </a:stretch>
                        </pic:blipFill>
                        <pic:spPr>
                          <a:xfrm rot="0">
                            <a:off x="0" y="0"/>
                            <a:ext cx="1415796" cy="86807"/>
                          </a:xfrm>
                          <a:prstGeom prst="rect">
                            <a:avLst/>
                          </a:prstGeom>
                        </pic:spPr>
                      </pic:pic>
                    </a:graphicData>
                  </a:graphic>
                </wp:anchor>
              </w:drawing>
            </w:r>
            <w:r>
              <w:drawing>
                <wp:anchor distT="0" distB="0" distL="0" distR="0" simplePos="0" relativeHeight="253334528" behindDoc="0" locked="0" layoutInCell="1" allowOverlap="1">
                  <wp:simplePos x="0" y="0"/>
                  <wp:positionH relativeFrom="rightMargin">
                    <wp:posOffset>-4089209</wp:posOffset>
                  </wp:positionH>
                  <wp:positionV relativeFrom="topMargin">
                    <wp:posOffset>1860887</wp:posOffset>
                  </wp:positionV>
                  <wp:extent cx="672083" cy="56348"/>
                  <wp:effectExtent l="0" t="0" r="0" b="0"/>
                  <wp:wrapNone/>
                  <wp:docPr id="346" name="IM 346"/>
                  <wp:cNvGraphicFramePr/>
                  <a:graphic>
                    <a:graphicData uri="http://schemas.openxmlformats.org/drawingml/2006/picture">
                      <pic:pic>
                        <pic:nvPicPr>
                          <pic:cNvPr id="346" name="IM 346"/>
                          <pic:cNvPicPr/>
                        </pic:nvPicPr>
                        <pic:blipFill>
                          <a:blip r:embed="rId165"/>
                          <a:stretch>
                            <a:fillRect/>
                          </a:stretch>
                        </pic:blipFill>
                        <pic:spPr>
                          <a:xfrm rot="0">
                            <a:off x="0" y="0"/>
                            <a:ext cx="672083" cy="56348"/>
                          </a:xfrm>
                          <a:prstGeom prst="rect">
                            <a:avLst/>
                          </a:prstGeom>
                        </pic:spPr>
                      </pic:pic>
                    </a:graphicData>
                  </a:graphic>
                </wp:anchor>
              </w:drawing>
            </w:r>
            <w:r>
              <w:drawing>
                <wp:anchor distT="0" distB="0" distL="0" distR="0" simplePos="0" relativeHeight="253333504" behindDoc="0" locked="0" layoutInCell="1" allowOverlap="1">
                  <wp:simplePos x="0" y="0"/>
                  <wp:positionH relativeFrom="rightMargin">
                    <wp:posOffset>-3343973</wp:posOffset>
                  </wp:positionH>
                  <wp:positionV relativeFrom="topMargin">
                    <wp:posOffset>1838042</wp:posOffset>
                  </wp:positionV>
                  <wp:extent cx="522732" cy="50257"/>
                  <wp:effectExtent l="0" t="0" r="0" b="0"/>
                  <wp:wrapNone/>
                  <wp:docPr id="348" name="IM 348"/>
                  <wp:cNvGraphicFramePr/>
                  <a:graphic>
                    <a:graphicData uri="http://schemas.openxmlformats.org/drawingml/2006/picture">
                      <pic:pic>
                        <pic:nvPicPr>
                          <pic:cNvPr id="348" name="IM 348"/>
                          <pic:cNvPicPr/>
                        </pic:nvPicPr>
                        <pic:blipFill>
                          <a:blip r:embed="rId166"/>
                          <a:stretch>
                            <a:fillRect/>
                          </a:stretch>
                        </pic:blipFill>
                        <pic:spPr>
                          <a:xfrm rot="0">
                            <a:off x="0" y="0"/>
                            <a:ext cx="522732" cy="50257"/>
                          </a:xfrm>
                          <a:prstGeom prst="rect">
                            <a:avLst/>
                          </a:prstGeom>
                        </pic:spPr>
                      </pic:pic>
                    </a:graphicData>
                  </a:graphic>
                </wp:anchor>
              </w:drawing>
            </w:r>
            <w:r>
              <w:drawing>
                <wp:anchor distT="0" distB="0" distL="0" distR="0" simplePos="0" relativeHeight="253332480" behindDoc="0" locked="0" layoutInCell="1" allowOverlap="1">
                  <wp:simplePos x="0" y="0"/>
                  <wp:positionH relativeFrom="rightMargin">
                    <wp:posOffset>-2748089</wp:posOffset>
                  </wp:positionH>
                  <wp:positionV relativeFrom="topMargin">
                    <wp:posOffset>1803015</wp:posOffset>
                  </wp:positionV>
                  <wp:extent cx="821436" cy="62441"/>
                  <wp:effectExtent l="0" t="0" r="0" b="0"/>
                  <wp:wrapNone/>
                  <wp:docPr id="350" name="IM 350"/>
                  <wp:cNvGraphicFramePr/>
                  <a:graphic>
                    <a:graphicData uri="http://schemas.openxmlformats.org/drawingml/2006/picture">
                      <pic:pic>
                        <pic:nvPicPr>
                          <pic:cNvPr id="350" name="IM 350"/>
                          <pic:cNvPicPr/>
                        </pic:nvPicPr>
                        <pic:blipFill>
                          <a:blip r:embed="rId167"/>
                          <a:stretch>
                            <a:fillRect/>
                          </a:stretch>
                        </pic:blipFill>
                        <pic:spPr>
                          <a:xfrm rot="0">
                            <a:off x="0" y="0"/>
                            <a:ext cx="821436" cy="62441"/>
                          </a:xfrm>
                          <a:prstGeom prst="rect">
                            <a:avLst/>
                          </a:prstGeom>
                        </pic:spPr>
                      </pic:pic>
                    </a:graphicData>
                  </a:graphic>
                </wp:anchor>
              </w:drawing>
            </w:r>
            <w:r>
              <w:drawing>
                <wp:anchor distT="0" distB="0" distL="0" distR="0" simplePos="0" relativeHeight="253289472" behindDoc="0" locked="0" layoutInCell="1" allowOverlap="1">
                  <wp:simplePos x="0" y="0"/>
                  <wp:positionH relativeFrom="rightMargin">
                    <wp:posOffset>-1406969</wp:posOffset>
                  </wp:positionH>
                  <wp:positionV relativeFrom="topMargin">
                    <wp:posOffset>1755804</wp:posOffset>
                  </wp:positionV>
                  <wp:extent cx="672083" cy="56349"/>
                  <wp:effectExtent l="0" t="0" r="0" b="0"/>
                  <wp:wrapNone/>
                  <wp:docPr id="352" name="IM 352"/>
                  <wp:cNvGraphicFramePr/>
                  <a:graphic>
                    <a:graphicData uri="http://schemas.openxmlformats.org/drawingml/2006/picture">
                      <pic:pic>
                        <pic:nvPicPr>
                          <pic:cNvPr id="352" name="IM 352"/>
                          <pic:cNvPicPr/>
                        </pic:nvPicPr>
                        <pic:blipFill>
                          <a:blip r:embed="rId168"/>
                          <a:stretch>
                            <a:fillRect/>
                          </a:stretch>
                        </pic:blipFill>
                        <pic:spPr>
                          <a:xfrm rot="0">
                            <a:off x="0" y="0"/>
                            <a:ext cx="672083" cy="56349"/>
                          </a:xfrm>
                          <a:prstGeom prst="rect">
                            <a:avLst/>
                          </a:prstGeom>
                        </pic:spPr>
                      </pic:pic>
                    </a:graphicData>
                  </a:graphic>
                </wp:anchor>
              </w:drawing>
            </w:r>
            <w:r>
              <w:drawing>
                <wp:anchor distT="0" distB="0" distL="0" distR="0" simplePos="0" relativeHeight="253304832" behindDoc="0" locked="0" layoutInCell="1" allowOverlap="1">
                  <wp:simplePos x="0" y="0"/>
                  <wp:positionH relativeFrom="rightMargin">
                    <wp:posOffset>-3949001</wp:posOffset>
                  </wp:positionH>
                  <wp:positionV relativeFrom="topMargin">
                    <wp:posOffset>2173089</wp:posOffset>
                  </wp:positionV>
                  <wp:extent cx="184404" cy="98990"/>
                  <wp:effectExtent l="0" t="0" r="0" b="0"/>
                  <wp:wrapNone/>
                  <wp:docPr id="354" name="IM 354"/>
                  <wp:cNvGraphicFramePr/>
                  <a:graphic>
                    <a:graphicData uri="http://schemas.openxmlformats.org/drawingml/2006/picture">
                      <pic:pic>
                        <pic:nvPicPr>
                          <pic:cNvPr id="354" name="IM 354"/>
                          <pic:cNvPicPr/>
                        </pic:nvPicPr>
                        <pic:blipFill>
                          <a:blip r:embed="rId169"/>
                          <a:stretch>
                            <a:fillRect/>
                          </a:stretch>
                        </pic:blipFill>
                        <pic:spPr>
                          <a:xfrm rot="0">
                            <a:off x="0" y="0"/>
                            <a:ext cx="184404" cy="98990"/>
                          </a:xfrm>
                          <a:prstGeom prst="rect">
                            <a:avLst/>
                          </a:prstGeom>
                        </pic:spPr>
                      </pic:pic>
                    </a:graphicData>
                  </a:graphic>
                </wp:anchor>
              </w:drawing>
            </w:r>
            <w:r>
              <w:drawing>
                <wp:anchor distT="0" distB="0" distL="0" distR="0" simplePos="0" relativeHeight="253285376" behindDoc="0" locked="0" layoutInCell="1" allowOverlap="1">
                  <wp:simplePos x="0" y="0"/>
                  <wp:positionH relativeFrom="rightMargin">
                    <wp:posOffset>-661733</wp:posOffset>
                  </wp:positionH>
                  <wp:positionV relativeFrom="topMargin">
                    <wp:posOffset>1743620</wp:posOffset>
                  </wp:positionV>
                  <wp:extent cx="224028" cy="39596"/>
                  <wp:effectExtent l="0" t="0" r="0" b="0"/>
                  <wp:wrapNone/>
                  <wp:docPr id="356" name="IM 356"/>
                  <wp:cNvGraphicFramePr/>
                  <a:graphic>
                    <a:graphicData uri="http://schemas.openxmlformats.org/drawingml/2006/picture">
                      <pic:pic>
                        <pic:nvPicPr>
                          <pic:cNvPr id="356" name="IM 356"/>
                          <pic:cNvPicPr/>
                        </pic:nvPicPr>
                        <pic:blipFill>
                          <a:blip r:embed="rId170"/>
                          <a:stretch>
                            <a:fillRect/>
                          </a:stretch>
                        </pic:blipFill>
                        <pic:spPr>
                          <a:xfrm rot="0">
                            <a:off x="0" y="0"/>
                            <a:ext cx="224028" cy="39596"/>
                          </a:xfrm>
                          <a:prstGeom prst="rect">
                            <a:avLst/>
                          </a:prstGeom>
                        </pic:spPr>
                      </pic:pic>
                    </a:graphicData>
                  </a:graphic>
                </wp:anchor>
              </w:drawing>
            </w:r>
            <w:r>
              <w:drawing>
                <wp:anchor distT="0" distB="0" distL="0" distR="0" simplePos="0" relativeHeight="253331456" behindDoc="0" locked="0" layoutInCell="1" allowOverlap="1">
                  <wp:simplePos x="0" y="0"/>
                  <wp:positionH relativeFrom="rightMargin">
                    <wp:posOffset>-4999037</wp:posOffset>
                  </wp:positionH>
                  <wp:positionV relativeFrom="topMargin">
                    <wp:posOffset>3367071</wp:posOffset>
                  </wp:positionV>
                  <wp:extent cx="147828" cy="147725"/>
                  <wp:effectExtent l="0" t="0" r="0" b="0"/>
                  <wp:wrapNone/>
                  <wp:docPr id="358" name="IM 358"/>
                  <wp:cNvGraphicFramePr/>
                  <a:graphic>
                    <a:graphicData uri="http://schemas.openxmlformats.org/drawingml/2006/picture">
                      <pic:pic>
                        <pic:nvPicPr>
                          <pic:cNvPr id="358" name="IM 358"/>
                          <pic:cNvPicPr/>
                        </pic:nvPicPr>
                        <pic:blipFill>
                          <a:blip r:embed="rId171"/>
                          <a:stretch>
                            <a:fillRect/>
                          </a:stretch>
                        </pic:blipFill>
                        <pic:spPr>
                          <a:xfrm rot="0">
                            <a:off x="0" y="0"/>
                            <a:ext cx="147828" cy="147725"/>
                          </a:xfrm>
                          <a:prstGeom prst="rect">
                            <a:avLst/>
                          </a:prstGeom>
                        </pic:spPr>
                      </pic:pic>
                    </a:graphicData>
                  </a:graphic>
                </wp:anchor>
              </w:drawing>
            </w:r>
            <w:r>
              <w:drawing>
                <wp:anchor distT="0" distB="0" distL="0" distR="0" simplePos="0" relativeHeight="253279232" behindDoc="0" locked="0" layoutInCell="1" allowOverlap="1">
                  <wp:simplePos x="0" y="0"/>
                  <wp:positionH relativeFrom="rightMargin">
                    <wp:posOffset>-9234233</wp:posOffset>
                  </wp:positionH>
                  <wp:positionV relativeFrom="topMargin">
                    <wp:posOffset>4382870</wp:posOffset>
                  </wp:positionV>
                  <wp:extent cx="147827" cy="147724"/>
                  <wp:effectExtent l="0" t="0" r="0" b="0"/>
                  <wp:wrapNone/>
                  <wp:docPr id="360" name="IM 360"/>
                  <wp:cNvGraphicFramePr/>
                  <a:graphic>
                    <a:graphicData uri="http://schemas.openxmlformats.org/drawingml/2006/picture">
                      <pic:pic>
                        <pic:nvPicPr>
                          <pic:cNvPr id="360" name="IM 360"/>
                          <pic:cNvPicPr/>
                        </pic:nvPicPr>
                        <pic:blipFill>
                          <a:blip r:embed="rId172"/>
                          <a:stretch>
                            <a:fillRect/>
                          </a:stretch>
                        </pic:blipFill>
                        <pic:spPr>
                          <a:xfrm rot="0">
                            <a:off x="0" y="0"/>
                            <a:ext cx="147827" cy="147724"/>
                          </a:xfrm>
                          <a:prstGeom prst="rect">
                            <a:avLst/>
                          </a:prstGeom>
                        </pic:spPr>
                      </pic:pic>
                    </a:graphicData>
                  </a:graphic>
                </wp:anchor>
              </w:drawing>
            </w:r>
            <w:r>
              <w:pict>
                <v:shape id="_x0000_s560" style="position:absolute;margin-left:-147.025pt;margin-top:460.707pt;mso-position-vertical-relative:top-margin-area;mso-position-horizontal-relative:right-margin-area;width:12.15pt;height:6.85pt;z-index:-250083328;" filled="false" strokecolor="#000000" strokeweight="0.72pt" coordsize="242,136" coordorigin="0,0" path="m47,129l47,7l7,88l69,88m91,7l148,7l107,129m177,119l172,124l177,129l182,124m213,31l223,23l235,7l235,129e">
                  <v:stroke endcap="round" miterlimit="10"/>
                </v:shape>
              </w:pict>
            </w:r>
            <w:r>
              <w:pict>
                <v:shape id="_x0000_s562" style="position:absolute;margin-left:-133.345pt;margin-top:460.707pt;mso-position-vertical-relative:top-margin-area;mso-position-horizontal-relative:right-margin-area;width:7.8pt;height:6.85pt;z-index:-250084352;" filled="false" strokecolor="#000000" strokeweight="0.72pt" coordsize="156,136" coordorigin="0,0" path="m57,7l14,7l11,59l14,52l28,47l40,47l52,52l60,64l64,83l64,95l60,112l52,124l40,129l28,129l14,124l11,117l7,107m115,7l103,11l93,28l88,59l88,76l93,107l103,124l115,129l122,129l134,124l144,107l148,76l148,59l144,28l134,11l122,7l115,7e">
                  <v:stroke endcap="round" miterlimit="10"/>
                </v:shape>
              </w:pict>
            </w:r>
            <w:r>
              <w:drawing>
                <wp:anchor distT="0" distB="0" distL="0" distR="0" simplePos="0" relativeHeight="253231104" behindDoc="1" locked="0" layoutInCell="1" allowOverlap="1">
                  <wp:simplePos x="0" y="0"/>
                  <wp:positionH relativeFrom="rightMargin">
                    <wp:posOffset>-1855025</wp:posOffset>
                  </wp:positionH>
                  <wp:positionV relativeFrom="topMargin">
                    <wp:posOffset>5960633</wp:posOffset>
                  </wp:positionV>
                  <wp:extent cx="188976" cy="98990"/>
                  <wp:effectExtent l="0" t="0" r="0" b="0"/>
                  <wp:wrapNone/>
                  <wp:docPr id="362" name="IM 362"/>
                  <wp:cNvGraphicFramePr/>
                  <a:graphic>
                    <a:graphicData uri="http://schemas.openxmlformats.org/drawingml/2006/picture">
                      <pic:pic>
                        <pic:nvPicPr>
                          <pic:cNvPr id="362" name="IM 362"/>
                          <pic:cNvPicPr/>
                        </pic:nvPicPr>
                        <pic:blipFill>
                          <a:blip r:embed="rId173"/>
                          <a:stretch>
                            <a:fillRect/>
                          </a:stretch>
                        </pic:blipFill>
                        <pic:spPr>
                          <a:xfrm rot="0">
                            <a:off x="0" y="0"/>
                            <a:ext cx="188976" cy="98990"/>
                          </a:xfrm>
                          <a:prstGeom prst="rect">
                            <a:avLst/>
                          </a:prstGeom>
                        </pic:spPr>
                      </pic:pic>
                    </a:graphicData>
                  </a:graphic>
                </wp:anchor>
              </w:drawing>
            </w:r>
            <w:r>
              <w:drawing>
                <wp:anchor distT="0" distB="0" distL="0" distR="0" simplePos="0" relativeHeight="253274112" behindDoc="0" locked="0" layoutInCell="1" allowOverlap="1">
                  <wp:simplePos x="0" y="0"/>
                  <wp:positionH relativeFrom="rightMargin">
                    <wp:posOffset>-9159557</wp:posOffset>
                  </wp:positionH>
                  <wp:positionV relativeFrom="topMargin">
                    <wp:posOffset>6396193</wp:posOffset>
                  </wp:positionV>
                  <wp:extent cx="176783" cy="179706"/>
                  <wp:effectExtent l="0" t="0" r="0" b="0"/>
                  <wp:wrapNone/>
                  <wp:docPr id="364" name="IM 364"/>
                  <wp:cNvGraphicFramePr/>
                  <a:graphic>
                    <a:graphicData uri="http://schemas.openxmlformats.org/drawingml/2006/picture">
                      <pic:pic>
                        <pic:nvPicPr>
                          <pic:cNvPr id="364" name="IM 364"/>
                          <pic:cNvPicPr/>
                        </pic:nvPicPr>
                        <pic:blipFill>
                          <a:blip r:embed="rId174"/>
                          <a:stretch>
                            <a:fillRect/>
                          </a:stretch>
                        </pic:blipFill>
                        <pic:spPr>
                          <a:xfrm rot="0">
                            <a:off x="0" y="0"/>
                            <a:ext cx="176783" cy="179706"/>
                          </a:xfrm>
                          <a:prstGeom prst="rect">
                            <a:avLst/>
                          </a:prstGeom>
                        </pic:spPr>
                      </pic:pic>
                    </a:graphicData>
                  </a:graphic>
                </wp:anchor>
              </w:drawing>
            </w:r>
            <w:r>
              <w:pict>
                <v:group id="_x0000_s564" style="position:absolute;margin-left:-553.945pt;margin-top:342.35pt;mso-position-vertical-relative:top-margin-area;mso-position-horizontal-relative:right-margin-area;width:15.65pt;height:8.65pt;z-index:253268992;" filled="false" stroked="false" coordsize="312,172" coordorigin="0,0">
                  <v:shape id="_x0000_s566" style="position:absolute;left:0;top:0;width:190;height:136;" filled="false" strokecolor="#000000" strokeweight="0.72pt" coordsize="190,136" coordorigin="0,0" path="m50,129l50,7l7,88l69,88m144,47l141,64l132,76l120,83l115,83l103,76l96,64l91,47l91,43l96,23l103,11l115,7l120,7l132,11l141,23l144,47l144,76l141,107l132,124l120,129l112,129l98,124l96,112m177,119l172,124l177,129l182,124e">
                    <v:stroke endcap="round" miterlimit="10"/>
                  </v:shape>
                  <v:shape id="_x0000_s568" style="position:absolute;left:28;top:172;width:283;height:0;" filled="false" strokecolor="#00FF00" strokeweight="0.00pt" coordsize="283,0" coordorigin="0,0" path="m,l283,0e">
                    <v:stroke endcap="round" joinstyle="miter" miterlimit="0"/>
                  </v:shape>
                </v:group>
              </w:pict>
            </w:r>
            <w:r>
              <w:pict>
                <v:shape id="_x0000_s570" style="position:absolute;margin-left:-64.105pt;margin-top:338.033pt;mso-position-vertical-relative:top-margin-area;mso-position-horizontal-relative:right-margin-area;width:7.7pt;height:6.85pt;z-index:-250098688;" filled="false" strokecolor="#000000" strokeweight="0.72pt" coordsize="153,136" coordorigin="0,0" path="m55,23l52,11l38,7l31,7l19,11l9,31l7,59l7,88l9,112l19,124l31,129l35,129l48,124l55,112l60,95l60,88l55,71l48,59l35,52l31,52l19,59l9,71l7,88m139,7l98,7l93,59l98,52l110,47l122,47l134,52l144,64l146,83l146,95l144,112l134,124l122,129l110,129l98,124l93,117l88,107e">
                  <v:stroke endcap="round" miterlimit="10"/>
                </v:shape>
              </w:pict>
            </w:r>
            <w:r>
              <w:drawing>
                <wp:anchor distT="0" distB="0" distL="0" distR="0" simplePos="0" relativeHeight="253264896" behindDoc="0" locked="0" layoutInCell="1" allowOverlap="1">
                  <wp:simplePos x="0" y="0"/>
                  <wp:positionH relativeFrom="rightMargin">
                    <wp:posOffset>-928433</wp:posOffset>
                  </wp:positionH>
                  <wp:positionV relativeFrom="topMargin">
                    <wp:posOffset>4396576</wp:posOffset>
                  </wp:positionV>
                  <wp:extent cx="184404" cy="100514"/>
                  <wp:effectExtent l="0" t="0" r="0" b="0"/>
                  <wp:wrapNone/>
                  <wp:docPr id="366" name="IM 366"/>
                  <wp:cNvGraphicFramePr/>
                  <a:graphic>
                    <a:graphicData uri="http://schemas.openxmlformats.org/drawingml/2006/picture">
                      <pic:pic>
                        <pic:nvPicPr>
                          <pic:cNvPr id="366" name="IM 366"/>
                          <pic:cNvPicPr/>
                        </pic:nvPicPr>
                        <pic:blipFill>
                          <a:blip r:embed="rId175"/>
                          <a:stretch>
                            <a:fillRect/>
                          </a:stretch>
                        </pic:blipFill>
                        <pic:spPr>
                          <a:xfrm rot="0">
                            <a:off x="0" y="0"/>
                            <a:ext cx="184404" cy="100514"/>
                          </a:xfrm>
                          <a:prstGeom prst="rect">
                            <a:avLst/>
                          </a:prstGeom>
                        </pic:spPr>
                      </pic:pic>
                    </a:graphicData>
                  </a:graphic>
                </wp:anchor>
              </w:drawing>
            </w:r>
            <w:r>
              <w:drawing>
                <wp:anchor distT="0" distB="0" distL="0" distR="0" simplePos="0" relativeHeight="253265920" behindDoc="0" locked="0" layoutInCell="1" allowOverlap="1">
                  <wp:simplePos x="0" y="0"/>
                  <wp:positionH relativeFrom="rightMargin">
                    <wp:posOffset>-3939857</wp:posOffset>
                  </wp:positionH>
                  <wp:positionV relativeFrom="topMargin">
                    <wp:posOffset>4303678</wp:posOffset>
                  </wp:positionV>
                  <wp:extent cx="184404" cy="98990"/>
                  <wp:effectExtent l="0" t="0" r="0" b="0"/>
                  <wp:wrapNone/>
                  <wp:docPr id="368" name="IM 368"/>
                  <wp:cNvGraphicFramePr/>
                  <a:graphic>
                    <a:graphicData uri="http://schemas.openxmlformats.org/drawingml/2006/picture">
                      <pic:pic>
                        <pic:nvPicPr>
                          <pic:cNvPr id="368" name="IM 368"/>
                          <pic:cNvPicPr/>
                        </pic:nvPicPr>
                        <pic:blipFill>
                          <a:blip r:embed="rId176"/>
                          <a:stretch>
                            <a:fillRect/>
                          </a:stretch>
                        </pic:blipFill>
                        <pic:spPr>
                          <a:xfrm rot="0">
                            <a:off x="0" y="0"/>
                            <a:ext cx="184404" cy="98990"/>
                          </a:xfrm>
                          <a:prstGeom prst="rect">
                            <a:avLst/>
                          </a:prstGeom>
                        </pic:spPr>
                      </pic:pic>
                    </a:graphicData>
                  </a:graphic>
                </wp:anchor>
              </w:drawing>
            </w:r>
            <w:r>
              <w:drawing>
                <wp:anchor distT="0" distB="0" distL="0" distR="0" simplePos="0" relativeHeight="253263872" behindDoc="0" locked="0" layoutInCell="1" allowOverlap="1">
                  <wp:simplePos x="0" y="0"/>
                  <wp:positionH relativeFrom="rightMargin">
                    <wp:posOffset>-8290877</wp:posOffset>
                  </wp:positionH>
                  <wp:positionV relativeFrom="topMargin">
                    <wp:posOffset>4331090</wp:posOffset>
                  </wp:positionV>
                  <wp:extent cx="211836" cy="202550"/>
                  <wp:effectExtent l="0" t="0" r="0" b="0"/>
                  <wp:wrapNone/>
                  <wp:docPr id="370" name="IM 370"/>
                  <wp:cNvGraphicFramePr/>
                  <a:graphic>
                    <a:graphicData uri="http://schemas.openxmlformats.org/drawingml/2006/picture">
                      <pic:pic>
                        <pic:nvPicPr>
                          <pic:cNvPr id="370" name="IM 370"/>
                          <pic:cNvPicPr/>
                        </pic:nvPicPr>
                        <pic:blipFill>
                          <a:blip r:embed="rId177"/>
                          <a:stretch>
                            <a:fillRect/>
                          </a:stretch>
                        </pic:blipFill>
                        <pic:spPr>
                          <a:xfrm rot="0">
                            <a:off x="0" y="0"/>
                            <a:ext cx="211836" cy="202550"/>
                          </a:xfrm>
                          <a:prstGeom prst="rect">
                            <a:avLst/>
                          </a:prstGeom>
                        </pic:spPr>
                      </pic:pic>
                    </a:graphicData>
                  </a:graphic>
                </wp:anchor>
              </w:drawing>
            </w:r>
            <w:r>
              <w:drawing>
                <wp:anchor distT="0" distB="0" distL="0" distR="0" simplePos="0" relativeHeight="253267968" behindDoc="0" locked="0" layoutInCell="1" allowOverlap="1">
                  <wp:simplePos x="0" y="0"/>
                  <wp:positionH relativeFrom="rightMargin">
                    <wp:posOffset>-7016813</wp:posOffset>
                  </wp:positionH>
                  <wp:positionV relativeFrom="topMargin">
                    <wp:posOffset>4347843</wp:posOffset>
                  </wp:positionV>
                  <wp:extent cx="211836" cy="204073"/>
                  <wp:effectExtent l="0" t="0" r="0" b="0"/>
                  <wp:wrapNone/>
                  <wp:docPr id="372" name="IM 372"/>
                  <wp:cNvGraphicFramePr/>
                  <a:graphic>
                    <a:graphicData uri="http://schemas.openxmlformats.org/drawingml/2006/picture">
                      <pic:pic>
                        <pic:nvPicPr>
                          <pic:cNvPr id="372" name="IM 372"/>
                          <pic:cNvPicPr/>
                        </pic:nvPicPr>
                        <pic:blipFill>
                          <a:blip r:embed="rId178"/>
                          <a:stretch>
                            <a:fillRect/>
                          </a:stretch>
                        </pic:blipFill>
                        <pic:spPr>
                          <a:xfrm rot="0">
                            <a:off x="0" y="0"/>
                            <a:ext cx="211836" cy="204073"/>
                          </a:xfrm>
                          <a:prstGeom prst="rect">
                            <a:avLst/>
                          </a:prstGeom>
                        </pic:spPr>
                      </pic:pic>
                    </a:graphicData>
                  </a:graphic>
                </wp:anchor>
              </w:drawing>
            </w:r>
            <w:r>
              <w:pict>
                <v:shape id="_x0000_s572" style="position:absolute;margin-left:-100.741pt;margin-top:391.925pt;mso-position-vertical-relative:top-margin-area;mso-position-horizontal-relative:right-margin-area;width:31.5pt;height:16.5pt;z-index:253349888;" filled="false" stroked="false" type="#_x0000_t202">
                  <v:fill on="false"/>
                  <v:stroke on="false"/>
                  <v:path/>
                  <v:imagedata o:title=""/>
                  <o:lock v:ext="edit" aspectratio="false"/>
                  <v:textbox inset="0mm,0mm,0mm,0mm">
                    <w:txbxContent>
                      <w:p>
                        <w:pPr>
                          <w:spacing w:before="19" w:line="193"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6"/>
                            <w:w w:val="93"/>
                          </w:rPr>
                          <w:t>18F/</w:t>
                        </w:r>
                        <w:r>
                          <w:rPr>
                            <w:rFonts w:ascii="Microsoft YaHei" w:hAnsi="Microsoft YaHei" w:eastAsia="Microsoft YaHei" w:cs="Microsoft YaHei"/>
                            <w:sz w:val="21"/>
                            <w:szCs w:val="21"/>
                            <w:spacing w:val="-15"/>
                            <w:w w:val="93"/>
                          </w:rPr>
                          <w:t>1</w:t>
                        </w:r>
                        <w:r>
                          <w:rPr>
                            <w:rFonts w:ascii="Microsoft YaHei" w:hAnsi="Microsoft YaHei" w:eastAsia="Microsoft YaHei" w:cs="Microsoft YaHei"/>
                            <w:sz w:val="21"/>
                            <w:szCs w:val="21"/>
                            <w:spacing w:val="-11"/>
                            <w:w w:val="93"/>
                          </w:rPr>
                          <w:t>D</w:t>
                        </w:r>
                      </w:p>
                    </w:txbxContent>
                  </v:textbox>
                </v:shape>
              </w:pict>
            </w:r>
            <w:r>
              <w:pict>
                <v:shape id="_x0000_s574" style="position:absolute;margin-left:-168.174pt;margin-top:438.444pt;mso-position-vertical-relative:top-margin-area;mso-position-horizontal-relative:right-margin-area;width:19.55pt;height:16.75pt;z-index:253316096;" filled="false" stroked="false" type="#_x0000_t202">
                  <v:fill on="false"/>
                  <v:stroke on="false"/>
                  <v:path/>
                  <v:imagedata o:title=""/>
                  <o:lock v:ext="edit" aspectratio="false"/>
                  <v:textbox inset="0mm,0mm,0mm,0mm">
                    <w:txbxContent>
                      <w:p>
                        <w:pPr>
                          <w:spacing w:before="20" w:line="196"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w w:val="86"/>
                          </w:rPr>
                          <w:t>商</w:t>
                        </w:r>
                        <w:r>
                          <w:rPr>
                            <w:rFonts w:ascii="Microsoft YaHei" w:hAnsi="Microsoft YaHei" w:eastAsia="Microsoft YaHei" w:cs="Microsoft YaHei"/>
                            <w:sz w:val="21"/>
                            <w:szCs w:val="21"/>
                            <w:spacing w:val="-4"/>
                            <w:w w:val="86"/>
                          </w:rPr>
                          <w:t>业</w:t>
                        </w:r>
                      </w:p>
                    </w:txbxContent>
                  </v:textbox>
                </v:shape>
              </w:pict>
            </w:r>
            <w:r>
              <w:pict>
                <v:shape id="_x0000_s576" style="position:absolute;margin-left:-278.205pt;margin-top:380.318pt;mso-position-vertical-relative:top-margin-area;mso-position-horizontal-relative:right-margin-area;width:11.5pt;height:15.6pt;z-index:-250138624;" filled="false" stroked="false" type="#_x0000_t202">
                  <v:fill on="false"/>
                  <v:stroke on="false"/>
                  <v:path/>
                  <v:imagedata o:title=""/>
                  <o:lock v:ext="edit" aspectratio="false"/>
                  <v:textbox inset="0mm,0mm,0mm,0mm">
                    <w:txbxContent>
                      <w:p>
                        <w:pPr>
                          <w:spacing w:before="20" w:line="181"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28"/>
                            <w:w w:val="96"/>
                          </w:rPr>
                          <w:t>2</w:t>
                        </w:r>
                        <w:r>
                          <w:rPr>
                            <w:rFonts w:ascii="Microsoft YaHei" w:hAnsi="Microsoft YaHei" w:eastAsia="Microsoft YaHei" w:cs="Microsoft YaHei"/>
                            <w:sz w:val="21"/>
                            <w:szCs w:val="21"/>
                            <w:spacing w:val="-10"/>
                            <w:w w:val="96"/>
                          </w:rPr>
                          <w:t>F</w:t>
                        </w:r>
                      </w:p>
                    </w:txbxContent>
                  </v:textbox>
                </v:shape>
              </w:pict>
            </w:r>
            <w:r>
              <w:pict>
                <v:shape id="_x0000_s578" style="position:absolute;margin-left:-254.739pt;margin-top:396.771pt;mso-position-vertical-relative:top-margin-area;mso-position-horizontal-relative:right-margin-area;width:19.5pt;height:25.35pt;z-index:-250139648;" filled="false" stroked="false" type="#_x0000_t202">
                  <v:fill on="false"/>
                  <v:stroke on="false"/>
                  <v:path/>
                  <v:imagedata o:title=""/>
                  <o:lock v:ext="edit" aspectratio="false"/>
                  <v:textbox inset="0mm,0mm,0mm,0mm">
                    <w:txbxContent>
                      <w:p>
                        <w:pPr>
                          <w:spacing w:before="21" w:line="176"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46"/>
                            <w:w w:val="89"/>
                          </w:rPr>
                          <w:t>3</w:t>
                        </w:r>
                        <w:r>
                          <w:rPr>
                            <w:rFonts w:ascii="Microsoft YaHei" w:hAnsi="Microsoft YaHei" w:eastAsia="Microsoft YaHei" w:cs="Microsoft YaHei"/>
                            <w:sz w:val="37"/>
                            <w:szCs w:val="37"/>
                            <w:color w:val="FF0000"/>
                            <w:spacing w:val="-10"/>
                            <w:w w:val="89"/>
                          </w:rPr>
                          <w:t>#</w:t>
                        </w:r>
                      </w:p>
                    </w:txbxContent>
                  </v:textbox>
                </v:shape>
              </w:pict>
            </w:r>
            <w:r>
              <w:drawing>
                <wp:anchor distT="0" distB="0" distL="0" distR="0" simplePos="0" relativeHeight="253230080" behindDoc="1" locked="0" layoutInCell="1" allowOverlap="1">
                  <wp:simplePos x="0" y="0"/>
                  <wp:positionH relativeFrom="rightMargin">
                    <wp:posOffset>-8307641</wp:posOffset>
                  </wp:positionH>
                  <wp:positionV relativeFrom="topMargin">
                    <wp:posOffset>4293017</wp:posOffset>
                  </wp:positionV>
                  <wp:extent cx="7559040" cy="176660"/>
                  <wp:effectExtent l="0" t="0" r="0" b="0"/>
                  <wp:wrapNone/>
                  <wp:docPr id="374" name="IM 374"/>
                  <wp:cNvGraphicFramePr/>
                  <a:graphic>
                    <a:graphicData uri="http://schemas.openxmlformats.org/drawingml/2006/picture">
                      <pic:pic>
                        <pic:nvPicPr>
                          <pic:cNvPr id="374" name="IM 374"/>
                          <pic:cNvPicPr/>
                        </pic:nvPicPr>
                        <pic:blipFill>
                          <a:blip r:embed="rId179"/>
                          <a:stretch>
                            <a:fillRect/>
                          </a:stretch>
                        </pic:blipFill>
                        <pic:spPr>
                          <a:xfrm rot="0">
                            <a:off x="0" y="0"/>
                            <a:ext cx="7559040" cy="176660"/>
                          </a:xfrm>
                          <a:prstGeom prst="rect">
                            <a:avLst/>
                          </a:prstGeom>
                        </pic:spPr>
                      </pic:pic>
                    </a:graphicData>
                  </a:graphic>
                </wp:anchor>
              </w:drawing>
            </w:r>
            <w:r>
              <w:drawing>
                <wp:anchor distT="0" distB="0" distL="0" distR="0" simplePos="0" relativeHeight="253184000" behindDoc="1" locked="0" layoutInCell="1" allowOverlap="1">
                  <wp:simplePos x="0" y="0"/>
                  <wp:positionH relativeFrom="rightMargin">
                    <wp:posOffset>-3657917</wp:posOffset>
                  </wp:positionH>
                  <wp:positionV relativeFrom="topMargin">
                    <wp:posOffset>4554962</wp:posOffset>
                  </wp:positionV>
                  <wp:extent cx="3113531" cy="1277744"/>
                  <wp:effectExtent l="0" t="0" r="0" b="0"/>
                  <wp:wrapNone/>
                  <wp:docPr id="376" name="IM 376"/>
                  <wp:cNvGraphicFramePr/>
                  <a:graphic>
                    <a:graphicData uri="http://schemas.openxmlformats.org/drawingml/2006/picture">
                      <pic:pic>
                        <pic:nvPicPr>
                          <pic:cNvPr id="376" name="IM 376"/>
                          <pic:cNvPicPr/>
                        </pic:nvPicPr>
                        <pic:blipFill>
                          <a:blip r:embed="rId180"/>
                          <a:stretch>
                            <a:fillRect/>
                          </a:stretch>
                        </pic:blipFill>
                        <pic:spPr>
                          <a:xfrm rot="0">
                            <a:off x="0" y="0"/>
                            <a:ext cx="3113531" cy="1277744"/>
                          </a:xfrm>
                          <a:prstGeom prst="rect">
                            <a:avLst/>
                          </a:prstGeom>
                        </pic:spPr>
                      </pic:pic>
                    </a:graphicData>
                  </a:graphic>
                </wp:anchor>
              </w:drawing>
            </w:r>
            <w:r/>
          </w:p>
          <w:p>
            <w:pPr>
              <w:pStyle w:val="TableText"/>
              <w:ind w:left="4444"/>
              <w:spacing w:before="88" w:line="228" w:lineRule="auto"/>
              <w:tabs>
                <w:tab w:val="left" w:pos="4571"/>
              </w:tabs>
              <w:rPr>
                <w:sz w:val="27"/>
                <w:szCs w:val="27"/>
              </w:rPr>
            </w:pPr>
            <w:r>
              <w:drawing>
                <wp:anchor distT="0" distB="0" distL="0" distR="0" simplePos="0" relativeHeight="253302784" behindDoc="0" locked="0" layoutInCell="1" allowOverlap="1">
                  <wp:simplePos x="0" y="0"/>
                  <wp:positionH relativeFrom="column">
                    <wp:posOffset>-3175</wp:posOffset>
                  </wp:positionH>
                  <wp:positionV relativeFrom="paragraph">
                    <wp:posOffset>-283442</wp:posOffset>
                  </wp:positionV>
                  <wp:extent cx="2834640" cy="2151910"/>
                  <wp:effectExtent l="0" t="0" r="0" b="0"/>
                  <wp:wrapNone/>
                  <wp:docPr id="378" name="IM 378"/>
                  <wp:cNvGraphicFramePr/>
                  <a:graphic>
                    <a:graphicData uri="http://schemas.openxmlformats.org/drawingml/2006/picture">
                      <pic:pic>
                        <pic:nvPicPr>
                          <pic:cNvPr id="378" name="IM 378"/>
                          <pic:cNvPicPr/>
                        </pic:nvPicPr>
                        <pic:blipFill>
                          <a:blip r:embed="rId181"/>
                          <a:stretch>
                            <a:fillRect/>
                          </a:stretch>
                        </pic:blipFill>
                        <pic:spPr>
                          <a:xfrm rot="0">
                            <a:off x="0" y="0"/>
                            <a:ext cx="2834640" cy="2151910"/>
                          </a:xfrm>
                          <a:prstGeom prst="rect">
                            <a:avLst/>
                          </a:prstGeom>
                        </pic:spPr>
                      </pic:pic>
                    </a:graphicData>
                  </a:graphic>
                </wp:anchor>
              </w:drawing>
            </w:r>
            <w:r>
              <w:rPr>
                <w:sz w:val="27"/>
                <w:szCs w:val="27"/>
                <w:u w:val="single" w:color="auto"/>
              </w:rPr>
              <w:tab/>
            </w:r>
            <w:r>
              <w:rPr>
                <w:sz w:val="27"/>
                <w:szCs w:val="27"/>
                <w:u w:val="single" w:color="auto"/>
                <w:spacing w:val="-34"/>
                <w:w w:val="83"/>
              </w:rPr>
              <w:t>施工生产生活区</w:t>
            </w:r>
            <w:r>
              <w:rPr>
                <w:sz w:val="27"/>
                <w:szCs w:val="27"/>
                <w:u w:val="single" w:color="auto"/>
                <w:spacing w:val="5"/>
              </w:rPr>
              <w:t xml:space="preserve">  </w:t>
            </w:r>
          </w:p>
          <w:p>
            <w:pPr>
              <w:spacing w:line="451" w:lineRule="auto"/>
              <w:rPr>
                <w:rFonts w:ascii="Arial"/>
                <w:sz w:val="21"/>
              </w:rPr>
            </w:pPr>
            <w:r/>
          </w:p>
          <w:p>
            <w:pPr>
              <w:pStyle w:val="TableText"/>
              <w:ind w:left="7818"/>
              <w:spacing w:before="88" w:line="225" w:lineRule="auto"/>
              <w:rPr>
                <w:sz w:val="27"/>
                <w:szCs w:val="27"/>
              </w:rPr>
            </w:pPr>
            <w:r>
              <w:drawing>
                <wp:anchor distT="0" distB="0" distL="0" distR="0" simplePos="0" relativeHeight="253166592" behindDoc="1" locked="0" layoutInCell="1" allowOverlap="1">
                  <wp:simplePos x="0" y="0"/>
                  <wp:positionH relativeFrom="column">
                    <wp:posOffset>-888</wp:posOffset>
                  </wp:positionH>
                  <wp:positionV relativeFrom="paragraph">
                    <wp:posOffset>210549</wp:posOffset>
                  </wp:positionV>
                  <wp:extent cx="13566647" cy="6332219"/>
                  <wp:effectExtent l="0" t="0" r="0" b="0"/>
                  <wp:wrapNone/>
                  <wp:docPr id="380" name="IM 380"/>
                  <wp:cNvGraphicFramePr/>
                  <a:graphic>
                    <a:graphicData uri="http://schemas.openxmlformats.org/drawingml/2006/picture">
                      <pic:pic>
                        <pic:nvPicPr>
                          <pic:cNvPr id="380" name="IM 380"/>
                          <pic:cNvPicPr/>
                        </pic:nvPicPr>
                        <pic:blipFill>
                          <a:blip r:embed="rId182"/>
                          <a:stretch>
                            <a:fillRect/>
                          </a:stretch>
                        </pic:blipFill>
                        <pic:spPr>
                          <a:xfrm rot="0">
                            <a:off x="0" y="0"/>
                            <a:ext cx="13566647" cy="6332219"/>
                          </a:xfrm>
                          <a:prstGeom prst="rect">
                            <a:avLst/>
                          </a:prstGeom>
                        </pic:spPr>
                      </pic:pic>
                    </a:graphicData>
                  </a:graphic>
                </wp:anchor>
              </w:drawing>
            </w:r>
            <w:r>
              <w:rPr>
                <w:sz w:val="27"/>
                <w:szCs w:val="27"/>
                <w:spacing w:val="-34"/>
                <w:w w:val="85"/>
              </w:rPr>
              <w:t>道路广场区</w:t>
            </w:r>
            <w:r>
              <w:rPr>
                <w:sz w:val="27"/>
                <w:szCs w:val="27"/>
                <w:spacing w:val="11"/>
              </w:rPr>
              <w:t xml:space="preserve">            </w:t>
            </w:r>
            <w:r>
              <w:rPr>
                <w:sz w:val="27"/>
                <w:szCs w:val="27"/>
                <w:spacing w:val="-34"/>
                <w:w w:val="85"/>
              </w:rPr>
              <w:t>建筑物区</w:t>
            </w:r>
            <w:r>
              <w:rPr>
                <w:sz w:val="27"/>
                <w:szCs w:val="27"/>
                <w:spacing w:val="4"/>
              </w:rPr>
              <w:t xml:space="preserve">          </w:t>
            </w:r>
            <w:r>
              <w:rPr>
                <w:sz w:val="27"/>
                <w:szCs w:val="27"/>
                <w:spacing w:val="-34"/>
                <w:w w:val="85"/>
              </w:rPr>
              <w:t>景观绿化区</w:t>
            </w:r>
          </w:p>
          <w:p>
            <w:pPr>
              <w:ind w:firstLine="5944"/>
              <w:spacing w:before="1" w:line="1909" w:lineRule="exact"/>
              <w:rPr/>
            </w:pPr>
            <w:r>
              <w:rPr>
                <w:position w:val="-40"/>
              </w:rPr>
              <w:pict>
                <v:group id="_x0000_s580" style="mso-position-vertical-relative:line;mso-position-horizontal-relative:char;width:88pt;height:96.55pt;" filled="false" stroked="false" coordsize="1760,1931" coordorigin="0,0">
                  <v:shape id="_x0000_s582" style="position:absolute;left:0;top:0;width:1760;height:1931;" filled="false" strokecolor="#000000" strokeweight="0.72pt" coordsize="1760,1931" coordorigin="0,0" path="m7,1923l1752,7e">
                    <v:stroke endcap="round" miterlimit="10"/>
                  </v:shape>
                  <v:shape id="_x0000_s584" style="position:absolute;left:628;top:1376;width:587;height:70;" filled="false" strokecolor="#FF0000" strokeweight="0.00pt" coordsize="587,70" coordorigin="0,0" path="m0,21l0,69m585,0l0,21m585,0l587,45l0,69e">
                    <v:stroke endcap="round" joinstyle="miter" miterlimit="0"/>
                  </v:shape>
                </v:group>
              </w:pict>
            </w:r>
          </w:p>
          <w:tbl>
            <w:tblPr>
              <w:tblStyle w:val="TableNormal"/>
              <w:tblW w:w="4191" w:type="dxa"/>
              <w:tblInd w:w="1107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2044"/>
              <w:gridCol w:w="2147"/>
            </w:tblGrid>
            <w:tr>
              <w:trPr>
                <w:trHeight w:val="100" w:hRule="atLeast"/>
              </w:trPr>
              <w:tc>
                <w:tcPr>
                  <w:tcW w:w="2044" w:type="dxa"/>
                  <w:vAlign w:val="top"/>
                  <w:tcBorders>
                    <w:bottom w:val="single" w:color="FF9F7F" w:sz="12" w:space="0"/>
                  </w:tcBorders>
                </w:tcPr>
                <w:p>
                  <w:pPr>
                    <w:spacing w:line="90" w:lineRule="exact"/>
                    <w:rPr>
                      <w:rFonts w:ascii="Arial"/>
                      <w:sz w:val="7"/>
                    </w:rPr>
                  </w:pPr>
                  <w:r/>
                </w:p>
              </w:tc>
              <w:tc>
                <w:tcPr>
                  <w:tcW w:w="2147" w:type="dxa"/>
                  <w:vAlign w:val="top"/>
                  <w:vMerge w:val="restart"/>
                  <w:tcBorders>
                    <w:left w:val="single" w:color="FF9F7F" w:sz="12" w:space="0"/>
                    <w:right w:val="single" w:color="FF9F7F" w:sz="12" w:space="0"/>
                    <w:bottom w:val="nil"/>
                    <w:top w:val="single" w:color="FF9F7F" w:sz="4" w:space="0"/>
                  </w:tcBorders>
                </w:tcPr>
                <w:p>
                  <w:pPr>
                    <w:ind w:left="1686"/>
                    <w:spacing w:before="45" w:line="28" w:lineRule="exact"/>
                    <w:rPr/>
                  </w:pPr>
                  <w:r>
                    <w:drawing>
                      <wp:anchor distT="0" distB="0" distL="0" distR="0" simplePos="0" relativeHeight="253207552" behindDoc="1" locked="0" layoutInCell="1" allowOverlap="1">
                        <wp:simplePos x="0" y="0"/>
                        <wp:positionH relativeFrom="column">
                          <wp:posOffset>-1269745</wp:posOffset>
                        </wp:positionH>
                        <wp:positionV relativeFrom="paragraph">
                          <wp:posOffset>5833</wp:posOffset>
                        </wp:positionV>
                        <wp:extent cx="2633471" cy="744715"/>
                        <wp:effectExtent l="0" t="0" r="0" b="0"/>
                        <wp:wrapNone/>
                        <wp:docPr id="382" name="IM 382"/>
                        <wp:cNvGraphicFramePr/>
                        <a:graphic>
                          <a:graphicData uri="http://schemas.openxmlformats.org/drawingml/2006/picture">
                            <pic:pic>
                              <pic:nvPicPr>
                                <pic:cNvPr id="382" name="IM 382"/>
                                <pic:cNvPicPr/>
                              </pic:nvPicPr>
                              <pic:blipFill>
                                <a:blip r:embed="rId183"/>
                                <a:stretch>
                                  <a:fillRect/>
                                </a:stretch>
                              </pic:blipFill>
                              <pic:spPr>
                                <a:xfrm rot="0">
                                  <a:off x="0" y="0"/>
                                  <a:ext cx="2633471" cy="744715"/>
                                </a:xfrm>
                                <a:prstGeom prst="rect">
                                  <a:avLst/>
                                </a:prstGeom>
                              </pic:spPr>
                            </pic:pic>
                          </a:graphicData>
                        </a:graphic>
                      </wp:anchor>
                    </w:drawing>
                  </w:r>
                  <w:r>
                    <w:pict>
                      <v:group id="_x0000_s586" style="position:absolute;margin-left:-97.83pt;margin-top:3.33734pt;mso-position-vertical-relative:top-margin-area;mso-position-horizontal-relative:right-margin-area;width:50.05pt;height:46.8pt;z-index:-250126336;" filled="false" stroked="false" coordsize="1000,935" coordorigin="0,0">
                        <v:shape id="_x0000_s588" style="position:absolute;left:0;top:705;width:689;height:177;" filled="false" strokecolor="#00FF00" strokeweight="0.72pt" coordsize="689,177" coordorigin="0,0" path="m290,21l155,170l7,33l681,7e">
                          <v:stroke endcap="round" miterlimit="10"/>
                        </v:shape>
                        <v:shape id="_x0000_s590" style="position:absolute;left:249;top:546;width:500;height:389;" filled="false" strokecolor="#000000" strokeweight="0.72pt" coordsize="500,389" coordorigin="0,0" path="m88,129l88,7l48,88l110,88m184,47l180,64l170,76l158,83l155,83l141,76l134,64l129,47l129,43l134,23l141,11l155,7l158,7l170,11l180,23l184,47l184,76l180,107l170,124l158,129l151,129l139,124l134,112m215,119l213,124l215,129l220,124m295,129l295,7l254,88l316,88m362,7l350,11l340,31l335,59l335,76l340,107l350,124l362,129l369,129l381,124l391,107l395,76l395,59l391,28l381,11l369,7l362,7m444,7l431,11l424,28l420,59l420,76l424,107l431,124l444,129l453,129l465,124l472,105l477,76l477,59l472,28l465,11l453,7l444,7m35,191l28,203l19,223l11,247l7,275l7,299l11,328l19,352l28,369l35,381m103,215l103,323m64,268l139,268m64,335l139,335m196,215l184,223l177,239l172,268l172,287l177,316l184,335l199,340l206,340l218,335l228,316l230,287l230,268l228,239l218,223l206,215l196,215m259,328l256,335l259,340l264,335m321,215l309,223l302,239l297,268l297,287l302,316l309,335l321,340l331,340l343,335l350,316l355,287l355,268l350,239l343,223l331,215l321,215m405,215l393,223l384,239l379,268l379,287l384,316l393,333l405,340l412,340l424,333l434,316l439,287l439,268l434,239l424,223l412,215l405,215m463,191l470,203l480,223l487,244l491,275l491,299l487,328l480,352l470,369l463,381e">
                          <v:stroke endcap="round" miterlimit="10"/>
                        </v:shape>
                        <v:shape id="_x0000_s592" style="position:absolute;left:213;top:0;width:775;height:50;" filled="false" strokecolor="#00B88A" strokeweight="0.72pt" coordsize="775,50" coordorigin="0,0" path="m767,7l767,35l523,43l523,14m7,28l7,14e">
                          <v:stroke endcap="round" miterlimit="10"/>
                        </v:shape>
                        <v:shape id="_x0000_s594" style="position:absolute;left:204;top:0;width:796;height:108;" filled="false" strokecolor="#FF9F7F" strokeweight="0.72pt" coordsize="796,108" coordorigin="0,0" path="m777,7l780,83l535,91l532,14m16,28l16,14m787,16l789,91l525,100l523,23m7,38l7,23e">
                          <v:stroke endcap="round" miterlimit="10"/>
                        </v:shape>
                      </v:group>
                    </w:pict>
                  </w:r>
                  <w:r>
                    <w:pict>
                      <v:group id="_x0000_s596" style="position:absolute;margin-left:-5.42999pt;margin-top:1.4187pt;mso-position-vertical-relative:top-margin-area;mso-position-horizontal-relative:right-margin-area;width:1.95pt;height:28.1pt;z-index:-250114048;" filled="false" stroked="false" coordsize="39,562" coordorigin="0,0">
                        <v:shape id="_x0000_s598" style="position:absolute;left:9;top:0;width:29;height:552;" filled="false" strokecolor="#00B88A" strokeweight="0.72pt" coordsize="29,552" coordorigin="0,0" path="m21,544l7,7e">
                          <v:stroke endcap="round" miterlimit="10"/>
                        </v:shape>
                        <v:shape id="_x0000_s600" style="position:absolute;left:0;top:0;width:39;height:562;" filled="false" strokecolor="#FF9F7F" strokeweight="0.72pt" coordsize="39,562" coordorigin="0,0" path="m31,544l16,7m21,554l7,16e">
                          <v:stroke endcap="round" miterlimit="10"/>
                        </v:shape>
                      </v:group>
                    </w:pict>
                  </w:r>
                  <w:r>
                    <w:pict>
                      <v:shape id="_x0000_s602" style="position:absolute;margin-left:-39.5464pt;margin-top:10.4617pt;mso-position-vertical-relative:top-margin-area;mso-position-horizontal-relative:right-margin-area;width:31.5pt;height:16.5pt;z-index:253317120;" filled="false" stroked="false" type="#_x0000_t202">
                        <v:fill on="false"/>
                        <v:stroke on="false"/>
                        <v:path/>
                        <v:imagedata o:title=""/>
                        <o:lock v:ext="edit" aspectratio="false"/>
                        <v:textbox inset="0mm,0mm,0mm,0mm">
                          <w:txbxContent>
                            <w:p>
                              <w:pPr>
                                <w:spacing w:before="19" w:line="193"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6"/>
                                  <w:w w:val="93"/>
                                </w:rPr>
                                <w:t>18F/</w:t>
                              </w:r>
                              <w:r>
                                <w:rPr>
                                  <w:rFonts w:ascii="Microsoft YaHei" w:hAnsi="Microsoft YaHei" w:eastAsia="Microsoft YaHei" w:cs="Microsoft YaHei"/>
                                  <w:sz w:val="21"/>
                                  <w:szCs w:val="21"/>
                                  <w:spacing w:val="-15"/>
                                  <w:w w:val="93"/>
                                </w:rPr>
                                <w:t>1</w:t>
                              </w:r>
                              <w:r>
                                <w:rPr>
                                  <w:rFonts w:ascii="Microsoft YaHei" w:hAnsi="Microsoft YaHei" w:eastAsia="Microsoft YaHei" w:cs="Microsoft YaHei"/>
                                  <w:sz w:val="21"/>
                                  <w:szCs w:val="21"/>
                                  <w:spacing w:val="-11"/>
                                  <w:w w:val="93"/>
                                </w:rPr>
                                <w:t>D</w:t>
                              </w:r>
                            </w:p>
                          </w:txbxContent>
                        </v:textbox>
                      </v:shape>
                    </w:pict>
                  </w:r>
                  <w:r>
                    <w:pict>
                      <v:shape id="_x0000_s604" style="position:absolute;margin-left:-2.78998pt;margin-top:55.6209pt;mso-position-vertical-relative:top-margin-area;mso-position-horizontal-relative:right-margin-area;width:2.3pt;height:2.55pt;z-index:-250113024;" filled="false" strokecolor="#00B88A" strokeweight="0.00pt" coordsize="45,50" coordorigin="0,0" path="m45,0l0,50m45,0l0,50e">
                        <v:stroke endcap="round" joinstyle="miter" miterlimit="0"/>
                      </v:shape>
                    </w:pict>
                  </w:r>
                  <w:r>
                    <w:rPr>
                      <w:position w:val="-1"/>
                    </w:rPr>
                    <w:drawing>
                      <wp:inline distT="0" distB="0" distL="0" distR="0">
                        <wp:extent cx="9143" cy="18275"/>
                        <wp:effectExtent l="0" t="0" r="0" b="0"/>
                        <wp:docPr id="384" name="IM 384"/>
                        <wp:cNvGraphicFramePr/>
                        <a:graphic>
                          <a:graphicData uri="http://schemas.openxmlformats.org/drawingml/2006/picture">
                            <pic:pic>
                              <pic:nvPicPr>
                                <pic:cNvPr id="384" name="IM 384"/>
                                <pic:cNvPicPr/>
                              </pic:nvPicPr>
                              <pic:blipFill>
                                <a:blip r:embed="rId184"/>
                                <a:stretch>
                                  <a:fillRect/>
                                </a:stretch>
                              </pic:blipFill>
                              <pic:spPr>
                                <a:xfrm rot="0">
                                  <a:off x="0" y="0"/>
                                  <a:ext cx="9143" cy="18275"/>
                                </a:xfrm>
                                <a:prstGeom prst="rect">
                                  <a:avLst/>
                                </a:prstGeom>
                              </pic:spPr>
                            </pic:pic>
                          </a:graphicData>
                        </a:graphic>
                      </wp:inline>
                    </w:drawing>
                  </w:r>
                </w:p>
                <w:p>
                  <w:pPr>
                    <w:spacing w:line="243" w:lineRule="auto"/>
                    <w:rPr>
                      <w:rFonts w:ascii="Arial"/>
                      <w:sz w:val="21"/>
                    </w:rPr>
                  </w:pPr>
                  <w:r/>
                </w:p>
                <w:p>
                  <w:pPr>
                    <w:spacing w:line="243" w:lineRule="auto"/>
                    <w:rPr>
                      <w:rFonts w:ascii="Arial"/>
                      <w:sz w:val="21"/>
                    </w:rPr>
                  </w:pPr>
                  <w:r/>
                </w:p>
                <w:p>
                  <w:pPr>
                    <w:ind w:firstLine="2022"/>
                    <w:spacing w:line="26" w:lineRule="exact"/>
                    <w:rPr/>
                  </w:pPr>
                  <w:r>
                    <w:rPr/>
                    <w:pict>
                      <v:group id="_x0000_s606" style="mso-position-vertical-relative:line;mso-position-horizontal-relative:char;width:4.6pt;height:1.35pt;" filled="false" stroked="false" coordsize="91,27" coordorigin="0,0">
                        <v:shape id="_x0000_s608" style="position:absolute;left:9;top:0;width:81;height:17;" filled="false" strokecolor="#00B88A" strokeweight="0.72pt" coordsize="81,17" coordorigin="0,0" path="m74,7l7,9e">
                          <v:stroke endcap="round" miterlimit="10"/>
                        </v:shape>
                        <v:shape id="_x0000_s610" style="position:absolute;left:0;top:0;width:91;height:27;" filled="false" strokecolor="#FF9F7F" strokeweight="0.72pt" coordsize="91,27" coordorigin="0,0" path="m84,7l16,9m74,16l7,19e">
                          <v:stroke endcap="round" miterlimit="10"/>
                        </v:shape>
                      </v:group>
                    </w:pict>
                  </w:r>
                </w:p>
              </w:tc>
            </w:tr>
            <w:tr>
              <w:trPr>
                <w:trHeight w:val="1044" w:hRule="atLeast"/>
              </w:trPr>
              <w:tc>
                <w:tcPr>
                  <w:tcW w:w="2044" w:type="dxa"/>
                  <w:vAlign w:val="top"/>
                  <w:tcBorders>
                    <w:left w:val="single" w:color="FF9F7F" w:sz="12" w:space="0"/>
                    <w:right w:val="single" w:color="FF9F7F" w:sz="12" w:space="0"/>
                    <w:bottom w:val="single" w:color="FF9F7F" w:sz="4" w:space="0"/>
                    <w:top w:val="single" w:color="FF9F7F" w:sz="8" w:space="0"/>
                  </w:tcBorders>
                </w:tcPr>
                <w:p>
                  <w:pPr>
                    <w:ind w:firstLine="913"/>
                    <w:spacing w:line="102" w:lineRule="exact"/>
                    <w:rPr/>
                  </w:pPr>
                  <w:r>
                    <w:drawing>
                      <wp:anchor distT="0" distB="0" distL="0" distR="0" simplePos="0" relativeHeight="253204480" behindDoc="1" locked="0" layoutInCell="1" allowOverlap="1">
                        <wp:simplePos x="0" y="0"/>
                        <wp:positionH relativeFrom="rightMargin">
                          <wp:posOffset>-1297940</wp:posOffset>
                        </wp:positionH>
                        <wp:positionV relativeFrom="topMargin">
                          <wp:posOffset>13137</wp:posOffset>
                        </wp:positionV>
                        <wp:extent cx="73152" cy="729486"/>
                        <wp:effectExtent l="0" t="0" r="0" b="0"/>
                        <wp:wrapNone/>
                        <wp:docPr id="386" name="IM 386"/>
                        <wp:cNvGraphicFramePr/>
                        <a:graphic>
                          <a:graphicData uri="http://schemas.openxmlformats.org/drawingml/2006/picture">
                            <pic:pic>
                              <pic:nvPicPr>
                                <pic:cNvPr id="386" name="IM 386"/>
                                <pic:cNvPicPr/>
                              </pic:nvPicPr>
                              <pic:blipFill>
                                <a:blip r:embed="rId185"/>
                                <a:stretch>
                                  <a:fillRect/>
                                </a:stretch>
                              </pic:blipFill>
                              <pic:spPr>
                                <a:xfrm rot="0">
                                  <a:off x="0" y="0"/>
                                  <a:ext cx="73152" cy="729486"/>
                                </a:xfrm>
                                <a:prstGeom prst="rect">
                                  <a:avLst/>
                                </a:prstGeom>
                              </pic:spPr>
                            </pic:pic>
                          </a:graphicData>
                        </a:graphic>
                      </wp:anchor>
                    </w:drawing>
                  </w:r>
                  <w:r>
                    <w:pict>
                      <v:shape id="_x0000_s612" style="position:absolute;margin-left:-88.2922pt;margin-top:26.0674pt;mso-position-vertical-relative:top-margin-area;mso-position-horizontal-relative:right-margin-area;width:19.6pt;height:25.25pt;z-index:-250130432;" filled="false" stroked="false" type="#_x0000_t202">
                        <v:fill on="false"/>
                        <v:stroke on="false"/>
                        <v:path/>
                        <v:imagedata o:title=""/>
                        <o:lock v:ext="edit" aspectratio="false"/>
                        <v:textbox inset="0mm,0mm,0mm,0mm">
                          <w:txbxContent>
                            <w:p>
                              <w:pPr>
                                <w:spacing w:before="19" w:line="176"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26"/>
                                  <w:w w:val="85"/>
                                </w:rPr>
                                <w:t>6</w:t>
                              </w:r>
                              <w:r>
                                <w:rPr>
                                  <w:rFonts w:ascii="Microsoft YaHei" w:hAnsi="Microsoft YaHei" w:eastAsia="Microsoft YaHei" w:cs="Microsoft YaHei"/>
                                  <w:sz w:val="37"/>
                                  <w:szCs w:val="37"/>
                                  <w:color w:val="FF0000"/>
                                  <w:spacing w:val="-10"/>
                                  <w:w w:val="85"/>
                                </w:rPr>
                                <w:t>#</w:t>
                              </w:r>
                            </w:p>
                          </w:txbxContent>
                        </v:textbox>
                      </v:shape>
                    </w:pict>
                  </w:r>
                  <w:r>
                    <w:rPr>
                      <w:position w:val="-2"/>
                    </w:rPr>
                    <w:pict>
                      <v:group id="_x0000_s614" style="mso-position-vertical-relative:line;mso-position-horizontal-relative:char;width:14.05pt;height:5.4pt;" filled="false" stroked="false" coordsize="281,108" coordorigin="0,0">
                        <v:shape id="_x0000_s616" style="position:absolute;left:7;top:7;width:17;height:44;" filled="false" strokecolor="#00B88A" strokeweight="0.72pt" coordsize="17,44" coordorigin="0,0" path="m9,35l7,7e">
                          <v:stroke endcap="round" miterlimit="10"/>
                        </v:shape>
                        <v:shape id="_x0000_s618" style="position:absolute;left:0;top:0;width:281;height:108;" filled="false" strokecolor="#FF9F7F" strokeweight="0.72pt" coordsize="281,108" coordorigin="0,0" path="m261,7l263,83l16,91l14,14m271,16l273,93l9,100l7,23e">
                          <v:stroke endcap="round" miterlimit="10"/>
                        </v:shape>
                      </v:group>
                    </w:pict>
                  </w:r>
                </w:p>
              </w:tc>
              <w:tc>
                <w:tcPr>
                  <w:tcW w:w="2147" w:type="dxa"/>
                  <w:vAlign w:val="top"/>
                  <w:vMerge w:val="continue"/>
                  <w:tcBorders>
                    <w:left w:val="single" w:color="FF9F7F" w:sz="12" w:space="0"/>
                    <w:right w:val="single" w:color="FF9F7F" w:sz="12" w:space="0"/>
                    <w:bottom w:val="single" w:color="FF9F7F" w:sz="4" w:space="0"/>
                    <w:top w:val="nil"/>
                  </w:tcBorders>
                </w:tcPr>
                <w:p>
                  <w:pPr>
                    <w:rPr>
                      <w:rFonts w:ascii="Arial"/>
                      <w:sz w:val="21"/>
                    </w:rPr>
                  </w:pPr>
                  <w:r/>
                </w:p>
              </w:tc>
            </w:tr>
            <w:tr>
              <w:trPr>
                <w:trHeight w:val="240" w:hRule="atLeast"/>
              </w:trPr>
              <w:tc>
                <w:tcPr>
                  <w:tcW w:w="4191" w:type="dxa"/>
                  <w:vAlign w:val="top"/>
                  <w:gridSpan w:val="2"/>
                  <w:tcBorders>
                    <w:top w:val="single" w:color="00B88A" w:sz="2" w:space="0"/>
                  </w:tcBorders>
                </w:tcPr>
                <w:p>
                  <w:pPr>
                    <w:ind w:firstLine="2428"/>
                    <w:spacing w:line="180" w:lineRule="exact"/>
                    <w:rPr/>
                  </w:pPr>
                  <w:r>
                    <w:pict>
                      <v:group id="_x0000_s620" style="position:absolute;margin-left:-208.62pt;margin-top:-3.09955pt;mso-position-vertical-relative:top-margin-area;mso-position-horizontal-relative:right-margin-area;width:207.15pt;height:8.05pt;z-index:-250115072;" filled="false" stroked="false" coordsize="4142,161" coordorigin="0,0">
                        <v:shape id="_x0000_s622" style="position:absolute;left:0;top:9;width:4132;height:151;" filled="false" strokecolor="#00B88A" strokeweight="0.72pt" coordsize="4132,151" coordorigin="0,0" path="m7,143l45,143m45,124l4125,7e">
                          <v:stroke endcap="round" miterlimit="10"/>
                        </v:shape>
                        <v:shape id="_x0000_s624" style="position:absolute;left:0;top:0;width:4142;height:161;" filled="false" strokecolor="#FF9F7F" strokeweight="0.72pt" coordsize="4142,161" coordorigin="0,0" path="m7,153l45,153m45,134l4125,16m35,124l4135,7e">
                          <v:stroke endcap="round" miterlimit="10"/>
                        </v:shape>
                      </v:group>
                    </w:pict>
                  </w:r>
                  <w:r>
                    <w:pict>
                      <v:shape id="_x0000_s626" style="position:absolute;margin-left:-190.14pt;margin-top:2.77637pt;mso-position-vertical-relative:top-margin-area;mso-position-horizontal-relative:right-margin-area;width:1pt;height:9.25pt;z-index:-250116096;" filled="false" strokecolor="#00B88A" strokeweight="0.72pt" coordsize="20,185" coordorigin="0,0" path="m7,7l11,177e">
                        <v:stroke endcap="round" miterlimit="10"/>
                      </v:shape>
                    </w:pict>
                  </w:r>
                  <w:r>
                    <w:pict>
                      <v:shape id="_x0000_s628" style="position:absolute;margin-left:-121.26pt;margin-top:0.737793pt;mso-position-vertical-relative:top-margin-area;mso-position-horizontal-relative:right-margin-area;width:1pt;height:9.25pt;z-index:-250118144;" filled="false" strokecolor="#00B88A" strokeweight="0.72pt" coordsize="20,185" coordorigin="0,0" path="m11,177l7,7e">
                        <v:stroke endcap="round" miterlimit="10"/>
                      </v:shape>
                    </w:pict>
                  </w:r>
                  <w:r>
                    <w:drawing>
                      <wp:anchor distT="0" distB="0" distL="0" distR="0" simplePos="0" relativeHeight="253206528" behindDoc="1" locked="0" layoutInCell="1" allowOverlap="1">
                        <wp:simplePos x="0" y="0"/>
                        <wp:positionH relativeFrom="rightMargin">
                          <wp:posOffset>-2635757</wp:posOffset>
                        </wp:positionH>
                        <wp:positionV relativeFrom="topMargin">
                          <wp:posOffset>-45455</wp:posOffset>
                        </wp:positionV>
                        <wp:extent cx="2621280" cy="117265"/>
                        <wp:effectExtent l="0" t="0" r="0" b="0"/>
                        <wp:wrapNone/>
                        <wp:docPr id="388" name="IM 388"/>
                        <wp:cNvGraphicFramePr/>
                        <a:graphic>
                          <a:graphicData uri="http://schemas.openxmlformats.org/drawingml/2006/picture">
                            <pic:pic>
                              <pic:nvPicPr>
                                <pic:cNvPr id="388" name="IM 388"/>
                                <pic:cNvPicPr/>
                              </pic:nvPicPr>
                              <pic:blipFill>
                                <a:blip r:embed="rId186"/>
                                <a:stretch>
                                  <a:fillRect/>
                                </a:stretch>
                              </pic:blipFill>
                              <pic:spPr>
                                <a:xfrm rot="0">
                                  <a:off x="0" y="0"/>
                                  <a:ext cx="2621280" cy="117265"/>
                                </a:xfrm>
                                <a:prstGeom prst="rect">
                                  <a:avLst/>
                                </a:prstGeom>
                              </pic:spPr>
                            </pic:pic>
                          </a:graphicData>
                        </a:graphic>
                      </wp:anchor>
                    </w:drawing>
                  </w:r>
                  <w:r>
                    <w:pict>
                      <v:shape id="_x0000_s630" style="position:absolute;margin-left:-158.46pt;margin-top:1.69714pt;mso-position-vertical-relative:top-margin-area;mso-position-horizontal-relative:right-margin-area;width:7.95pt;height:9.4pt;z-index:-250117120;" filled="false" strokecolor="#00B88A" strokeweight="0.72pt" coordsize="158,187" coordorigin="0,0" path="m9,179l7,105l79,103l76,7m76,7l79,103l148,100l151,175e">
                        <v:stroke endcap="round" miterlimit="10"/>
                      </v:shape>
                    </w:pict>
                  </w:r>
                  <w:r>
                    <w:pict>
                      <v:shape id="_x0000_s632" style="position:absolute;margin-left:-209.34pt;margin-top:3.37592pt;mso-position-vertical-relative:top-margin-area;mso-position-horizontal-relative:right-margin-area;width:2.3pt;height:2.4pt;z-index:-250110976;" filled="false" strokecolor="#00B88A" strokeweight="0.00pt" coordsize="45,48" coordorigin="0,0" path="m45,0l0,47e">
                        <v:stroke endcap="round" joinstyle="miter" miterlimit="0"/>
                      </v:shape>
                    </w:pict>
                  </w:r>
                  <w:r>
                    <w:rPr>
                      <w:position w:val="-3"/>
                    </w:rPr>
                    <w:pict>
                      <v:shape id="_x0000_s634" style="mso-position-vertical-relative:line;mso-position-horizontal-relative:char;width:69.85pt;height:11.2pt;" filled="false" strokecolor="#00B88A" strokeweight="0.72pt" coordsize="1396,223" coordorigin="0,0" path="m7,45l11,215l616,199l614,122l684,119l681,26m681,26l684,119m755,119l758,194l1389,175l1384,7e">
                        <v:stroke endcap="round" miterlimit="10"/>
                      </v:shape>
                    </w:pict>
                  </w:r>
                </w:p>
              </w:tc>
            </w:tr>
          </w:tbl>
          <w:p>
            <w:pPr>
              <w:ind w:left="1559"/>
              <w:spacing w:before="2" w:line="20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9"/>
                <w:w w:val="94"/>
              </w:rPr>
              <w:t>地库出入口</w:t>
            </w:r>
          </w:p>
          <w:p>
            <w:pPr>
              <w:ind w:left="3061"/>
              <w:spacing w:before="156" w:line="250"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color w:val="767676"/>
                <w:spacing w:val="-17"/>
                <w:w w:val="95"/>
                <w:position w:val="-1"/>
              </w:rPr>
              <w:t>回车场</w:t>
            </w:r>
          </w:p>
          <w:p>
            <w:pPr>
              <w:pStyle w:val="TableText"/>
              <w:ind w:left="191"/>
              <w:spacing w:before="1" w:line="212" w:lineRule="auto"/>
              <w:tabs>
                <w:tab w:val="left" w:pos="283"/>
              </w:tabs>
              <w:rPr>
                <w:sz w:val="27"/>
                <w:szCs w:val="27"/>
              </w:rPr>
            </w:pPr>
            <w:r>
              <w:rPr>
                <w:sz w:val="27"/>
                <w:szCs w:val="27"/>
                <w:u w:val="single" w:color="auto"/>
              </w:rPr>
              <w:tab/>
            </w:r>
            <w:r>
              <w:rPr>
                <w:sz w:val="27"/>
                <w:szCs w:val="27"/>
                <w:u w:val="single" w:color="auto"/>
                <w:spacing w:val="-36"/>
                <w:w w:val="89"/>
              </w:rPr>
              <w:t>地库轮廓线</w:t>
            </w:r>
          </w:p>
          <w:p>
            <w:pPr>
              <w:ind w:left="4326"/>
              <w:spacing w:before="65" w:line="164" w:lineRule="auto"/>
              <w:rPr>
                <w:rFonts w:ascii="Microsoft YaHei" w:hAnsi="Microsoft YaHei" w:eastAsia="Microsoft YaHei" w:cs="Microsoft YaHei"/>
                <w:sz w:val="24"/>
                <w:szCs w:val="24"/>
              </w:rPr>
            </w:pPr>
            <w:r>
              <w:pict>
                <v:shape id="_x0000_s636" style="position:absolute;margin-left:113.768pt;margin-top:-18.0282pt;mso-position-vertical-relative:text;mso-position-horizontal-relative:text;width:222.15pt;height:36.8pt;z-index:253282304;" filled="false" strokecolor="#B8002E" strokeweight="0.72pt" coordsize="4442,735" coordorigin="0,0" path="m7,7c117,347,428,582,786,595m786,596l4434,728e">
                  <v:stroke endcap="round" miterlimit="10"/>
                </v:shape>
              </w:pict>
            </w:r>
            <w:r>
              <w:rPr>
                <w:rFonts w:ascii="Microsoft YaHei" w:hAnsi="Microsoft YaHei" w:eastAsia="Microsoft YaHei" w:cs="Microsoft YaHei"/>
                <w:sz w:val="24"/>
                <w:szCs w:val="24"/>
                <w:color w:val="767676"/>
                <w:spacing w:val="-6"/>
                <w:w w:val="89"/>
              </w:rPr>
              <w:t>消防登高面</w:t>
            </w:r>
          </w:p>
          <w:p>
            <w:pPr>
              <w:ind w:left="11426"/>
              <w:spacing w:before="1" w:line="208" w:lineRule="auto"/>
              <w:tabs>
                <w:tab w:val="left" w:pos="13106"/>
              </w:tabs>
              <w:rPr>
                <w:rFonts w:ascii="Microsoft YaHei" w:hAnsi="Microsoft YaHei" w:eastAsia="Microsoft YaHei" w:cs="Microsoft YaHei"/>
                <w:sz w:val="24"/>
                <w:szCs w:val="24"/>
              </w:rPr>
            </w:pPr>
            <w:r>
              <w:rPr>
                <w:rFonts w:ascii="Microsoft YaHei" w:hAnsi="Microsoft YaHei" w:eastAsia="Microsoft YaHei" w:cs="Microsoft YaHei"/>
                <w:sz w:val="24"/>
                <w:szCs w:val="24"/>
                <w:color w:val="767676"/>
              </w:rPr>
              <w:tab/>
            </w:r>
            <w:r>
              <w:rPr>
                <w:rFonts w:ascii="Microsoft YaHei" w:hAnsi="Microsoft YaHei" w:eastAsia="Microsoft YaHei" w:cs="Microsoft YaHei"/>
                <w:sz w:val="24"/>
                <w:szCs w:val="24"/>
                <w:color w:val="767676"/>
                <w:spacing w:val="-6"/>
                <w:w w:val="86"/>
              </w:rPr>
              <w:t>消防登高面</w:t>
            </w:r>
            <w:r>
              <w:rPr>
                <w:rFonts w:ascii="Microsoft YaHei" w:hAnsi="Microsoft YaHei" w:eastAsia="Microsoft YaHei" w:cs="Microsoft YaHei"/>
                <w:sz w:val="24"/>
                <w:szCs w:val="24"/>
                <w:color w:val="767676"/>
              </w:rPr>
              <w:t xml:space="preserve">                </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firstLine="1562"/>
              <w:spacing w:before="1" w:line="637" w:lineRule="exact"/>
              <w:rPr/>
            </w:pPr>
            <w:r>
              <w:rPr>
                <w:position w:val="-12"/>
              </w:rPr>
              <w:drawing>
                <wp:inline distT="0" distB="0" distL="0" distR="0">
                  <wp:extent cx="762000" cy="405101"/>
                  <wp:effectExtent l="0" t="0" r="0" b="0"/>
                  <wp:docPr id="390" name="IM 390"/>
                  <wp:cNvGraphicFramePr/>
                  <a:graphic>
                    <a:graphicData uri="http://schemas.openxmlformats.org/drawingml/2006/picture">
                      <pic:pic>
                        <pic:nvPicPr>
                          <pic:cNvPr id="390" name="IM 390"/>
                          <pic:cNvPicPr/>
                        </pic:nvPicPr>
                        <pic:blipFill>
                          <a:blip r:embed="rId187"/>
                          <a:stretch>
                            <a:fillRect/>
                          </a:stretch>
                        </pic:blipFill>
                        <pic:spPr>
                          <a:xfrm rot="0">
                            <a:off x="0" y="0"/>
                            <a:ext cx="762000" cy="405101"/>
                          </a:xfrm>
                          <a:prstGeom prst="rect">
                            <a:avLst/>
                          </a:prstGeom>
                        </pic:spPr>
                      </pic:pic>
                    </a:graphicData>
                  </a:graphic>
                </wp:inline>
              </w:drawing>
            </w:r>
          </w:p>
          <w:p>
            <w:pPr>
              <w:ind w:firstLine="2174"/>
              <w:spacing w:line="552" w:lineRule="exact"/>
              <w:rPr/>
            </w:pPr>
            <w:r>
              <w:rPr>
                <w:position w:val="-11"/>
              </w:rPr>
              <w:drawing>
                <wp:inline distT="0" distB="0" distL="0" distR="0">
                  <wp:extent cx="8569452" cy="350275"/>
                  <wp:effectExtent l="0" t="0" r="0" b="0"/>
                  <wp:docPr id="392" name="IM 392"/>
                  <wp:cNvGraphicFramePr/>
                  <a:graphic>
                    <a:graphicData uri="http://schemas.openxmlformats.org/drawingml/2006/picture">
                      <pic:pic>
                        <pic:nvPicPr>
                          <pic:cNvPr id="392" name="IM 392"/>
                          <pic:cNvPicPr/>
                        </pic:nvPicPr>
                        <pic:blipFill>
                          <a:blip r:embed="rId188"/>
                          <a:stretch>
                            <a:fillRect/>
                          </a:stretch>
                        </pic:blipFill>
                        <pic:spPr>
                          <a:xfrm rot="0">
                            <a:off x="0" y="0"/>
                            <a:ext cx="8569452" cy="350275"/>
                          </a:xfrm>
                          <a:prstGeom prst="rect">
                            <a:avLst/>
                          </a:prstGeom>
                        </pic:spPr>
                      </pic:pic>
                    </a:graphicData>
                  </a:graphic>
                </wp:inline>
              </w:drawing>
            </w:r>
          </w:p>
          <w:p>
            <w:pPr>
              <w:ind w:left="1793"/>
              <w:spacing w:before="10" w:line="201" w:lineRule="auto"/>
              <w:rPr>
                <w:sz w:val="29"/>
                <w:szCs w:val="29"/>
              </w:rPr>
            </w:pPr>
            <w:r>
              <w:rPr>
                <w:rFonts w:ascii="Microsoft YaHei" w:hAnsi="Microsoft YaHei" w:eastAsia="Microsoft YaHei" w:cs="Microsoft YaHei"/>
                <w:sz w:val="29"/>
                <w:szCs w:val="29"/>
                <w:spacing w:val="-31"/>
                <w:w w:val="93"/>
              </w:rPr>
              <w:t>次出入口</w:t>
            </w:r>
            <w:r>
              <w:rPr>
                <w:rFonts w:ascii="Microsoft YaHei" w:hAnsi="Microsoft YaHei" w:eastAsia="Microsoft YaHei" w:cs="Microsoft YaHei"/>
                <w:sz w:val="29"/>
                <w:szCs w:val="29"/>
                <w:spacing w:val="1"/>
              </w:rPr>
              <w:t xml:space="preserve">                                                 </w:t>
            </w:r>
            <w:r>
              <w:rPr>
                <w:rFonts w:ascii="Microsoft YaHei" w:hAnsi="Microsoft YaHei" w:eastAsia="Microsoft YaHei" w:cs="Microsoft YaHei"/>
                <w:sz w:val="29"/>
                <w:szCs w:val="29"/>
              </w:rPr>
              <w:t xml:space="preserve">                       </w:t>
            </w:r>
            <w:r>
              <w:rPr>
                <w:sz w:val="29"/>
                <w:szCs w:val="29"/>
                <w:position w:val="8"/>
              </w:rPr>
              <w:drawing>
                <wp:inline distT="0" distB="0" distL="0" distR="0">
                  <wp:extent cx="184404" cy="98991"/>
                  <wp:effectExtent l="0" t="0" r="0" b="0"/>
                  <wp:docPr id="394" name="IM 394"/>
                  <wp:cNvGraphicFramePr/>
                  <a:graphic>
                    <a:graphicData uri="http://schemas.openxmlformats.org/drawingml/2006/picture">
                      <pic:pic>
                        <pic:nvPicPr>
                          <pic:cNvPr id="394" name="IM 394"/>
                          <pic:cNvPicPr/>
                        </pic:nvPicPr>
                        <pic:blipFill>
                          <a:blip r:embed="rId189"/>
                          <a:stretch>
                            <a:fillRect/>
                          </a:stretch>
                        </pic:blipFill>
                        <pic:spPr>
                          <a:xfrm rot="0">
                            <a:off x="0" y="0"/>
                            <a:ext cx="184404" cy="98991"/>
                          </a:xfrm>
                          <a:prstGeom prst="rect">
                            <a:avLst/>
                          </a:prstGeom>
                        </pic:spPr>
                      </pic:pic>
                    </a:graphicData>
                  </a:graphic>
                </wp:inline>
              </w:drawing>
            </w:r>
          </w:p>
          <w:p>
            <w:pPr>
              <w:spacing w:line="325" w:lineRule="auto"/>
              <w:rPr>
                <w:rFonts w:ascii="Arial"/>
                <w:sz w:val="21"/>
              </w:rPr>
            </w:pPr>
            <w:r/>
          </w:p>
          <w:p>
            <w:pPr>
              <w:spacing w:line="326" w:lineRule="auto"/>
              <w:rPr>
                <w:rFonts w:ascii="Arial"/>
                <w:sz w:val="21"/>
              </w:rPr>
            </w:pPr>
            <w:r/>
          </w:p>
          <w:p>
            <w:pPr>
              <w:ind w:left="5867"/>
              <w:spacing w:before="156" w:line="223" w:lineRule="auto"/>
              <w:rPr>
                <w:rFonts w:ascii="Arial" w:hAnsi="Arial" w:eastAsia="Arial" w:cs="Arial"/>
                <w:sz w:val="47"/>
                <w:szCs w:val="47"/>
              </w:rPr>
            </w:pPr>
            <w:r>
              <w:rPr>
                <w:rFonts w:ascii="SimSun" w:hAnsi="SimSun" w:eastAsia="SimSun" w:cs="SimSun"/>
                <w:sz w:val="48"/>
                <w:szCs w:val="48"/>
                <w:u w:val="single" w:color="auto"/>
                <w:spacing w:val="-35"/>
              </w:rPr>
              <w:t>总平面图</w:t>
            </w:r>
            <w:r>
              <w:rPr>
                <w:rFonts w:ascii="SimSun" w:hAnsi="SimSun" w:eastAsia="SimSun" w:cs="SimSun"/>
                <w:sz w:val="48"/>
                <w:szCs w:val="48"/>
                <w:u w:val="single" w:color="auto"/>
                <w:spacing w:val="5"/>
              </w:rPr>
              <w:t xml:space="preserve">  </w:t>
            </w:r>
            <w:r>
              <w:rPr>
                <w:rFonts w:ascii="Arial" w:hAnsi="Arial" w:eastAsia="Arial" w:cs="Arial"/>
                <w:sz w:val="47"/>
                <w:szCs w:val="47"/>
                <w:u w:val="single" w:color="auto"/>
                <w:spacing w:val="-35"/>
              </w:rPr>
              <w:t>1:1000</w:t>
            </w:r>
          </w:p>
          <w:p>
            <w:pPr>
              <w:spacing w:line="313" w:lineRule="auto"/>
              <w:rPr>
                <w:rFonts w:ascii="Arial"/>
                <w:sz w:val="21"/>
              </w:rPr>
            </w:pPr>
            <w:r/>
          </w:p>
          <w:p>
            <w:pPr>
              <w:ind w:left="3967"/>
              <w:spacing w:before="159" w:line="191" w:lineRule="auto"/>
              <w:rPr>
                <w:rFonts w:ascii="Microsoft YaHei" w:hAnsi="Microsoft YaHei" w:eastAsia="Microsoft YaHei" w:cs="Microsoft YaHei"/>
                <w:sz w:val="37"/>
                <w:szCs w:val="37"/>
              </w:rPr>
            </w:pPr>
            <w:r>
              <w:pict>
                <v:shape id="_x0000_s638" style="position:absolute;margin-left:0.349998pt;margin-top:8.03723pt;mso-position-vertical-relative:text;mso-position-horizontal-relative:text;width:826.45pt;height:30.25pt;z-index:-250120192;" filled="false" strokecolor="#0000FF" strokeweight="0.72pt" coordsize="16529,605" coordorigin="0,0" path="m16521,597l15789,571m15696,566l15686,566m15592,563l14647,530m14553,525l14544,525m14450,523l13504,489m13411,484l13401,484m13308,482l12362,448m12268,443l12259,443m12165,441l11220,407m11126,403l11116,403m11023,400l10077,367m9984,362l9974,362m9878,360l8935,326m8841,321l8832,321m8736,319l7792,285m7699,280l7689,280m7593,278l6650,244m6556,240l6547,240m6451,237l5508,203m5414,199l5404,199m5308,196l4365,163m4269,158l4262,158m4166,155l3223,122m3127,117l3117,117m3024,115l2080,81m1984,76l1975,76m1881,74l938,40m842,35l832,35m739,33l7,7e">
                  <v:stroke endcap="round" miterlimit="10"/>
                </v:shape>
              </w:pict>
            </w:r>
            <w:r>
              <w:rPr>
                <w:rFonts w:ascii="Microsoft YaHei" w:hAnsi="Microsoft YaHei" w:eastAsia="Microsoft YaHei" w:cs="Microsoft YaHei"/>
                <w:sz w:val="37"/>
                <w:szCs w:val="37"/>
                <w:spacing w:val="-19"/>
                <w:position w:val="11"/>
              </w:rPr>
              <w:t>文</w:t>
            </w:r>
            <w:r>
              <w:rPr>
                <w:rFonts w:ascii="Microsoft YaHei" w:hAnsi="Microsoft YaHei" w:eastAsia="Microsoft YaHei" w:cs="Microsoft YaHei"/>
                <w:sz w:val="37"/>
                <w:szCs w:val="37"/>
                <w:position w:val="11"/>
              </w:rPr>
              <w:t xml:space="preserve">               </w:t>
            </w:r>
            <w:r>
              <w:rPr>
                <w:rFonts w:ascii="Microsoft YaHei" w:hAnsi="Microsoft YaHei" w:eastAsia="Microsoft YaHei" w:cs="Microsoft YaHei"/>
                <w:sz w:val="37"/>
                <w:szCs w:val="37"/>
                <w:spacing w:val="-19"/>
                <w:position w:val="4"/>
              </w:rPr>
              <w:t>昌                  </w:t>
            </w:r>
            <w:r>
              <w:rPr>
                <w:rFonts w:ascii="Microsoft YaHei" w:hAnsi="Microsoft YaHei" w:eastAsia="Microsoft YaHei" w:cs="Microsoft YaHei"/>
                <w:sz w:val="37"/>
                <w:szCs w:val="37"/>
                <w:spacing w:val="-19"/>
                <w:position w:val="-3"/>
              </w:rPr>
              <w:t>大                 </w:t>
            </w:r>
            <w:r>
              <w:rPr>
                <w:rFonts w:ascii="Microsoft YaHei" w:hAnsi="Microsoft YaHei" w:eastAsia="Microsoft YaHei" w:cs="Microsoft YaHei"/>
                <w:sz w:val="37"/>
                <w:szCs w:val="37"/>
                <w:spacing w:val="-20"/>
                <w:position w:val="-3"/>
              </w:rPr>
              <w:t xml:space="preserve">  </w:t>
            </w:r>
            <w:r>
              <w:rPr>
                <w:rFonts w:ascii="Microsoft YaHei" w:hAnsi="Microsoft YaHei" w:eastAsia="Microsoft YaHei" w:cs="Microsoft YaHei"/>
                <w:sz w:val="37"/>
                <w:szCs w:val="37"/>
                <w:spacing w:val="-20"/>
                <w:position w:val="-12"/>
              </w:rPr>
              <w:t>道</w:t>
            </w:r>
          </w:p>
          <w:p>
            <w:pPr>
              <w:spacing w:line="142" w:lineRule="exact"/>
              <w:rPr/>
            </w:pPr>
            <w:r/>
          </w:p>
          <w:tbl>
            <w:tblPr>
              <w:tblStyle w:val="TableNormal"/>
              <w:tblW w:w="11342" w:type="dxa"/>
              <w:tblInd w:w="114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73"/>
              <w:gridCol w:w="2266"/>
              <w:gridCol w:w="2266"/>
              <w:gridCol w:w="2266"/>
              <w:gridCol w:w="2271"/>
            </w:tblGrid>
            <w:tr>
              <w:trPr>
                <w:trHeight w:val="557" w:hRule="atLeast"/>
              </w:trPr>
              <w:tc>
                <w:tcPr>
                  <w:tcW w:w="11342" w:type="dxa"/>
                  <w:vAlign w:val="top"/>
                  <w:gridSpan w:val="5"/>
                  <w:tcBorders>
                    <w:top w:val="single" w:color="000000" w:sz="6" w:space="0"/>
                  </w:tcBorders>
                </w:tcPr>
                <w:p>
                  <w:pPr>
                    <w:pStyle w:val="TableText"/>
                    <w:ind w:left="5557"/>
                    <w:spacing w:before="96" w:line="219" w:lineRule="auto"/>
                    <w:rPr>
                      <w:sz w:val="38"/>
                      <w:szCs w:val="38"/>
                    </w:rPr>
                  </w:pPr>
                  <w:r>
                    <w:rPr>
                      <w:sz w:val="38"/>
                      <w:szCs w:val="38"/>
                    </w:rPr>
                    <w:t>图例</w:t>
                  </w:r>
                </w:p>
              </w:tc>
            </w:tr>
            <w:tr>
              <w:trPr>
                <w:trHeight w:val="553" w:hRule="atLeast"/>
              </w:trPr>
              <w:tc>
                <w:tcPr>
                  <w:tcW w:w="2273" w:type="dxa"/>
                  <w:vAlign w:val="top"/>
                  <w:tcBorders>
                    <w:bottom w:val="single" w:color="000000" w:sz="6" w:space="0"/>
                  </w:tcBorders>
                </w:tcPr>
                <w:p>
                  <w:pPr>
                    <w:pStyle w:val="TableText"/>
                    <w:ind w:left="1053"/>
                    <w:spacing w:before="161" w:line="228" w:lineRule="auto"/>
                    <w:rPr>
                      <w:sz w:val="27"/>
                      <w:szCs w:val="27"/>
                    </w:rPr>
                  </w:pPr>
                  <w:r>
                    <w:pict>
                      <v:shape id="_x0000_s640" style="position:absolute;margin-left:2.34pt;margin-top:3.84604pt;mso-position-vertical-relative:text;mso-position-horizontal-relative:text;width:44.75pt;height:19.9pt;z-index:253348864;" filled="false" stroked="false" type="#_x0000_t202">
                        <v:fill on="false"/>
                        <v:stroke on="false"/>
                        <v:path/>
                        <v:imagedata o:title=""/>
                        <o:lock v:ext="edit" aspectratio="false"/>
                        <v:textbox inset="0mm,0mm,0mm,0mm">
                          <w:txbxContent>
                            <w:p>
                              <w:pPr>
                                <w:spacing w:line="20" w:lineRule="exact"/>
                                <w:rPr/>
                              </w:pPr>
                              <w:r/>
                            </w:p>
                            <w:tbl>
                              <w:tblPr>
                                <w:tblStyle w:val="TableNormal"/>
                                <w:tblW w:w="844"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4"/>
                              </w:tblGrid>
                              <w:tr>
                                <w:trPr>
                                  <w:trHeight w:val="337" w:hRule="atLeast"/>
                                </w:trPr>
                                <w:tc>
                                  <w:tcPr>
                                    <w:tcW w:w="844" w:type="dxa"/>
                                    <w:vAlign w:val="top"/>
                                  </w:tcPr>
                                  <w:p>
                                    <w:pPr>
                                      <w:ind w:firstLine="18"/>
                                      <w:spacing w:before="150" w:line="65" w:lineRule="exact"/>
                                      <w:rPr/>
                                    </w:pPr>
                                    <w:r>
                                      <w:rPr>
                                        <w:position w:val="-1"/>
                                      </w:rPr>
                                      <w:drawing>
                                        <wp:inline distT="0" distB="0" distL="0" distR="0">
                                          <wp:extent cx="478536" cy="41119"/>
                                          <wp:effectExtent l="0" t="0" r="0" b="0"/>
                                          <wp:docPr id="396" name="IM 396"/>
                                          <wp:cNvGraphicFramePr/>
                                          <a:graphic>
                                            <a:graphicData uri="http://schemas.openxmlformats.org/drawingml/2006/picture">
                                              <pic:pic>
                                                <pic:nvPicPr>
                                                  <pic:cNvPr id="396" name="IM 396"/>
                                                  <pic:cNvPicPr/>
                                                </pic:nvPicPr>
                                                <pic:blipFill>
                                                  <a:blip r:embed="rId190"/>
                                                  <a:stretch>
                                                    <a:fillRect/>
                                                  </a:stretch>
                                                </pic:blipFill>
                                                <pic:spPr>
                                                  <a:xfrm rot="0">
                                                    <a:off x="0" y="0"/>
                                                    <a:ext cx="478536" cy="41119"/>
                                                  </a:xfrm>
                                                  <a:prstGeom prst="rect">
                                                    <a:avLst/>
                                                  </a:prstGeom>
                                                </pic:spPr>
                                              </pic:pic>
                                            </a:graphicData>
                                          </a:graphic>
                                        </wp:inline>
                                      </w:drawing>
                                    </w:r>
                                  </w:p>
                                </w:tc>
                              </w:tr>
                            </w:tbl>
                            <w:p>
                              <w:pPr>
                                <w:rPr>
                                  <w:rFonts w:ascii="Arial"/>
                                  <w:sz w:val="21"/>
                                </w:rPr>
                              </w:pPr>
                              <w:r/>
                            </w:p>
                          </w:txbxContent>
                        </v:textbox>
                      </v:shape>
                    </w:pict>
                  </w:r>
                  <w:r>
                    <w:rPr>
                      <w:sz w:val="27"/>
                      <w:szCs w:val="27"/>
                      <w:spacing w:val="-36"/>
                      <w:w w:val="91"/>
                    </w:rPr>
                    <w:t>用地红线</w:t>
                  </w:r>
                </w:p>
              </w:tc>
              <w:tc>
                <w:tcPr>
                  <w:tcW w:w="2266" w:type="dxa"/>
                  <w:vAlign w:val="top"/>
                  <w:tcBorders>
                    <w:bottom w:val="single" w:color="000000" w:sz="6" w:space="0"/>
                  </w:tcBorders>
                </w:tcPr>
                <w:p>
                  <w:pPr>
                    <w:pStyle w:val="TableText"/>
                    <w:spacing w:before="166" w:line="220" w:lineRule="auto"/>
                    <w:jc w:val="right"/>
                    <w:rPr>
                      <w:sz w:val="22"/>
                      <w:szCs w:val="22"/>
                    </w:rPr>
                  </w:pPr>
                  <w:r>
                    <w:pict>
                      <v:group id="_x0000_s642" style="position:absolute;margin-left:-109.71pt;margin-top:4.83631pt;mso-position-vertical-relative:top-margin-area;mso-position-horizontal-relative:right-margin-area;width:42.65pt;height:17.9pt;z-index:253257728;" filled="false" stroked="false" coordsize="853,357" coordorigin="0,0">
                        <v:shape id="_x0000_s644" style="position:absolute;left:0;top:0;width:853;height:357;" filled="false" strokecolor="#000000" strokeweight="0.72pt" coordsize="853,357" coordorigin="0,0" path="m7,7l844,7l844,350l7,350l7,7e">
                          <v:stroke endcap="round" miterlimit="10"/>
                        </v:shape>
                        <v:shape id="_x0000_s646" style="position:absolute;left:110;top:59;width:632;height:260;" filled="false" strokecolor="#00FFFF" strokeweight="0.72pt" coordsize="632,260" coordorigin="0,0" path="m624,11l12,7l9,247l621,249l624,11m9,7l621,131m624,11l9,7l7,247l621,251l624,11m9,7l621,131l7,247e">
                          <v:stroke endcap="round" miterlimit="10"/>
                        </v:shape>
                      </v:group>
                    </w:pict>
                  </w:r>
                  <w:r>
                    <w:rPr>
                      <w:sz w:val="22"/>
                      <w:szCs w:val="22"/>
                      <w:spacing w:val="-34"/>
                      <w:w w:val="85"/>
                    </w:rPr>
                    <w:t>地下机动车库入口</w:t>
                  </w:r>
                </w:p>
              </w:tc>
              <w:tc>
                <w:tcPr>
                  <w:tcW w:w="2266" w:type="dxa"/>
                  <w:vAlign w:val="top"/>
                  <w:tcBorders>
                    <w:bottom w:val="single" w:color="000000" w:sz="6" w:space="0"/>
                  </w:tcBorders>
                </w:tcPr>
                <w:p>
                  <w:pPr>
                    <w:pStyle w:val="TableText"/>
                    <w:ind w:left="1043"/>
                    <w:spacing w:before="113" w:line="224" w:lineRule="auto"/>
                    <w:rPr>
                      <w:sz w:val="27"/>
                      <w:szCs w:val="27"/>
                    </w:rPr>
                  </w:pPr>
                  <w:r>
                    <w:pict>
                      <v:group id="_x0000_s648" style="position:absolute;margin-left:-109.73pt;margin-top:3.9969pt;mso-position-vertical-relative:top-margin-area;mso-position-horizontal-relative:right-margin-area;width:42.75pt;height:17.9pt;z-index:253258752;" filled="false" stroked="false" coordsize="855,357" coordorigin="0,0">
                        <v:shape id="_x0000_s650" style="position:absolute;left:0;top:0;width:855;height:357;" filled="false" strokecolor="#000000" strokeweight="0.72pt" coordsize="855,357" coordorigin="0,0" path="m7,7l847,7l847,350l7,350l7,7e">
                          <v:stroke endcap="round" miterlimit="10"/>
                        </v:shape>
                        <v:shape id="_x0000_s652" style="position:absolute;left:55;top:9;width:741;height:335;" filled="false" strokecolor="#BABABA" strokeweight="0.72pt" coordsize="741,335" coordorigin="0,0" path="m7,7l7,328l153,328l153,7l7,7m153,7l297,7l297,328l153,328l153,7l7,328m297,7l443,7l443,328l297,328l297,7l153,328m443,7l587,7l587,328l443,328l443,7l297,328m587,7l734,7l734,328l587,328l587,7l443,328m734,7l587,328e">
                          <v:stroke endcap="round" miterlimit="10"/>
                        </v:shape>
                      </v:group>
                    </w:pict>
                  </w:r>
                  <w:r>
                    <w:rPr>
                      <w:sz w:val="27"/>
                      <w:szCs w:val="27"/>
                      <w:spacing w:val="-35"/>
                      <w:w w:val="90"/>
                    </w:rPr>
                    <w:t>机动车位</w:t>
                  </w:r>
                </w:p>
              </w:tc>
              <w:tc>
                <w:tcPr>
                  <w:tcW w:w="2266" w:type="dxa"/>
                  <w:vAlign w:val="top"/>
                  <w:tcBorders>
                    <w:bottom w:val="single" w:color="000000" w:sz="6" w:space="0"/>
                  </w:tcBorders>
                </w:tcPr>
                <w:p>
                  <w:pPr>
                    <w:pStyle w:val="TableText"/>
                    <w:ind w:left="1048"/>
                    <w:spacing w:before="159" w:line="225" w:lineRule="auto"/>
                    <w:rPr>
                      <w:sz w:val="27"/>
                      <w:szCs w:val="27"/>
                    </w:rPr>
                  </w:pPr>
                  <w:r>
                    <w:pict>
                      <v:shape id="_x0000_s654" style="position:absolute;margin-left:2.17001pt;margin-top:3.85448pt;mso-position-vertical-relative:text;mso-position-horizontal-relative:text;width:44.75pt;height:19.9pt;z-index:253347840;" filled="false" stroked="false" type="#_x0000_t202">
                        <v:fill on="false"/>
                        <v:stroke on="false"/>
                        <v:path/>
                        <v:imagedata o:title=""/>
                        <o:lock v:ext="edit" aspectratio="false"/>
                        <v:textbox inset="0mm,0mm,0mm,0mm">
                          <w:txbxContent>
                            <w:p>
                              <w:pPr>
                                <w:spacing w:line="20" w:lineRule="exact"/>
                                <w:rPr/>
                              </w:pPr>
                              <w:r/>
                            </w:p>
                            <w:tbl>
                              <w:tblPr>
                                <w:tblStyle w:val="TableNormal"/>
                                <w:tblW w:w="844"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4"/>
                              </w:tblGrid>
                              <w:tr>
                                <w:trPr>
                                  <w:trHeight w:val="337" w:hRule="atLeast"/>
                                </w:trPr>
                                <w:tc>
                                  <w:tcPr>
                                    <w:tcW w:w="844" w:type="dxa"/>
                                    <w:vAlign w:val="top"/>
                                  </w:tcPr>
                                  <w:p>
                                    <w:pPr>
                                      <w:ind w:firstLine="95"/>
                                      <w:spacing w:before="47" w:line="242" w:lineRule="exact"/>
                                      <w:rPr/>
                                    </w:pPr>
                                    <w:r>
                                      <w:rPr>
                                        <w:position w:val="-4"/>
                                      </w:rPr>
                                      <w:drawing>
                                        <wp:inline distT="0" distB="0" distL="0" distR="0">
                                          <wp:extent cx="405384" cy="153816"/>
                                          <wp:effectExtent l="0" t="0" r="0" b="0"/>
                                          <wp:docPr id="398" name="IM 398"/>
                                          <wp:cNvGraphicFramePr/>
                                          <a:graphic>
                                            <a:graphicData uri="http://schemas.openxmlformats.org/drawingml/2006/picture">
                                              <pic:pic>
                                                <pic:nvPicPr>
                                                  <pic:cNvPr id="398" name="IM 398"/>
                                                  <pic:cNvPicPr/>
                                                </pic:nvPicPr>
                                                <pic:blipFill>
                                                  <a:blip r:embed="rId191"/>
                                                  <a:stretch>
                                                    <a:fillRect/>
                                                  </a:stretch>
                                                </pic:blipFill>
                                                <pic:spPr>
                                                  <a:xfrm rot="0">
                                                    <a:off x="0" y="0"/>
                                                    <a:ext cx="405384" cy="153816"/>
                                                  </a:xfrm>
                                                  <a:prstGeom prst="rect">
                                                    <a:avLst/>
                                                  </a:prstGeom>
                                                </pic:spPr>
                                              </pic:pic>
                                            </a:graphicData>
                                          </a:graphic>
                                        </wp:inline>
                                      </w:drawing>
                                    </w:r>
                                  </w:p>
                                </w:tc>
                              </w:tr>
                            </w:tbl>
                            <w:p>
                              <w:pPr>
                                <w:rPr>
                                  <w:rFonts w:ascii="Arial"/>
                                  <w:sz w:val="21"/>
                                </w:rPr>
                              </w:pPr>
                              <w:r/>
                            </w:p>
                          </w:txbxContent>
                        </v:textbox>
                      </v:shape>
                    </w:pict>
                  </w:r>
                  <w:r>
                    <w:pict>
                      <v:shape id="_x0000_s656" style="position:absolute;margin-left:-104.35pt;margin-top:7.83422pt;mso-position-vertical-relative:top-margin-area;mso-position-horizontal-relative:right-margin-area;width:31.95pt;height:1.45pt;z-index:253255680;" filled="false" strokecolor="#00B88A" strokeweight="1.44pt" coordsize="639,29" coordorigin="0,0" path="m14,14l624,14e">
                        <v:stroke endcap="round" miterlimit="10"/>
                      </v:shape>
                    </w:pict>
                  </w:r>
                  <w:r>
                    <w:pict>
                      <v:shape id="_x0000_s658" style="position:absolute;margin-left:-105.35pt;margin-top:6.83422pt;mso-position-vertical-relative:top-margin-area;mso-position-horizontal-relative:right-margin-area;width:33.95pt;height:17pt;z-index:253346816;" filled="false" stroked="false" type="#_x0000_t202">
                        <v:fill on="false"/>
                        <v:stroke on="false"/>
                        <v:path/>
                        <v:imagedata o:title=""/>
                        <o:lock v:ext="edit" aspectratio="false"/>
                        <v:textbox inset="0mm,0mm,0mm,0mm">
                          <w:txbxContent>
                            <w:p>
                              <w:pPr>
                                <w:ind w:left="20"/>
                                <w:spacing w:before="20" w:line="230" w:lineRule="auto"/>
                                <w:rPr>
                                  <w:sz w:val="24"/>
                                  <w:szCs w:val="24"/>
                                </w:rPr>
                              </w:pPr>
                              <w:r>
                                <w:rPr>
                                  <w:rFonts w:ascii="SimHei" w:hAnsi="SimHei" w:eastAsia="SimHei" w:cs="SimHei"/>
                                  <w:sz w:val="24"/>
                                  <w:szCs w:val="24"/>
                                  <w:color w:val="FF0000"/>
                                  <w:position w:val="-1"/>
                                </w:rPr>
                                <w:drawing>
                                  <wp:inline distT="0" distB="0" distL="0" distR="0">
                                    <wp:extent cx="18288" cy="152293"/>
                                    <wp:effectExtent l="0" t="0" r="0" b="0"/>
                                    <wp:docPr id="400" name="IM 400"/>
                                    <wp:cNvGraphicFramePr/>
                                    <a:graphic>
                                      <a:graphicData uri="http://schemas.openxmlformats.org/drawingml/2006/picture">
                                        <pic:pic>
                                          <pic:nvPicPr>
                                            <pic:cNvPr id="400" name="IM 400"/>
                                            <pic:cNvPicPr/>
                                          </pic:nvPicPr>
                                          <pic:blipFill>
                                            <a:blip r:embed="rId192"/>
                                            <a:stretch>
                                              <a:fillRect/>
                                            </a:stretch>
                                          </pic:blipFill>
                                          <pic:spPr>
                                            <a:xfrm rot="0">
                                              <a:off x="0" y="0"/>
                                              <a:ext cx="18288" cy="152293"/>
                                            </a:xfrm>
                                            <a:prstGeom prst="rect">
                                              <a:avLst/>
                                            </a:prstGeom>
                                          </pic:spPr>
                                        </pic:pic>
                                      </a:graphicData>
                                    </a:graphic>
                                  </wp:inline>
                                </w:drawing>
                              </w:r>
                              <w:r>
                                <w:rPr>
                                  <w:rFonts w:ascii="SimHei" w:hAnsi="SimHei" w:eastAsia="SimHei" w:cs="SimHei"/>
                                  <w:sz w:val="24"/>
                                  <w:szCs w:val="24"/>
                                  <w:color w:val="FF0000"/>
                                  <w:spacing w:val="59"/>
                                </w:rPr>
                                <w:t xml:space="preserve"> </w:t>
                              </w:r>
                              <w:r>
                                <w:rPr>
                                  <w:rFonts w:ascii="SimHei" w:hAnsi="SimHei" w:eastAsia="SimHei" w:cs="SimHei"/>
                                  <w:sz w:val="24"/>
                                  <w:szCs w:val="24"/>
                                  <w:color w:val="FF0000"/>
                                  <w:spacing w:val="-20"/>
                                </w:rPr>
                                <w:t>1#</w:t>
                              </w:r>
                              <w:r>
                                <w:rPr>
                                  <w:rFonts w:ascii="SimHei" w:hAnsi="SimHei" w:eastAsia="SimHei" w:cs="SimHei"/>
                                  <w:sz w:val="24"/>
                                  <w:szCs w:val="24"/>
                                  <w:color w:val="FF0000"/>
                                  <w:spacing w:val="-20"/>
                                </w:rPr>
                                <w:t xml:space="preserve">  </w:t>
                              </w:r>
                              <w:r>
                                <w:rPr>
                                  <w:sz w:val="24"/>
                                  <w:szCs w:val="24"/>
                                  <w:position w:val="-1"/>
                                </w:rPr>
                                <w:drawing>
                                  <wp:inline distT="0" distB="0" distL="0" distR="0">
                                    <wp:extent cx="18288" cy="152293"/>
                                    <wp:effectExtent l="0" t="0" r="0" b="0"/>
                                    <wp:docPr id="402" name="IM 402"/>
                                    <wp:cNvGraphicFramePr/>
                                    <a:graphic>
                                      <a:graphicData uri="http://schemas.openxmlformats.org/drawingml/2006/picture">
                                        <pic:pic>
                                          <pic:nvPicPr>
                                            <pic:cNvPr id="402" name="IM 402"/>
                                            <pic:cNvPicPr/>
                                          </pic:nvPicPr>
                                          <pic:blipFill>
                                            <a:blip r:embed="rId193"/>
                                            <a:stretch>
                                              <a:fillRect/>
                                            </a:stretch>
                                          </pic:blipFill>
                                          <pic:spPr>
                                            <a:xfrm rot="0">
                                              <a:off x="0" y="0"/>
                                              <a:ext cx="18288" cy="152293"/>
                                            </a:xfrm>
                                            <a:prstGeom prst="rect">
                                              <a:avLst/>
                                            </a:prstGeom>
                                          </pic:spPr>
                                        </pic:pic>
                                      </a:graphicData>
                                    </a:graphic>
                                  </wp:inline>
                                </w:drawing>
                              </w:r>
                            </w:p>
                          </w:txbxContent>
                        </v:textbox>
                      </v:shape>
                    </w:pict>
                  </w:r>
                  <w:r>
                    <w:rPr>
                      <w:sz w:val="27"/>
                      <w:szCs w:val="27"/>
                      <w:spacing w:val="-38"/>
                      <w:w w:val="91"/>
                    </w:rPr>
                    <w:t>建筑物区</w:t>
                  </w:r>
                </w:p>
              </w:tc>
              <w:tc>
                <w:tcPr>
                  <w:tcW w:w="2271" w:type="dxa"/>
                  <w:vAlign w:val="top"/>
                  <w:tcBorders>
                    <w:bottom w:val="single" w:color="000000" w:sz="6" w:space="0"/>
                  </w:tcBorders>
                </w:tcPr>
                <w:p>
                  <w:pPr>
                    <w:pStyle w:val="TableText"/>
                    <w:ind w:left="1057"/>
                    <w:spacing w:before="153" w:line="227" w:lineRule="auto"/>
                    <w:rPr>
                      <w:sz w:val="27"/>
                      <w:szCs w:val="27"/>
                    </w:rPr>
                  </w:pPr>
                  <w:r>
                    <w:pict>
                      <v:shape id="_x0000_s660" style="position:absolute;margin-left:-109.78pt;margin-top:4.83631pt;mso-position-vertical-relative:top-margin-area;mso-position-horizontal-relative:right-margin-area;width:42.75pt;height:17.9pt;z-index:253254656;" filled="false" strokecolor="#000000" strokeweight="0.72pt" coordsize="855,357" coordorigin="0,0" path="m7,7l847,7l847,350l7,350l7,7e">
                        <v:stroke endcap="round" miterlimit="10"/>
                      </v:shape>
                    </w:pict>
                  </w:r>
                  <w:r>
                    <w:pict>
                      <v:shape id="_x0000_s662" style="position:absolute;margin-left:-109.9pt;margin-top:5.19606pt;mso-position-vertical-relative:top-margin-area;mso-position-horizontal-relative:right-margin-area;width:42.75pt;height:17.15pt;z-index:253256704;" filled="false" strokecolor="#139B48" strokeweight="0.72pt" coordsize="855,342" coordorigin="0,0" path="m7,21l33,21m122,21l153,21m242,21l273,21m362,21l393,21m482,21l513,21m602,21l633,21m722,21l753,21m842,21l847,21m62,81l93,81m182,81l213,81m302,81l333,81m422,81l453,81m542,81l573,81m662,81l693,81m782,81l813,81m7,141l33,141m122,141l153,141m242,141l273,141m362,141l393,141m482,141l513,141m602,141l633,141m722,141l753,141m842,141l847,141m62,201l93,201m182,201l213,201m302,201l333,201m422,201l453,201m542,201l573,201m662,201l693,201m782,201l813,201m7,261l33,261m122,261l153,261m242,261l273,261m362,261l393,261m482,261l513,261m602,261l633,261m722,261l753,261m842,261l847,261m62,321l93,321m182,321l213,321m302,321l333,321m422,321l453,321m542,321l573,321m662,321l693,321m782,321l813,321m16,275l16,247m16,155l16,127m16,35l16,7m76,335l76,306m76,215l76,187m76,95l76,67m136,275l136,247m136,155l136,127m136,35l136,7m196,335l196,306m196,215l196,187m196,95l196,67m256,275l256,247m256,155l256,127m256,35l256,7m316,335l316,306m316,215l316,187m316,95l316,67m376,275l376,247m376,155l376,127m376,35l376,7m436,335l436,306m436,215l436,187m436,95l436,67m496,275l496,247m496,155l496,127m496,35l496,7m556,335l556,306m556,215l556,187m556,95l556,67m616,275l616,247m616,155l616,127m616,35l616,7m676,335l676,306m676,215l676,187m676,95l676,67m736,275l736,247m736,155l736,127m736,35l736,7m796,335l796,306m796,215l796,187m796,95l796,67e">
                        <v:stroke endcap="round" miterlimit="10"/>
                      </v:shape>
                    </w:pict>
                  </w:r>
                  <w:r>
                    <w:rPr>
                      <w:sz w:val="27"/>
                      <w:szCs w:val="27"/>
                      <w:spacing w:val="-36"/>
                      <w:w w:val="89"/>
                    </w:rPr>
                    <w:t>景观绿化区</w:t>
                  </w:r>
                </w:p>
              </w:tc>
            </w:tr>
            <w:tr>
              <w:trPr>
                <w:trHeight w:val="547" w:hRule="atLeast"/>
              </w:trPr>
              <w:tc>
                <w:tcPr>
                  <w:tcW w:w="2273" w:type="dxa"/>
                  <w:vAlign w:val="top"/>
                  <w:tcBorders>
                    <w:bottom w:val="single" w:color="000000" w:sz="6" w:space="0"/>
                    <w:top w:val="single" w:color="000000" w:sz="6" w:space="0"/>
                  </w:tcBorders>
                </w:tcPr>
                <w:p>
                  <w:pPr>
                    <w:pStyle w:val="TableText"/>
                    <w:ind w:left="1054"/>
                    <w:spacing w:before="152" w:line="224" w:lineRule="auto"/>
                    <w:rPr>
                      <w:sz w:val="27"/>
                      <w:szCs w:val="27"/>
                    </w:rPr>
                  </w:pPr>
                  <w:r>
                    <w:pict>
                      <v:shape id="_x0000_s664" style="position:absolute;margin-left:2.34pt;margin-top:3.72238pt;mso-position-vertical-relative:text;mso-position-horizontal-relative:text;width:44.75pt;height:19.9pt;z-index:253341696;" filled="false" stroked="false" type="#_x0000_t202">
                        <v:fill on="false"/>
                        <v:stroke on="false"/>
                        <v:path/>
                        <v:imagedata o:title=""/>
                        <o:lock v:ext="edit" aspectratio="false"/>
                        <v:textbox inset="0mm,0mm,0mm,0mm">
                          <w:txbxContent>
                            <w:p>
                              <w:pPr>
                                <w:spacing w:line="20" w:lineRule="exact"/>
                                <w:rPr/>
                              </w:pPr>
                              <w:r/>
                            </w:p>
                            <w:tbl>
                              <w:tblPr>
                                <w:tblStyle w:val="TableNormal"/>
                                <w:tblW w:w="844"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4"/>
                              </w:tblGrid>
                              <w:tr>
                                <w:trPr>
                                  <w:trHeight w:val="337" w:hRule="atLeast"/>
                                </w:trPr>
                                <w:tc>
                                  <w:tcPr>
                                    <w:tcW w:w="844" w:type="dxa"/>
                                    <w:vAlign w:val="top"/>
                                  </w:tcPr>
                                  <w:p>
                                    <w:pPr>
                                      <w:ind w:firstLine="23"/>
                                      <w:spacing w:before="167" w:line="31" w:lineRule="exact"/>
                                      <w:rPr/>
                                    </w:pPr>
                                    <w:r>
                                      <w:rPr/>
                                      <w:drawing>
                                        <wp:inline distT="0" distB="0" distL="0" distR="0">
                                          <wp:extent cx="484631" cy="19798"/>
                                          <wp:effectExtent l="0" t="0" r="0" b="0"/>
                                          <wp:docPr id="404" name="IM 404"/>
                                          <wp:cNvGraphicFramePr/>
                                          <a:graphic>
                                            <a:graphicData uri="http://schemas.openxmlformats.org/drawingml/2006/picture">
                                              <pic:pic>
                                                <pic:nvPicPr>
                                                  <pic:cNvPr id="404" name="IM 404"/>
                                                  <pic:cNvPicPr/>
                                                </pic:nvPicPr>
                                                <pic:blipFill>
                                                  <a:blip r:embed="rId194"/>
                                                  <a:stretch>
                                                    <a:fillRect/>
                                                  </a:stretch>
                                                </pic:blipFill>
                                                <pic:spPr>
                                                  <a:xfrm rot="0">
                                                    <a:off x="0" y="0"/>
                                                    <a:ext cx="484631" cy="19798"/>
                                                  </a:xfrm>
                                                  <a:prstGeom prst="rect">
                                                    <a:avLst/>
                                                  </a:prstGeom>
                                                </pic:spPr>
                                              </pic:pic>
                                            </a:graphicData>
                                          </a:graphic>
                                        </wp:inline>
                                      </w:drawing>
                                    </w:r>
                                  </w:p>
                                </w:tc>
                              </w:tr>
                            </w:tbl>
                            <w:p>
                              <w:pPr>
                                <w:rPr>
                                  <w:rFonts w:ascii="Arial"/>
                                  <w:sz w:val="21"/>
                                </w:rPr>
                              </w:pPr>
                              <w:r/>
                            </w:p>
                          </w:txbxContent>
                        </v:textbox>
                      </v:shape>
                    </w:pict>
                  </w:r>
                  <w:r>
                    <w:rPr>
                      <w:sz w:val="27"/>
                      <w:szCs w:val="27"/>
                      <w:spacing w:val="-36"/>
                      <w:w w:val="89"/>
                    </w:rPr>
                    <w:t>地库轮廓线</w:t>
                  </w:r>
                </w:p>
              </w:tc>
              <w:tc>
                <w:tcPr>
                  <w:tcW w:w="2266" w:type="dxa"/>
                  <w:vAlign w:val="top"/>
                  <w:tcBorders>
                    <w:bottom w:val="single" w:color="000000" w:sz="6" w:space="0"/>
                    <w:top w:val="single" w:color="000000" w:sz="6" w:space="0"/>
                  </w:tcBorders>
                </w:tcPr>
                <w:p>
                  <w:pPr>
                    <w:pStyle w:val="TableText"/>
                    <w:spacing w:before="176" w:line="220" w:lineRule="auto"/>
                    <w:jc w:val="right"/>
                    <w:rPr>
                      <w:sz w:val="22"/>
                      <w:szCs w:val="22"/>
                    </w:rPr>
                  </w:pPr>
                  <w:r>
                    <w:pict>
                      <v:shape id="_x0000_s666" style="position:absolute;margin-left:-104.19pt;margin-top:7.85438pt;mso-position-vertical-relative:top-margin-area;mso-position-horizontal-relative:right-margin-area;width:31.6pt;height:12.85pt;z-index:253340672;" filled="false" strokecolor="#00FFFF" strokeweight="0.75pt" coordsize="632,257" coordorigin="0,0" path="m,l0,256l631,256l631,0l0,0e">
                        <v:stroke joinstyle="miter" miterlimit="0"/>
                      </v:shape>
                    </w:pict>
                  </w:r>
                  <w:r>
                    <w:pict>
                      <v:shape id="_x0000_s668" style="position:absolute;margin-left:-109.71pt;margin-top:4.73656pt;mso-position-vertical-relative:top-margin-area;mso-position-horizontal-relative:right-margin-area;width:42.65pt;height:17.9pt;z-index:253339648;" filled="false" strokecolor="#000000" strokeweight="0.50pt" coordsize="853,357" coordorigin="0,0" path="m,l0,357l852,357l852,0l0,0e">
                        <v:stroke joinstyle="miter" miterlimit="0"/>
                      </v:shape>
                    </w:pict>
                  </w:r>
                  <w:r>
                    <w:pict>
                      <v:shape id="_x0000_s670" style="position:absolute;margin-left:-102.99pt;margin-top:7.85438pt;mso-position-vertical-relative:top-margin-area;mso-position-horizontal-relative:right-margin-area;width:25.8pt;height:12.85pt;z-index:253253632;" filled="false" strokecolor="#00FFFF" strokeweight="0.72pt" coordsize="515,257" coordorigin="0,0" path="m7,247l7,7m107,247l107,7m208,247l208,7m307,247l307,9m407,249l407,9m508,249l508,9e">
                        <v:stroke endcap="round" miterlimit="10"/>
                      </v:shape>
                    </w:pict>
                  </w:r>
                  <w:r>
                    <w:rPr>
                      <w:sz w:val="22"/>
                      <w:szCs w:val="22"/>
                      <w:spacing w:val="-34"/>
                      <w:w w:val="84"/>
                    </w:rPr>
                    <w:t>地下非机动车入口</w:t>
                  </w:r>
                </w:p>
              </w:tc>
              <w:tc>
                <w:tcPr>
                  <w:tcW w:w="2266" w:type="dxa"/>
                  <w:vAlign w:val="top"/>
                  <w:tcBorders>
                    <w:bottom w:val="single" w:color="000000" w:sz="6" w:space="0"/>
                    <w:top w:val="single" w:color="000000" w:sz="6" w:space="0"/>
                  </w:tcBorders>
                </w:tcPr>
                <w:p>
                  <w:pPr>
                    <w:pStyle w:val="TableText"/>
                    <w:ind w:left="1049"/>
                    <w:spacing w:before="108" w:line="224" w:lineRule="auto"/>
                    <w:rPr>
                      <w:sz w:val="27"/>
                      <w:szCs w:val="27"/>
                    </w:rPr>
                  </w:pPr>
                  <w:r>
                    <w:pict>
                      <v:group id="_x0000_s672" style="position:absolute;margin-left:-109.73pt;margin-top:3.89714pt;mso-position-vertical-relative:top-margin-area;mso-position-horizontal-relative:right-margin-area;width:42.75pt;height:17.75pt;z-index:253252608;" filled="false" stroked="false" coordsize="855,355" coordorigin="0,0">
                        <v:shape id="_x0000_s674" style="position:absolute;left:0;top:0;width:855;height:355;" filled="false" strokecolor="#989898" strokeweight="0.72pt" coordsize="855,355" coordorigin="0,0" path="m7,112l117,7m7,218l223,7m7,323l328,7m88,347l436,7m196,347l542,7m302,347l650,7m410,347l756,7m516,347l847,21m624,347l847,127m729,347l847,232e">
                          <v:stroke endcap="round" miterlimit="10"/>
                        </v:shape>
                        <v:shape id="_x0000_s676" style="position:absolute;left:-20;top:-20;width:895;height:395;" filled="false" stroked="false" type="#_x0000_t202">
                          <v:fill on="false"/>
                          <v:stroke on="false"/>
                          <v:path/>
                          <v:imagedata o:title=""/>
                          <o:lock v:ext="edit" aspectratio="false"/>
                          <v:textbox inset="0mm,0mm,0mm,0mm">
                            <w:txbxContent>
                              <w:p>
                                <w:pPr>
                                  <w:spacing w:line="20" w:lineRule="exact"/>
                                  <w:rPr/>
                                </w:pPr>
                                <w:r/>
                              </w:p>
                              <w:tbl>
                                <w:tblPr>
                                  <w:tblStyle w:val="TableNormal"/>
                                  <w:tblW w:w="844" w:type="dxa"/>
                                  <w:tblInd w:w="25" w:type="dxa"/>
                                  <w:tblLayout w:type="fixed"/>
                                  <w:tblBorders>
                                    <w:left w:val="single" w:color="000000" w:sz="4" w:space="0"/>
                                    <w:bottom w:val="single" w:color="000000" w:sz="6" w:space="0"/>
                                    <w:right w:val="single" w:color="000000" w:sz="4" w:space="0"/>
                                    <w:top w:val="single" w:color="000000" w:sz="4" w:space="0"/>
                                  </w:tblBorders>
                                </w:tblPr>
                                <w:tblGrid>
                                  <w:gridCol w:w="844"/>
                                </w:tblGrid>
                                <w:tr>
                                  <w:trPr>
                                    <w:trHeight w:val="329" w:hRule="atLeast"/>
                                  </w:trPr>
                                  <w:tc>
                                    <w:tcPr>
                                      <w:tcW w:w="844" w:type="dxa"/>
                                      <w:vAlign w:val="top"/>
                                    </w:tcPr>
                                    <w:p>
                                      <w:pPr>
                                        <w:rPr>
                                          <w:rFonts w:ascii="Arial"/>
                                          <w:sz w:val="21"/>
                                        </w:rPr>
                                      </w:pPr>
                                      <w:r/>
                                    </w:p>
                                  </w:tc>
                                </w:tr>
                              </w:tbl>
                              <w:p>
                                <w:pPr>
                                  <w:rPr>
                                    <w:rFonts w:ascii="Arial"/>
                                    <w:sz w:val="21"/>
                                  </w:rPr>
                                </w:pPr>
                                <w:r/>
                              </w:p>
                            </w:txbxContent>
                          </v:textbox>
                        </v:shape>
                      </v:group>
                    </w:pict>
                  </w:r>
                  <w:r>
                    <w:rPr>
                      <w:sz w:val="27"/>
                      <w:szCs w:val="27"/>
                      <w:spacing w:val="-37"/>
                      <w:w w:val="89"/>
                    </w:rPr>
                    <w:t>非机动车位</w:t>
                  </w:r>
                </w:p>
              </w:tc>
              <w:tc>
                <w:tcPr>
                  <w:tcW w:w="2266" w:type="dxa"/>
                  <w:vAlign w:val="top"/>
                  <w:tcBorders>
                    <w:bottom w:val="single" w:color="000000" w:sz="6" w:space="0"/>
                    <w:top w:val="single" w:color="000000" w:sz="6" w:space="0"/>
                  </w:tcBorders>
                </w:tcPr>
                <w:p>
                  <w:pPr>
                    <w:spacing w:line="94" w:lineRule="exact"/>
                    <w:rPr/>
                  </w:pPr>
                  <w:r>
                    <w:pict>
                      <v:shape id="_x0000_s678" style="position:absolute;margin-left:-62.1934pt;margin-top:6.62158pt;mso-position-vertical-relative:top-margin-area;mso-position-horizontal-relative:right-margin-area;width:49.65pt;height:18.65pt;z-index:253338624;" filled="false" stroked="false" type="#_x0000_t202">
                        <v:fill on="false"/>
                        <v:stroke on="false"/>
                        <v:path/>
                        <v:imagedata o:title=""/>
                        <o:lock v:ext="edit" aspectratio="false"/>
                        <v:textbox inset="0mm,0mm,0mm,0mm">
                          <w:txbxContent>
                            <w:p>
                              <w:pPr>
                                <w:pStyle w:val="TableText"/>
                                <w:spacing w:before="20" w:line="227" w:lineRule="auto"/>
                                <w:jc w:val="right"/>
                                <w:rPr>
                                  <w:sz w:val="27"/>
                                  <w:szCs w:val="27"/>
                                </w:rPr>
                              </w:pPr>
                              <w:r>
                                <w:rPr>
                                  <w:sz w:val="27"/>
                                  <w:szCs w:val="27"/>
                                  <w:spacing w:val="-34"/>
                                  <w:w w:val="82"/>
                                </w:rPr>
                                <w:t>道</w:t>
                              </w:r>
                              <w:r>
                                <w:rPr>
                                  <w:sz w:val="27"/>
                                  <w:szCs w:val="27"/>
                                  <w:spacing w:val="-33"/>
                                  <w:w w:val="82"/>
                                </w:rPr>
                                <w:t>路广场</w:t>
                              </w:r>
                              <w:r>
                                <w:rPr>
                                  <w:sz w:val="27"/>
                                  <w:szCs w:val="27"/>
                                  <w:spacing w:val="-27"/>
                                  <w:w w:val="82"/>
                                </w:rPr>
                                <w:t>区</w:t>
                              </w:r>
                            </w:p>
                          </w:txbxContent>
                        </v:textbox>
                      </v:shape>
                    </w:pict>
                  </w:r>
                  <w:r/>
                </w:p>
                <w:tbl>
                  <w:tblPr>
                    <w:tblStyle w:val="TableNormal"/>
                    <w:tblW w:w="844" w:type="dxa"/>
                    <w:tblInd w:w="6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4"/>
                  </w:tblGrid>
                  <w:tr>
                    <w:trPr>
                      <w:trHeight w:val="144" w:hRule="atLeast"/>
                    </w:trPr>
                    <w:tc>
                      <w:tcPr>
                        <w:tcW w:w="844" w:type="dxa"/>
                        <w:vAlign w:val="top"/>
                      </w:tcPr>
                      <w:p>
                        <w:pPr>
                          <w:ind w:firstLine="300"/>
                          <w:spacing w:line="133" w:lineRule="exact"/>
                          <w:rPr/>
                        </w:pPr>
                        <w:r>
                          <w:rPr>
                            <w:position w:val="-4"/>
                          </w:rPr>
                          <w:pict>
                            <v:shape id="_x0000_s680" style="mso-position-vertical-relative:line;mso-position-horizontal-relative:char;width:12.15pt;height:8.2pt;" filled="false" strokecolor="#B8002E" strokeweight="0.72pt" coordsize="242,163" coordorigin="0,0" path="m65,7l65,100m7,155c38,155,63,130,63,99m178,7l178,100m178,99c178,130,204,155,235,155e">
                              <v:stroke endcap="round" miterlimit="10"/>
                            </v:shape>
                          </w:pict>
                        </w:r>
                      </w:p>
                    </w:tc>
                  </w:tr>
                  <w:tr>
                    <w:trPr>
                      <w:trHeight w:val="183" w:hRule="atLeast"/>
                    </w:trPr>
                    <w:tc>
                      <w:tcPr>
                        <w:tcW w:w="844" w:type="dxa"/>
                        <w:vAlign w:val="top"/>
                      </w:tcPr>
                      <w:p>
                        <w:pPr>
                          <w:spacing w:line="173" w:lineRule="exact"/>
                          <w:rPr>
                            <w:rFonts w:ascii="Arial"/>
                            <w:sz w:val="15"/>
                          </w:rPr>
                        </w:pPr>
                        <w:r/>
                      </w:p>
                    </w:tc>
                  </w:tr>
                </w:tbl>
                <w:p>
                  <w:pPr>
                    <w:spacing w:line="84" w:lineRule="exact"/>
                    <w:rPr>
                      <w:rFonts w:ascii="Arial"/>
                      <w:sz w:val="7"/>
                    </w:rPr>
                  </w:pPr>
                  <w:r/>
                </w:p>
              </w:tc>
              <w:tc>
                <w:tcPr>
                  <w:tcW w:w="2271" w:type="dxa"/>
                  <w:vAlign w:val="top"/>
                  <w:tcBorders>
                    <w:bottom w:val="single" w:color="000000" w:sz="6" w:space="0"/>
                    <w:top w:val="single" w:color="000000" w:sz="6" w:space="0"/>
                  </w:tcBorders>
                </w:tcPr>
                <w:p>
                  <w:pPr>
                    <w:pStyle w:val="TableText"/>
                    <w:ind w:right="19"/>
                    <w:spacing w:before="166" w:line="226" w:lineRule="auto"/>
                    <w:jc w:val="right"/>
                    <w:rPr>
                      <w:sz w:val="24"/>
                      <w:szCs w:val="24"/>
                    </w:rPr>
                  </w:pPr>
                  <w:r>
                    <w:pict>
                      <v:shape id="_x0000_s682" style="position:absolute;margin-left:2.15002pt;margin-top:3.26991pt;mso-position-vertical-relative:text;mso-position-horizontal-relative:text;width:44.85pt;height:20pt;z-index:253343744;" filled="false" stroked="false" type="#_x0000_t202">
                        <v:fill on="false"/>
                        <v:stroke on="false"/>
                        <v:path/>
                        <v:imagedata o:title=""/>
                        <o:lock v:ext="edit" aspectratio="false"/>
                        <v:textbox inset="0mm,0mm,0mm,0mm">
                          <w:txbxContent>
                            <w:p>
                              <w:pPr>
                                <w:spacing w:line="20" w:lineRule="exact"/>
                                <w:rPr/>
                              </w:pPr>
                              <w:r/>
                            </w:p>
                            <w:tbl>
                              <w:tblPr>
                                <w:tblStyle w:val="TableNormal"/>
                                <w:tblW w:w="846"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6"/>
                              </w:tblGrid>
                              <w:tr>
                                <w:trPr>
                                  <w:trHeight w:val="339" w:hRule="atLeast"/>
                                </w:trPr>
                                <w:tc>
                                  <w:tcPr>
                                    <w:tcW w:w="846" w:type="dxa"/>
                                    <w:vAlign w:val="top"/>
                                  </w:tcPr>
                                  <w:p>
                                    <w:pPr>
                                      <w:spacing w:line="328" w:lineRule="exact"/>
                                      <w:rPr/>
                                    </w:pPr>
                                    <w:r>
                                      <w:rPr>
                                        <w:position w:val="-6"/>
                                      </w:rPr>
                                      <w:drawing>
                                        <wp:inline distT="0" distB="0" distL="0" distR="0">
                                          <wp:extent cx="530859" cy="208914"/>
                                          <wp:effectExtent l="0" t="0" r="0" b="0"/>
                                          <wp:docPr id="406" name="IM 406"/>
                                          <wp:cNvGraphicFramePr/>
                                          <a:graphic>
                                            <a:graphicData uri="http://schemas.openxmlformats.org/drawingml/2006/picture">
                                              <pic:pic>
                                                <pic:nvPicPr>
                                                  <pic:cNvPr id="406" name="IM 406"/>
                                                  <pic:cNvPicPr/>
                                                </pic:nvPicPr>
                                                <pic:blipFill>
                                                  <a:blip r:embed="rId195"/>
                                                  <a:stretch>
                                                    <a:fillRect/>
                                                  </a:stretch>
                                                </pic:blipFill>
                                                <pic:spPr>
                                                  <a:xfrm rot="0">
                                                    <a:off x="0" y="0"/>
                                                    <a:ext cx="530859" cy="208914"/>
                                                  </a:xfrm>
                                                  <a:prstGeom prst="rect">
                                                    <a:avLst/>
                                                  </a:prstGeom>
                                                </pic:spPr>
                                              </pic:pic>
                                            </a:graphicData>
                                          </a:graphic>
                                        </wp:inline>
                                      </w:drawing>
                                    </w:r>
                                  </w:p>
                                </w:tc>
                              </w:tr>
                            </w:tbl>
                            <w:p>
                              <w:pPr>
                                <w:rPr>
                                  <w:rFonts w:ascii="Arial"/>
                                  <w:sz w:val="21"/>
                                </w:rPr>
                              </w:pPr>
                              <w:r/>
                            </w:p>
                          </w:txbxContent>
                        </v:textbox>
                      </v:shape>
                    </w:pict>
                  </w:r>
                  <w:r>
                    <w:rPr>
                      <w:sz w:val="24"/>
                      <w:szCs w:val="24"/>
                      <w:spacing w:val="-32"/>
                      <w:w w:val="87"/>
                    </w:rPr>
                    <w:t>施工生产生活区</w:t>
                  </w:r>
                </w:p>
              </w:tc>
            </w:tr>
            <w:tr>
              <w:trPr>
                <w:trHeight w:val="558" w:hRule="atLeast"/>
              </w:trPr>
              <w:tc>
                <w:tcPr>
                  <w:tcW w:w="2273" w:type="dxa"/>
                  <w:vAlign w:val="top"/>
                  <w:tcBorders>
                    <w:bottom w:val="single" w:color="000000" w:sz="6" w:space="0"/>
                    <w:top w:val="single" w:color="000000" w:sz="6" w:space="0"/>
                  </w:tcBorders>
                </w:tcPr>
                <w:p>
                  <w:pPr>
                    <w:pStyle w:val="TableText"/>
                    <w:ind w:left="1042"/>
                    <w:spacing w:before="147" w:line="227" w:lineRule="auto"/>
                    <w:outlineLvl w:val="3"/>
                    <w:rPr>
                      <w:sz w:val="27"/>
                      <w:szCs w:val="27"/>
                    </w:rPr>
                  </w:pPr>
                  <w:r>
                    <w:pict>
                      <v:shape id="_x0000_s684" style="position:absolute;margin-left:-106.69pt;margin-top:14.5301pt;mso-position-vertical-relative:top-margin-area;mso-position-horizontal-relative:right-margin-area;width:34.25pt;height:0.75pt;z-index:253251584;" filled="false" strokecolor="#FF0000" strokeweight="0.72pt" coordsize="685,15" coordorigin="0,0" path="m7,7l676,7e">
                        <v:stroke endcap="round" miterlimit="10"/>
                      </v:shape>
                    </w:pict>
                  </w:r>
                  <w:r>
                    <w:pict>
                      <v:shape id="_x0000_s686" style="position:absolute;margin-left:-109.81pt;margin-top:5.05672pt;mso-position-vertical-relative:top-margin-area;mso-position-horizontal-relative:right-margin-area;width:42.75pt;height:17.75pt;z-index:253344768;" filled="false" strokecolor="#000000" strokeweight="0.50pt" coordsize="855,355" coordorigin="0,0" path="m,l0,354l854,354l854,0l0,0e">
                        <v:stroke joinstyle="miter" miterlimit="0"/>
                      </v:shape>
                    </w:pict>
                  </w:r>
                  <w:r>
                    <w:rPr>
                      <w:sz w:val="27"/>
                      <w:szCs w:val="27"/>
                      <w:spacing w:val="-35"/>
                      <w:w w:val="90"/>
                    </w:rPr>
                    <w:t>道路红线</w:t>
                  </w:r>
                </w:p>
              </w:tc>
              <w:tc>
                <w:tcPr>
                  <w:tcW w:w="2266" w:type="dxa"/>
                  <w:vAlign w:val="top"/>
                  <w:tcBorders>
                    <w:bottom w:val="single" w:color="000000" w:sz="6" w:space="0"/>
                    <w:top w:val="single" w:color="000000" w:sz="6" w:space="0"/>
                  </w:tcBorders>
                </w:tcPr>
                <w:p>
                  <w:pPr>
                    <w:pStyle w:val="TableText"/>
                    <w:ind w:left="1031"/>
                    <w:spacing w:before="132" w:line="226" w:lineRule="auto"/>
                    <w:outlineLvl w:val="2"/>
                    <w:rPr>
                      <w:sz w:val="27"/>
                      <w:szCs w:val="27"/>
                    </w:rPr>
                  </w:pPr>
                  <w:r>
                    <w:drawing>
                      <wp:anchor distT="0" distB="0" distL="0" distR="0" simplePos="0" relativeHeight="253250560" behindDoc="0" locked="0" layoutInCell="1" allowOverlap="1">
                        <wp:simplePos x="0" y="0"/>
                        <wp:positionH relativeFrom="rightMargin">
                          <wp:posOffset>-1399413</wp:posOffset>
                        </wp:positionH>
                        <wp:positionV relativeFrom="topMargin">
                          <wp:posOffset>64220</wp:posOffset>
                        </wp:positionV>
                        <wp:extent cx="542544" cy="226917"/>
                        <wp:effectExtent l="0" t="0" r="0" b="0"/>
                        <wp:wrapNone/>
                        <wp:docPr id="408" name="IM 408"/>
                        <wp:cNvGraphicFramePr/>
                        <a:graphic>
                          <a:graphicData uri="http://schemas.openxmlformats.org/drawingml/2006/picture">
                            <pic:pic>
                              <pic:nvPicPr>
                                <pic:cNvPr id="408" name="IM 408"/>
                                <pic:cNvPicPr/>
                              </pic:nvPicPr>
                              <pic:blipFill>
                                <a:blip r:embed="rId196"/>
                                <a:stretch>
                                  <a:fillRect/>
                                </a:stretch>
                              </pic:blipFill>
                              <pic:spPr>
                                <a:xfrm rot="0">
                                  <a:off x="0" y="0"/>
                                  <a:ext cx="542544" cy="226917"/>
                                </a:xfrm>
                                <a:prstGeom prst="rect">
                                  <a:avLst/>
                                </a:prstGeom>
                              </pic:spPr>
                            </pic:pic>
                          </a:graphicData>
                        </a:graphic>
                      </wp:anchor>
                    </w:drawing>
                  </w:r>
                  <w:r>
                    <w:rPr>
                      <w:sz w:val="27"/>
                      <w:szCs w:val="27"/>
                      <w:spacing w:val="-36"/>
                      <w:w w:val="89"/>
                    </w:rPr>
                    <w:t>消防登高场</w:t>
                  </w:r>
                </w:p>
              </w:tc>
              <w:tc>
                <w:tcPr>
                  <w:tcW w:w="2266" w:type="dxa"/>
                  <w:vAlign w:val="top"/>
                  <w:tcBorders>
                    <w:bottom w:val="single" w:color="000000" w:sz="6" w:space="0"/>
                    <w:top w:val="single" w:color="000000" w:sz="6" w:space="0"/>
                  </w:tcBorders>
                </w:tcPr>
                <w:p>
                  <w:pPr>
                    <w:pStyle w:val="TableText"/>
                    <w:ind w:left="1064"/>
                    <w:spacing w:before="163" w:line="227" w:lineRule="auto"/>
                    <w:rPr>
                      <w:sz w:val="27"/>
                      <w:szCs w:val="27"/>
                    </w:rPr>
                  </w:pPr>
                  <w:r>
                    <w:pict>
                      <v:group id="_x0000_s688" style="position:absolute;margin-left:-109.61pt;margin-top:5.05672pt;mso-position-vertical-relative:top-margin-area;mso-position-horizontal-relative:right-margin-area;width:42.75pt;height:17.75pt;z-index:253249536;" filled="false" stroked="false" coordsize="855,355" coordorigin="0,0">
                        <v:shape id="_x0000_s690" style="position:absolute;left:0;top:0;width:855;height:355;" filled="false" strokecolor="#000000" strokeweight="0.72pt" coordsize="855,355" coordorigin="0,0" path="m7,7l847,7l847,347l7,347l7,7m347,187l343,196l338,208l331,225l328,244l328,261l331,280l336,297l343,309l347,318m393,203l393,278m369,242l420,242m367,285l420,285m460,206l451,208l446,220l441,242l441,254l446,273l451,285l458,290l465,290l472,287l480,273l482,254l482,242l480,220l475,208l465,206l460,206m501,283l499,287l501,290l504,287m544,206l537,208l530,223l527,242l527,254l530,275l537,287l544,290l549,290l559,287l564,275l568,254l568,242l566,223l559,211l552,206l544,206m602,206l595,211l587,223l585,242l585,254l587,275l592,287l602,292l607,292l616,287l621,275l626,254l626,242l621,223l616,211l609,206l602,206m643,189l647,199l655,211l660,227l662,247l662,263l660,283l652,299l647,311l640,321e">
                          <v:stroke endcap="round" miterlimit="10"/>
                        </v:shape>
                        <v:shape id="_x0000_s692" style="position:absolute;left:117;top:167;width:560;height:116;" filled="false" strokecolor="#00FF00" strokeweight="0.72pt" coordsize="560,116" coordorigin="0,0" path="m552,7l7,7l105,107l206,7e">
                          <v:stroke endcap="round" miterlimit="10"/>
                        </v:shape>
                        <v:shape id="_x0000_s694" style="position:absolute;left:367;top:43;width:267;height:106;" filled="false" strokecolor="#000000" strokeweight="0.72pt" coordsize="267,106" coordorigin="0,0" path="m35,95l35,7l7,67l50,67m105,38l103,50l95,57l88,62l83,62l76,57l69,50l67,35l67,33l69,19l76,11l86,7l88,7l98,11l103,19l105,38l105,59l103,79l95,93l86,98l81,98l72,93l69,83m129,88l127,93l129,98l132,93m187,98l187,7l155,67l201,67m235,7l227,11l220,26l218,45l218,59l220,81l225,93l235,98l242,98l249,93l256,81l259,59l259,47l256,26l252,11l242,7l235,7e">
                          <v:stroke endcap="round" miterlimit="10"/>
                        </v:shape>
                      </v:group>
                    </w:pict>
                  </w:r>
                  <w:r>
                    <w:rPr>
                      <w:sz w:val="27"/>
                      <w:szCs w:val="27"/>
                      <w:spacing w:val="-33"/>
                      <w:w w:val="90"/>
                    </w:rPr>
                    <w:t>设计标高</w:t>
                  </w:r>
                </w:p>
              </w:tc>
              <w:tc>
                <w:tcPr>
                  <w:tcW w:w="2266" w:type="dxa"/>
                  <w:vAlign w:val="top"/>
                  <w:tcBorders>
                    <w:bottom w:val="single" w:color="000000" w:sz="6" w:space="0"/>
                    <w:top w:val="single" w:color="000000" w:sz="6" w:space="0"/>
                  </w:tcBorders>
                </w:tcPr>
                <w:p>
                  <w:pPr>
                    <w:pStyle w:val="TableText"/>
                    <w:ind w:left="1068"/>
                    <w:spacing w:before="163" w:line="227" w:lineRule="auto"/>
                    <w:rPr>
                      <w:sz w:val="27"/>
                      <w:szCs w:val="27"/>
                    </w:rPr>
                  </w:pPr>
                  <w:r>
                    <w:pict>
                      <v:shape id="_x0000_s696" style="position:absolute;margin-left:2.29004pt;margin-top:4.0341pt;mso-position-vertical-relative:text;mso-position-horizontal-relative:text;width:44.75pt;height:19.75pt;z-index:253345792;" filled="false" stroked="false" type="#_x0000_t202">
                        <v:fill on="false"/>
                        <v:stroke on="false"/>
                        <v:path/>
                        <v:imagedata o:title=""/>
                        <o:lock v:ext="edit" aspectratio="false"/>
                        <v:textbox inset="0mm,0mm,0mm,0mm">
                          <w:txbxContent>
                            <w:p>
                              <w:pPr>
                                <w:spacing w:line="20" w:lineRule="exact"/>
                                <w:rPr/>
                              </w:pPr>
                              <w:r/>
                            </w:p>
                            <w:tbl>
                              <w:tblPr>
                                <w:tblStyle w:val="TableNormal"/>
                                <w:tblW w:w="844"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4"/>
                              </w:tblGrid>
                              <w:tr>
                                <w:trPr>
                                  <w:trHeight w:val="334" w:hRule="atLeast"/>
                                </w:trPr>
                                <w:tc>
                                  <w:tcPr>
                                    <w:tcW w:w="844" w:type="dxa"/>
                                    <w:vAlign w:val="top"/>
                                  </w:tcPr>
                                  <w:p>
                                    <w:pPr>
                                      <w:ind w:firstLine="280"/>
                                      <w:spacing w:before="45" w:line="268" w:lineRule="exact"/>
                                      <w:rPr/>
                                    </w:pPr>
                                    <w:r>
                                      <w:rPr>
                                        <w:position w:val="-5"/>
                                      </w:rPr>
                                      <w:drawing>
                                        <wp:inline distT="0" distB="0" distL="0" distR="0">
                                          <wp:extent cx="202692" cy="170568"/>
                                          <wp:effectExtent l="0" t="0" r="0" b="0"/>
                                          <wp:docPr id="410" name="IM 410"/>
                                          <wp:cNvGraphicFramePr/>
                                          <a:graphic>
                                            <a:graphicData uri="http://schemas.openxmlformats.org/drawingml/2006/picture">
                                              <pic:pic>
                                                <pic:nvPicPr>
                                                  <pic:cNvPr id="410" name="IM 410"/>
                                                  <pic:cNvPicPr/>
                                                </pic:nvPicPr>
                                                <pic:blipFill>
                                                  <a:blip r:embed="rId197"/>
                                                  <a:stretch>
                                                    <a:fillRect/>
                                                  </a:stretch>
                                                </pic:blipFill>
                                                <pic:spPr>
                                                  <a:xfrm rot="0">
                                                    <a:off x="0" y="0"/>
                                                    <a:ext cx="202692" cy="170568"/>
                                                  </a:xfrm>
                                                  <a:prstGeom prst="rect">
                                                    <a:avLst/>
                                                  </a:prstGeom>
                                                </pic:spPr>
                                              </pic:pic>
                                            </a:graphicData>
                                          </a:graphic>
                                        </wp:inline>
                                      </w:drawing>
                                    </w:r>
                                  </w:p>
                                </w:tc>
                              </w:tr>
                            </w:tbl>
                            <w:p>
                              <w:pPr>
                                <w:rPr>
                                  <w:rFonts w:ascii="Arial"/>
                                  <w:sz w:val="21"/>
                                </w:rPr>
                              </w:pPr>
                              <w:r/>
                            </w:p>
                          </w:txbxContent>
                        </v:textbox>
                      </v:shape>
                    </w:pict>
                  </w:r>
                  <w:r>
                    <w:rPr>
                      <w:sz w:val="27"/>
                      <w:szCs w:val="27"/>
                      <w:spacing w:val="-33"/>
                      <w:w w:val="89"/>
                    </w:rPr>
                    <w:t>道路标高</w:t>
                  </w:r>
                </w:p>
              </w:tc>
              <w:tc>
                <w:tcPr>
                  <w:tcW w:w="2271" w:type="dxa"/>
                  <w:vAlign w:val="top"/>
                  <w:tcBorders>
                    <w:bottom w:val="single" w:color="000000" w:sz="6" w:space="0"/>
                    <w:top w:val="single" w:color="000000" w:sz="6" w:space="0"/>
                  </w:tcBorders>
                </w:tcPr>
                <w:p>
                  <w:pPr>
                    <w:pStyle w:val="TableText"/>
                    <w:ind w:left="1090"/>
                    <w:spacing w:before="163" w:line="227" w:lineRule="auto"/>
                    <w:rPr>
                      <w:sz w:val="27"/>
                      <w:szCs w:val="27"/>
                    </w:rPr>
                  </w:pPr>
                  <w:r>
                    <w:pict>
                      <v:shape id="_x0000_s698" style="position:absolute;margin-left:-109.18pt;margin-top:5.89613pt;mso-position-vertical-relative:top-margin-area;mso-position-horizontal-relative:right-margin-area;width:42.75pt;height:17.9pt;z-index:253342720;" filled="false" strokecolor="#000000" strokeweight="0.50pt" coordsize="855,357" coordorigin="0,0" path="m,l0,357l854,357l854,0l0,0e">
                        <v:stroke joinstyle="miter" miterlimit="0"/>
                      </v:shape>
                    </w:pict>
                  </w:r>
                  <w:r>
                    <w:pict>
                      <v:group id="_x0000_s700" style="position:absolute;margin-left:-108.34pt;margin-top:8.29446pt;mso-position-vertical-relative:top-margin-area;mso-position-horizontal-relative:right-margin-area;width:40.45pt;height:13pt;z-index:253245440;" filled="false" stroked="false" coordsize="809,260" coordorigin="0,0">
                        <v:shape id="_x0000_s702" style="position:absolute;left:0;top:122;width:809;height:17;" filled="false" strokecolor="#00FF00" strokeweight="0.72pt" coordsize="809,17" coordorigin="0,0" path="m7,7l801,9e">
                          <v:stroke endcap="round" miterlimit="10"/>
                        </v:shape>
                        <v:shape id="_x0000_s704" style="position:absolute;left:55;top:0;width:713;height:260;" filled="false" strokecolor="#000000" strokeweight="0.72pt" coordsize="713,260" coordorigin="0,0" path="m7,95l48,7m7,7l48,95m64,45l117,45m64,69l117,69m146,7l177,7l160,40l170,40l175,45l177,50l182,62l182,69l177,81l172,91l163,95l155,95l146,91l144,86l141,79m199,7l240,7l211,95m259,28l259,23l261,16l266,11l271,7l283,7l288,11l292,16l295,23l295,33l292,40l285,52l256,95l297,95m321,7l352,7l335,40l343,40l350,45l352,50l355,62l355,69l352,81l348,91l338,95l328,95l321,91l316,86l314,79m391,7l381,11l376,23l372,45l372,57l376,79l381,91l391,95l395,95l405,91l410,79l412,57l412,45l410,23l405,11l395,7l391,7m446,7l436,11l434,21l434,28l436,35l441,40l453,45l463,50l468,57l470,64l470,79l468,86l465,91l455,95l446,95l436,91l434,86l432,79l432,64l434,57l439,50l448,45l460,40l465,35l468,28l468,21l465,11l455,7l446,7m518,95l518,7l489,64l532,64m549,86l547,91l549,95l552,91m580,7l614,7l595,40l604,40l609,45l614,50l616,62l616,69l614,81l607,91l600,95l590,95l580,91l578,86l575,79m633,7l674,7l645,95m691,23l698,21l705,7l705,95m38,165l62,206l84,165m62,206l62,251m95,201l148,201m95,227l148,227m201,251l201,165l170,223l215,223m266,194l264,206l259,215l249,218l247,218l237,215l232,206l230,194l230,189l232,177l237,170l247,165l249,165l259,170l264,177l266,194l266,215l264,235l259,247l249,251l244,251l235,247l232,239m302,165l292,170l290,177l290,187l292,194l300,199l309,201l319,206l324,215l328,223l328,235l324,244l321,247l314,251l302,251l292,247l290,244l288,235l288,223l290,215l295,206l304,201l316,199l321,194l324,187l324,177l321,170l314,165l302,165m360,165l350,170l348,177l348,187l350,194l357,199l369,201l376,206l384,215l386,223l386,235l384,244l379,247l372,251l360,251l350,247l348,244l345,235l345,223l348,215l355,206l362,201l374,199l379,194l384,187l384,177l379,170l372,165l360,165m420,165l412,170l405,182l403,201l403,215l405,235l412,247l420,251l427,251l434,247l441,235l444,215l444,201l441,182l434,170l427,165l420,165m496,177l492,170l484,165l477,165l470,170l463,182l460,201l460,223l463,239l470,247l477,251l482,251l489,247l496,239l499,227l499,223l496,211l489,201l482,199l477,199l470,201l463,211l460,223m523,244l518,247l523,251l525,247m561,165l554,170l552,177l552,187l554,194l559,199l571,201l580,206l585,215l588,223l588,235l585,244l583,247l573,251l561,251l554,247l552,244l547,235l547,223l552,215l556,206l566,201l575,199l583,194l585,187l585,177l583,170l573,165l561,165m607,182l612,177l621,165l621,251m667,165l657,170l655,177l655,187l657,194l664,199l676,201l684,206l691,215l693,223l693,235l691,244l686,247l679,251l667,251l657,247l655,244l652,235l652,223l655,215l662,206l669,201l681,199l686,194l691,187l691,177l686,170l679,165l667,165e">
                          <v:stroke endcap="round" miterlimit="10"/>
                        </v:shape>
                      </v:group>
                    </w:pict>
                  </w:r>
                  <w:r>
                    <w:rPr>
                      <w:sz w:val="27"/>
                      <w:szCs w:val="27"/>
                      <w:spacing w:val="-41"/>
                      <w:w w:val="93"/>
                    </w:rPr>
                    <w:t>拐点坐标</w:t>
                  </w:r>
                </w:p>
              </w:tc>
            </w:tr>
          </w:tbl>
          <w:p>
            <w:pPr>
              <w:rPr>
                <w:rFonts w:ascii="Arial"/>
                <w:sz w:val="21"/>
              </w:rPr>
            </w:pPr>
            <w:r/>
          </w:p>
        </w:tc>
        <w:tc>
          <w:tcPr>
            <w:tcW w:w="5091" w:type="dxa"/>
            <w:vAlign w:val="top"/>
            <w:gridSpan w:val="6"/>
            <w:tcBorders>
              <w:bottom w:val="single" w:color="000000" w:sz="2" w:space="0"/>
              <w:right w:val="single" w:color="000000" w:sz="6" w:space="0"/>
              <w:left w:val="nil"/>
              <w:top w:val="single" w:color="000000" w:sz="14" w:space="0"/>
            </w:tcBorders>
          </w:tcPr>
          <w:p>
            <w:pPr>
              <w:ind w:firstLine="4485"/>
              <w:spacing w:before="110" w:line="163" w:lineRule="exact"/>
              <w:rPr/>
            </w:pPr>
            <w:r>
              <w:pict>
                <v:shape id="_x0000_s706" style="position:absolute;margin-left:-250.859pt;margin-top:168.311pt;mso-position-vertical-relative:top-margin-area;mso-position-horizontal-relative:right-margin-area;width:27.6pt;height:148pt;z-index:253322240;" filled="false" stroked="false" type="#_x0000_t202">
                  <v:fill on="false"/>
                  <v:stroke on="false"/>
                  <v:path/>
                  <v:imagedata o:title=""/>
                  <o:lock v:ext="edit" aspectratio="false"/>
                  <v:textbox inset="0mm,0mm,0mm,0mm" style="layout-flow:vertical-ideographic;">
                    <w:txbxContent>
                      <w:p>
                        <w:pPr>
                          <w:ind w:left="20"/>
                          <w:spacing w:before="20" w:line="162" w:lineRule="auto"/>
                          <w:tabs>
                            <w:tab w:val="left" w:pos="298"/>
                          </w:tabs>
                          <w:rPr>
                            <w:rFonts w:ascii="Microsoft YaHei" w:hAnsi="Microsoft YaHei" w:eastAsia="Microsoft YaHei" w:cs="Microsoft YaHei"/>
                            <w:sz w:val="37"/>
                            <w:szCs w:val="37"/>
                          </w:rPr>
                        </w:pPr>
                        <w:r>
                          <w:rPr>
                            <w:rFonts w:ascii="Microsoft YaHei" w:hAnsi="Microsoft YaHei" w:eastAsia="Microsoft YaHei" w:cs="Microsoft YaHei"/>
                            <w:sz w:val="37"/>
                            <w:szCs w:val="37"/>
                            <w:strike/>
                            <w:position w:val="-4"/>
                          </w:rPr>
                          <w:tab/>
                        </w:r>
                        <w:r>
                          <w:rPr>
                            <w:rFonts w:ascii="Microsoft YaHei" w:hAnsi="Microsoft YaHei" w:eastAsia="Microsoft YaHei" w:cs="Microsoft YaHei"/>
                            <w:sz w:val="37"/>
                            <w:szCs w:val="37"/>
                            <w:strike/>
                            <w:spacing w:val="-9"/>
                            <w:position w:val="-4"/>
                          </w:rPr>
                          <w:t>轻         </w:t>
                        </w:r>
                        <w:r>
                          <w:rPr>
                            <w:rFonts w:ascii="Microsoft YaHei" w:hAnsi="Microsoft YaHei" w:eastAsia="Microsoft YaHei" w:cs="Microsoft YaHei"/>
                            <w:sz w:val="37"/>
                            <w:szCs w:val="37"/>
                            <w:strike/>
                            <w:spacing w:val="-9"/>
                            <w:position w:val="1"/>
                          </w:rPr>
                          <w:t>工</w:t>
                        </w:r>
                        <w:r>
                          <w:rPr>
                            <w:rFonts w:ascii="Microsoft YaHei" w:hAnsi="Microsoft YaHei" w:eastAsia="Microsoft YaHei" w:cs="Microsoft YaHei"/>
                            <w:sz w:val="37"/>
                            <w:szCs w:val="37"/>
                            <w:spacing w:val="12"/>
                            <w:position w:val="1"/>
                          </w:rPr>
                          <w:t xml:space="preserve">        </w:t>
                        </w:r>
                        <w:r>
                          <w:rPr>
                            <w:rFonts w:ascii="Microsoft YaHei" w:hAnsi="Microsoft YaHei" w:eastAsia="Microsoft YaHei" w:cs="Microsoft YaHei"/>
                            <w:sz w:val="37"/>
                            <w:szCs w:val="37"/>
                            <w:spacing w:val="-255"/>
                            <w:w w:val="80"/>
                            <w:position w:val="3"/>
                          </w:rPr>
                          <w:t>一</w:t>
                        </w:r>
                      </w:p>
                    </w:txbxContent>
                  </v:textbox>
                </v:shape>
              </w:pict>
            </w:r>
            <w:r>
              <w:pict>
                <v:shape id="_x0000_s708" style="position:absolute;margin-left:-4.12012pt;margin-top:177.105pt;mso-position-vertical-relative:top-margin-area;mso-position-horizontal-relative:right-margin-area;width:0.75pt;height:337.1pt;z-index:253248512;" filled="false" strokecolor="#000000" strokeweight="0.72pt" coordsize="15,6742" coordorigin="0,0" path="m7,7l7,6734e">
                  <v:stroke endcap="round" miterlimit="10"/>
                </v:shape>
              </w:pict>
            </w:r>
            <w:r>
              <w:drawing>
                <wp:anchor distT="0" distB="0" distL="0" distR="0" simplePos="0" relativeHeight="253240320" behindDoc="0" locked="0" layoutInCell="1" allowOverlap="1">
                  <wp:simplePos x="0" y="0"/>
                  <wp:positionH relativeFrom="rightMargin">
                    <wp:posOffset>-713740</wp:posOffset>
                  </wp:positionH>
                  <wp:positionV relativeFrom="topMargin">
                    <wp:posOffset>-10802</wp:posOffset>
                  </wp:positionV>
                  <wp:extent cx="9143" cy="1303633"/>
                  <wp:effectExtent l="0" t="0" r="0" b="0"/>
                  <wp:wrapNone/>
                  <wp:docPr id="412" name="IM 412"/>
                  <wp:cNvGraphicFramePr/>
                  <a:graphic>
                    <a:graphicData uri="http://schemas.openxmlformats.org/drawingml/2006/picture">
                      <pic:pic>
                        <pic:nvPicPr>
                          <pic:cNvPr id="412" name="IM 412"/>
                          <pic:cNvPicPr/>
                        </pic:nvPicPr>
                        <pic:blipFill>
                          <a:blip r:embed="rId198"/>
                          <a:stretch>
                            <a:fillRect/>
                          </a:stretch>
                        </pic:blipFill>
                        <pic:spPr>
                          <a:xfrm rot="0">
                            <a:off x="0" y="0"/>
                            <a:ext cx="9143" cy="1303633"/>
                          </a:xfrm>
                          <a:prstGeom prst="rect">
                            <a:avLst/>
                          </a:prstGeom>
                        </pic:spPr>
                      </pic:pic>
                    </a:graphicData>
                  </a:graphic>
                </wp:anchor>
              </w:drawing>
            </w:r>
            <w:r>
              <w:pict>
                <v:shape id="_x0000_s710" style="position:absolute;margin-left:-236.08pt;margin-top:324.962pt;mso-position-vertical-relative:top-margin-area;mso-position-horizontal-relative:right-margin-area;width:18.15pt;height:7pt;z-index:253324288;" filled="false" strokecolor="#000000" strokeweight="0.72pt" coordsize="362,140" coordorigin="0,0" path="m50,131l50,9l7,91l69,91m110,7l98,14l95,26l95,38l98,50l108,55l124,62l136,67l144,79l148,91l148,107l144,119l141,127l127,131l112,131l98,127l95,119l91,107l91,91l95,79l103,67l115,62l131,55l141,50l144,38l144,26l141,14l127,7l110,7m177,119l172,127l177,131l182,127m218,38l218,31l223,19l228,14l235,7l251,7l261,14l264,19l268,31l268,43l264,55l256,74l215,131l273,131m321,7l309,14l302,31l297,62l297,79l302,107l309,127l321,131l331,131l343,127l352,107l355,79l355,62l352,31l343,14l331,7l321,7e">
                  <v:stroke endcap="round" miterlimit="10"/>
                </v:shape>
              </w:pict>
            </w:r>
            <w:r>
              <w:drawing>
                <wp:anchor distT="0" distB="0" distL="0" distR="0" simplePos="0" relativeHeight="253318144" behindDoc="0" locked="0" layoutInCell="1" allowOverlap="1">
                  <wp:simplePos x="0" y="0"/>
                  <wp:positionH relativeFrom="rightMargin">
                    <wp:posOffset>-2982976</wp:posOffset>
                  </wp:positionH>
                  <wp:positionV relativeFrom="topMargin">
                    <wp:posOffset>4247329</wp:posOffset>
                  </wp:positionV>
                  <wp:extent cx="184403" cy="98990"/>
                  <wp:effectExtent l="0" t="0" r="0" b="0"/>
                  <wp:wrapNone/>
                  <wp:docPr id="414" name="IM 414"/>
                  <wp:cNvGraphicFramePr/>
                  <a:graphic>
                    <a:graphicData uri="http://schemas.openxmlformats.org/drawingml/2006/picture">
                      <pic:pic>
                        <pic:nvPicPr>
                          <pic:cNvPr id="414" name="IM 414"/>
                          <pic:cNvPicPr/>
                        </pic:nvPicPr>
                        <pic:blipFill>
                          <a:blip r:embed="rId199"/>
                          <a:stretch>
                            <a:fillRect/>
                          </a:stretch>
                        </pic:blipFill>
                        <pic:spPr>
                          <a:xfrm rot="0">
                            <a:off x="0" y="0"/>
                            <a:ext cx="184403" cy="98990"/>
                          </a:xfrm>
                          <a:prstGeom prst="rect">
                            <a:avLst/>
                          </a:prstGeom>
                        </pic:spPr>
                      </pic:pic>
                    </a:graphicData>
                  </a:graphic>
                </wp:anchor>
              </w:drawing>
            </w:r>
            <w:r>
              <w:pict>
                <v:group id="_x0000_s712" style="position:absolute;margin-left:-198.64pt;margin-top:177.105pt;mso-position-vertical-relative:top-margin-area;mso-position-horizontal-relative:right-margin-area;width:195.25pt;height:337.1pt;z-index:253243392;" filled="false" stroked="false" coordsize="3905,6742" coordorigin="0,0">
                  <v:shape id="_x0000_s714" style="position:absolute;left:4;top:4;width:3892;height:6730;" filled="false" stroked="false" type="#_x0000_t75">
                    <v:imagedata o:title="" r:id="rId200"/>
                  </v:shape>
                  <v:shape id="_x0000_s716" style="position:absolute;left:-20;top:-20;width:3945;height:6782;" filled="false" stroked="false" type="#_x0000_t202">
                    <v:fill on="false"/>
                    <v:stroke on="false"/>
                    <v:path/>
                    <v:imagedata o:title=""/>
                    <o:lock v:ext="edit" aspectratio="false"/>
                    <v:textbox inset="0mm,0mm,0mm,0mm">
                      <w:txbxContent>
                        <w:p>
                          <w:pPr>
                            <w:spacing w:line="20" w:lineRule="exact"/>
                            <w:rPr/>
                          </w:pPr>
                          <w:r/>
                        </w:p>
                        <w:tbl>
                          <w:tblPr>
                            <w:tblStyle w:val="TableNormal"/>
                            <w:tblW w:w="3899" w:type="dxa"/>
                            <w:tblInd w:w="25" w:type="dxa"/>
                            <w:tblLayout w:type="fixed"/>
                            <w:tblBorders>
                              <w:left w:val="single" w:color="000000" w:sz="4" w:space="0"/>
                              <w:bottom w:val="single" w:color="000000" w:sz="4" w:space="0"/>
                              <w:top w:val="single" w:color="000000" w:sz="4" w:space="0"/>
                            </w:tblBorders>
                          </w:tblPr>
                          <w:tblGrid>
                            <w:gridCol w:w="3899"/>
                          </w:tblGrid>
                          <w:tr>
                            <w:trPr>
                              <w:trHeight w:val="6721" w:hRule="atLeast"/>
                            </w:trPr>
                            <w:tc>
                              <w:tcPr>
                                <w:tcW w:w="3899" w:type="dxa"/>
                                <w:vAlign w:val="top"/>
                              </w:tcPr>
                              <w:p>
                                <w:pPr>
                                  <w:rPr>
                                    <w:rFonts w:ascii="Arial"/>
                                    <w:sz w:val="21"/>
                                  </w:rPr>
                                </w:pPr>
                                <w:r/>
                              </w:p>
                            </w:tc>
                          </w:tr>
                        </w:tbl>
                        <w:p>
                          <w:pPr>
                            <w:rPr>
                              <w:rFonts w:ascii="Arial"/>
                              <w:sz w:val="21"/>
                            </w:rPr>
                          </w:pPr>
                          <w:r/>
                        </w:p>
                      </w:txbxContent>
                    </v:textbox>
                  </v:shape>
                </v:group>
              </w:pict>
            </w:r>
            <w:r>
              <w:pict>
                <v:group id="_x0000_s718" style="position:absolute;margin-left:-194.32pt;margin-top:81.1722pt;mso-position-vertical-relative:top-margin-area;mso-position-horizontal-relative:right-margin-area;width:84.5pt;height:13pt;z-index:253246464;" filled="false" stroked="false" coordsize="1690,260" coordorigin="0,0">
                  <v:shape id="_x0000_s720" style="position:absolute;left:0;top:0;width:1690;height:15;" filled="false" strokecolor="#00FF00" strokeweight="0.72pt" coordsize="1690,15" coordorigin="0,0" path="m7,7l1682,7e">
                    <v:stroke endcap="round" miterlimit="10"/>
                  </v:shape>
                  <v:shape id="_x0000_s722" style="position:absolute;left:201;top:71;width:1346;height:187;" filled="false" strokecolor="#000000" strokeweight="0.72pt" coordsize="1346,187" coordorigin="0,0" path="m7,7l52,88l100,7m52,88l52,179m122,81l227,81m122,129l227,129m331,179l331,7l273,122l360,122m465,64l458,88l446,105l429,112l424,112l407,105l395,88l388,64l388,55l395,31l407,14l424,7l429,7l446,14l458,31l465,64l465,105l458,146l446,172l429,179l417,179l400,172l395,155m535,7l515,14l511,31l511,47l515,64l527,71l551,81l568,88l580,105l585,122l585,146l580,163l575,172l556,179l535,179l515,172l511,163l506,146l506,122l511,105l523,88l539,81l564,71l575,64l580,47l580,31l575,14l556,7l535,7m650,7l633,14l626,31l626,47l633,64l645,71l667,81l684,88l695,105l703,122l703,146l695,163l691,172l674,179l650,179l633,172l626,163l621,146l621,122l626,105l638,88l655,81l679,71l691,64l695,47l695,31l691,14l674,7l650,7m772,7l753,14l744,38l736,81l736,105l744,146l753,172l772,179l784,179l801,172l813,146l818,105l818,81l813,38l801,14l784,7l772,7m864,7l928,7l892,71l911,71l921,81l928,88l933,112l933,129l928,155l916,172l899,179l883,179l864,172l859,163l851,146m974,163l969,172l974,179l981,172m1027,7l1108,7l1051,179m1199,179l1199,7l1142,122l1228,122m1264,47l1264,38l1269,21l1276,14l1288,7l1310,7l1322,14l1329,21l1334,38l1334,55l1329,71l1317,98l1259,179l1339,179e">
                    <v:stroke endcap="round" miterlimit="10"/>
                  </v:shape>
                </v:group>
              </w:pict>
            </w:r>
            <w:r>
              <w:pict>
                <v:shape id="_x0000_s724" style="position:absolute;margin-left:-240.76pt;margin-top:-1.3302pt;mso-position-vertical-relative:top-margin-area;mso-position-horizontal-relative:right-margin-area;width:4.6pt;height:104.45pt;z-index:-250082304;" filled="false" strokecolor="#0000FF" strokeweight="0.72pt" coordsize="91,2088" coordorigin="0,0" path="m84,2081l47,1136m45,1043l45,1033m40,940l7,7e">
                  <v:stroke endcap="round" miterlimit="10"/>
                </v:shape>
              </w:pict>
            </w:r>
            <w:r>
              <w:pict>
                <v:shape id="_x0000_s726" style="position:absolute;margin-left:-188.68pt;margin-top:68.9407pt;mso-position-vertical-relative:top-margin-area;mso-position-horizontal-relative:right-margin-area;width:70.8pt;height:9.5pt;z-index:253247488;" filled="false" strokecolor="#000000" strokeweight="0.72pt" coordsize="1416,190" coordorigin="0,0" path="m7,182l86,7m7,7l86,182m122,83l225,83m122,131l225,131m285,7l347,7l314,74l331,74l343,83l347,91l355,115l355,131l347,158l335,172l319,182l302,182l285,172l278,165l273,148m388,7l470,7l412,182m511,50l511,40l515,23l523,16l532,7l556,7l568,16l573,23l580,40l580,57l573,74l561,98l503,182l585,182m631,7l695,7l660,74l679,74l691,83l695,91l700,115l700,131l695,158l683,172l667,182l650,182l631,172l626,165l621,148m736,40l748,33l765,7l765,182m897,33l892,16l875,7l863,7l847,16l835,40l830,83l830,124l835,158l847,172l863,182l868,182l888,172l897,158l904,131l904,124l897,98l888,83l868,74l863,74l847,83l835,98l830,124m1015,7l957,7l950,83l957,74l974,67l991,67l1008,74l1020,91l1027,115l1027,131l1020,158l1008,172l991,182l974,182l957,172l950,165l945,148m1068,165l1060,172l1068,182l1072,172m1118,40l1130,33l1147,7l1147,182m1281,7l1223,7l1216,83l1223,74l1240,67l1257,67l1274,74l1286,91l1293,115l1293,131l1286,158l1274,172l1257,182l1240,182l1223,172l1216,165l1211,148m1363,7l1343,16l1334,40l1327,83l1327,107l1334,148l1343,172l1363,182l1375,182l1391,172l1403,148l1408,107l1408,83l1403,40l1391,16l1375,7l1363,7e">
                  <v:stroke endcap="round" miterlimit="10"/>
                </v:shape>
              </w:pict>
            </w:r>
            <w:r>
              <w:drawing>
                <wp:anchor distT="0" distB="0" distL="0" distR="0" simplePos="0" relativeHeight="253239296" behindDoc="0" locked="0" layoutInCell="1" allowOverlap="1">
                  <wp:simplePos x="0" y="0"/>
                  <wp:positionH relativeFrom="rightMargin">
                    <wp:posOffset>-616204</wp:posOffset>
                  </wp:positionH>
                  <wp:positionV relativeFrom="topMargin">
                    <wp:posOffset>283124</wp:posOffset>
                  </wp:positionV>
                  <wp:extent cx="531876" cy="927468"/>
                  <wp:effectExtent l="0" t="0" r="0" b="0"/>
                  <wp:wrapNone/>
                  <wp:docPr id="416" name="IM 416"/>
                  <wp:cNvGraphicFramePr/>
                  <a:graphic>
                    <a:graphicData uri="http://schemas.openxmlformats.org/drawingml/2006/picture">
                      <pic:pic>
                        <pic:nvPicPr>
                          <pic:cNvPr id="416" name="IM 416"/>
                          <pic:cNvPicPr/>
                        </pic:nvPicPr>
                        <pic:blipFill>
                          <a:blip r:embed="rId201"/>
                          <a:stretch>
                            <a:fillRect/>
                          </a:stretch>
                        </pic:blipFill>
                        <pic:spPr>
                          <a:xfrm rot="0">
                            <a:off x="0" y="0"/>
                            <a:ext cx="531876" cy="927468"/>
                          </a:xfrm>
                          <a:prstGeom prst="rect">
                            <a:avLst/>
                          </a:prstGeom>
                        </pic:spPr>
                      </pic:pic>
                    </a:graphicData>
                  </a:graphic>
                </wp:anchor>
              </w:drawing>
            </w:r>
            <w:r>
              <w:pict>
                <v:shape id="_x0000_s728" style="position:absolute;margin-left:-230.32pt;margin-top:283.471pt;mso-position-vertical-relative:top-margin-area;mso-position-horizontal-relative:right-margin-area;width:2.55pt;height:48pt;z-index:253323264;" filled="false" strokecolor="#0000FF" strokeweight="0.72pt" coordsize="50,960" coordorigin="0,0" path="m43,952l7,7e">
                  <v:stroke endcap="round" miterlimit="10"/>
                </v:shape>
              </w:pict>
            </w:r>
            <w:r>
              <w:pict>
                <v:shape id="_x0000_s730" style="position:absolute;margin-left:-221.92pt;margin-top:511.792pt;mso-position-vertical-relative:top-margin-area;mso-position-horizontal-relative:right-margin-area;width:4.6pt;height:104.45pt;z-index:-250081280;" filled="false" strokecolor="#0000FF" strokeweight="0.72pt" coordsize="91,2088" coordorigin="0,0" path="m84,2081l50,1148m45,1055l45,1045m43,952l7,7e">
                  <v:stroke endcap="round" miterlimit="10"/>
                </v:shape>
              </w:pict>
            </w:r>
            <w:r>
              <w:pict>
                <v:shape id="_x0000_s732" style="position:absolute;margin-left:-185.424pt;margin-top:521.922pt;mso-position-vertical-relative:top-margin-area;mso-position-horizontal-relative:right-margin-area;width:172.45pt;height:25.05pt;z-index:253242368;" filled="false" strokecolor="#000000" strokeweight="0.72pt" coordsize="3448,500" coordorigin="0,0" path="m7,7c15,230,195,408,418,415m419,416l796,430m410,416l3441,492e">
                  <v:stroke endcap="round" miterlimit="10"/>
                </v:shape>
              </w:pict>
            </w:r>
            <w:r>
              <w:rPr>
                <w:position w:val="-3"/>
              </w:rPr>
              <w:drawing>
                <wp:inline distT="0" distB="0" distL="0" distR="0">
                  <wp:extent cx="62484" cy="103558"/>
                  <wp:effectExtent l="0" t="0" r="0" b="0"/>
                  <wp:docPr id="418" name="IM 418"/>
                  <wp:cNvGraphicFramePr/>
                  <a:graphic>
                    <a:graphicData uri="http://schemas.openxmlformats.org/drawingml/2006/picture">
                      <pic:pic>
                        <pic:nvPicPr>
                          <pic:cNvPr id="418" name="IM 418"/>
                          <pic:cNvPicPr/>
                        </pic:nvPicPr>
                        <pic:blipFill>
                          <a:blip r:embed="rId202"/>
                          <a:stretch>
                            <a:fillRect/>
                          </a:stretch>
                        </pic:blipFill>
                        <pic:spPr>
                          <a:xfrm rot="0">
                            <a:off x="0" y="0"/>
                            <a:ext cx="62484" cy="103558"/>
                          </a:xfrm>
                          <a:prstGeom prst="rect">
                            <a:avLst/>
                          </a:prstGeom>
                        </pic:spPr>
                      </pic:pic>
                    </a:graphicData>
                  </a:graphic>
                </wp:inline>
              </w:drawing>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3959"/>
              <w:spacing w:line="545" w:lineRule="exact"/>
              <w:rPr/>
            </w:pPr>
            <w:r>
              <w:rPr>
                <w:position w:val="-10"/>
              </w:rPr>
              <w:drawing>
                <wp:inline distT="0" distB="0" distL="0" distR="0">
                  <wp:extent cx="713740" cy="345706"/>
                  <wp:effectExtent l="0" t="0" r="0" b="0"/>
                  <wp:docPr id="420" name="IM 420"/>
                  <wp:cNvGraphicFramePr/>
                  <a:graphic>
                    <a:graphicData uri="http://schemas.openxmlformats.org/drawingml/2006/picture">
                      <pic:pic>
                        <pic:nvPicPr>
                          <pic:cNvPr id="420" name="IM 420"/>
                          <pic:cNvPicPr/>
                        </pic:nvPicPr>
                        <pic:blipFill>
                          <a:blip r:embed="rId203"/>
                          <a:stretch>
                            <a:fillRect/>
                          </a:stretch>
                        </pic:blipFill>
                        <pic:spPr>
                          <a:xfrm rot="0">
                            <a:off x="0" y="0"/>
                            <a:ext cx="713740" cy="345706"/>
                          </a:xfrm>
                          <a:prstGeom prst="rect">
                            <a:avLst/>
                          </a:prstGeom>
                        </pic:spPr>
                      </pic:pic>
                    </a:graphicData>
                  </a:graphic>
                </wp:inline>
              </w:drawing>
            </w:r>
          </w:p>
          <w:p>
            <w:pPr>
              <w:ind w:firstLine="347"/>
              <w:spacing w:before="105" w:line="1166" w:lineRule="exact"/>
              <w:rPr/>
            </w:pPr>
            <w:r>
              <w:rPr>
                <w:position w:val="-23"/>
              </w:rPr>
              <w:pict>
                <v:shape id="_x0000_s734" style="mso-position-vertical-relative:line;mso-position-horizontal-relative:char;width:2.9pt;height:58.3pt;" filled="false" strokecolor="#0000FF" strokeweight="0.72pt" coordsize="58,1165" coordorigin="0,0" path="m50,1158l50,1148m45,1055l12,110m7,16l7,7e">
                  <v:stroke endcap="round" miterlimit="10"/>
                </v:shape>
              </w:pic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74" w:right="4004" w:hanging="258"/>
              <w:spacing w:before="124" w:line="230" w:lineRule="auto"/>
              <w:rPr>
                <w:rFonts w:ascii="Microsoft YaHei" w:hAnsi="Microsoft YaHei" w:eastAsia="Microsoft YaHei" w:cs="Microsoft YaHei"/>
                <w:sz w:val="37"/>
                <w:szCs w:val="37"/>
              </w:rPr>
            </w:pPr>
            <w:r>
              <w:pict>
                <v:shape id="_x0000_s736" style="position:absolute;margin-left:26.015pt;margin-top:3.10541pt;mso-position-vertical-relative:text;mso-position-horizontal-relative:text;width:2.45pt;height:48pt;z-index:253244416;" filled="false" strokecolor="#0000FF" strokeweight="0.72pt" coordsize="49,960" coordorigin="0,0" path="m40,952l7,7e">
                  <v:stroke endcap="round" miterlimit="10"/>
                </v:shape>
              </w:pict>
            </w:r>
            <w:r>
              <w:pict>
                <v:group id="_x0000_s738" style="position:absolute;margin-left:47.375pt;margin-top:-339.196pt;mso-position-vertical-relative:text;mso-position-horizontal-relative:text;width:33.8pt;height:525.4pt;z-index:253241344;" filled="false" stroked="false" coordsize="675,10508" coordorigin="0,0">
                  <v:shape id="_x0000_s740" style="position:absolute;left:258;top:0;width:417;height:10508;" filled="false" strokecolor="#FF0000" strokeweight="1.56pt" coordsize="417,10508" coordorigin="0,0" path="m15,15l401,10491e">
                    <v:stroke endcap="round" miterlimit="10"/>
                  </v:shape>
                  <v:shape id="_x0000_s742" style="position:absolute;left:0;top:8;width:445;height:10480;" filled="false" strokecolor="#000000" strokeweight="0.72pt" coordsize="445,10480" coordorigin="0,0" path="m7,7l436,10473e">
                    <v:stroke endcap="round" miterlimit="10"/>
                  </v:shape>
                </v:group>
              </w:pict>
            </w:r>
            <w:r>
              <w:rPr>
                <w:rFonts w:ascii="Microsoft YaHei" w:hAnsi="Microsoft YaHei" w:eastAsia="Microsoft YaHei" w:cs="Microsoft YaHei"/>
                <w:sz w:val="29"/>
                <w:szCs w:val="29"/>
                <w:spacing w:val="-31"/>
                <w:w w:val="93"/>
              </w:rPr>
              <w:t>主出入口</w:t>
            </w:r>
            <w:r>
              <w:rPr>
                <w:rFonts w:ascii="Microsoft YaHei" w:hAnsi="Microsoft YaHei" w:eastAsia="Microsoft YaHei" w:cs="Microsoft YaHei"/>
                <w:sz w:val="29"/>
                <w:szCs w:val="29"/>
                <w:spacing w:val="6"/>
              </w:rPr>
              <w:t xml:space="preserve"> </w:t>
            </w:r>
            <w:r>
              <w:rPr>
                <w:rFonts w:ascii="Microsoft YaHei" w:hAnsi="Microsoft YaHei" w:eastAsia="Microsoft YaHei" w:cs="Microsoft YaHei"/>
                <w:sz w:val="37"/>
                <w:szCs w:val="37"/>
              </w:rPr>
              <w:t>路</w:t>
            </w:r>
          </w:p>
          <w:p>
            <w:pPr>
              <w:ind w:firstLine="561"/>
              <w:spacing w:line="952" w:lineRule="exact"/>
              <w:rPr/>
            </w:pPr>
            <w:r>
              <w:rPr>
                <w:position w:val="-19"/>
              </w:rPr>
              <w:pict>
                <v:shape id="_x0000_s744" style="mso-position-vertical-relative:line;mso-position-horizontal-relative:char;width:2.55pt;height:48pt;" filled="false" strokecolor="#0000FF" strokeweight="0.72pt" coordsize="50,960" coordorigin="0,0" path="m43,952l7,7e">
                  <v:stroke endcap="round" miterlimit="10"/>
                </v:shape>
              </w:pict>
            </w:r>
          </w:p>
          <w:p>
            <w:pPr>
              <w:ind w:left="599"/>
              <w:spacing w:before="79" w:line="24" w:lineRule="exact"/>
              <w:rPr/>
            </w:pPr>
            <w:r>
              <w:rPr/>
              <w:drawing>
                <wp:inline distT="0" distB="0" distL="0" distR="0">
                  <wp:extent cx="9143" cy="15229"/>
                  <wp:effectExtent l="0" t="0" r="0" b="0"/>
                  <wp:docPr id="422" name="IM 422"/>
                  <wp:cNvGraphicFramePr/>
                  <a:graphic>
                    <a:graphicData uri="http://schemas.openxmlformats.org/drawingml/2006/picture">
                      <pic:pic>
                        <pic:nvPicPr>
                          <pic:cNvPr id="422" name="IM 422"/>
                          <pic:cNvPicPr/>
                        </pic:nvPicPr>
                        <pic:blipFill>
                          <a:blip r:embed="rId204"/>
                          <a:stretch>
                            <a:fillRect/>
                          </a:stretch>
                        </pic:blipFill>
                        <pic:spPr>
                          <a:xfrm rot="0">
                            <a:off x="0" y="0"/>
                            <a:ext cx="9143" cy="15229"/>
                          </a:xfrm>
                          <a:prstGeom prst="rect">
                            <a:avLst/>
                          </a:prstGeom>
                        </pic:spPr>
                      </pic:pic>
                    </a:graphicData>
                  </a:graphic>
                </wp:inline>
              </w:drawing>
            </w:r>
          </w:p>
          <w:p>
            <w:pPr>
              <w:ind w:left="604"/>
              <w:spacing w:before="79" w:line="959" w:lineRule="exact"/>
              <w:rPr/>
            </w:pPr>
            <w:r>
              <w:rPr>
                <w:position w:val="-19"/>
              </w:rPr>
              <w:drawing>
                <wp:inline distT="0" distB="0" distL="0" distR="0">
                  <wp:extent cx="30480" cy="609174"/>
                  <wp:effectExtent l="0" t="0" r="0" b="0"/>
                  <wp:docPr id="424" name="IM 424"/>
                  <wp:cNvGraphicFramePr/>
                  <a:graphic>
                    <a:graphicData uri="http://schemas.openxmlformats.org/drawingml/2006/picture">
                      <pic:pic>
                        <pic:nvPicPr>
                          <pic:cNvPr id="424" name="IM 424"/>
                          <pic:cNvPicPr/>
                        </pic:nvPicPr>
                        <pic:blipFill>
                          <a:blip r:embed="rId205"/>
                          <a:stretch>
                            <a:fillRect/>
                          </a:stretch>
                        </pic:blipFill>
                        <pic:spPr>
                          <a:xfrm rot="0">
                            <a:off x="0" y="0"/>
                            <a:ext cx="30480" cy="609174"/>
                          </a:xfrm>
                          <a:prstGeom prst="rect">
                            <a:avLst/>
                          </a:prstGeom>
                        </pic:spPr>
                      </pic:pic>
                    </a:graphicData>
                  </a:graphic>
                </wp:inline>
              </w:drawing>
            </w:r>
          </w:p>
          <w:p>
            <w:pPr>
              <w:ind w:left="642"/>
              <w:spacing w:before="79" w:line="24" w:lineRule="exact"/>
              <w:rPr/>
            </w:pPr>
            <w:r>
              <w:rPr/>
              <w:drawing>
                <wp:inline distT="0" distB="0" distL="0" distR="0">
                  <wp:extent cx="9144" cy="15229"/>
                  <wp:effectExtent l="0" t="0" r="0" b="0"/>
                  <wp:docPr id="426" name="IM 426"/>
                  <wp:cNvGraphicFramePr/>
                  <a:graphic>
                    <a:graphicData uri="http://schemas.openxmlformats.org/drawingml/2006/picture">
                      <pic:pic>
                        <pic:nvPicPr>
                          <pic:cNvPr id="426" name="IM 426"/>
                          <pic:cNvPicPr/>
                        </pic:nvPicPr>
                        <pic:blipFill>
                          <a:blip r:embed="rId206"/>
                          <a:stretch>
                            <a:fillRect/>
                          </a:stretch>
                        </pic:blipFill>
                        <pic:spPr>
                          <a:xfrm rot="0">
                            <a:off x="0" y="0"/>
                            <a:ext cx="9144" cy="15229"/>
                          </a:xfrm>
                          <a:prstGeom prst="rect">
                            <a:avLst/>
                          </a:prstGeom>
                        </pic:spPr>
                      </pic:pic>
                    </a:graphicData>
                  </a:graphic>
                </wp:inline>
              </w:drawing>
            </w:r>
          </w:p>
        </w:tc>
      </w:tr>
      <w:tr>
        <w:trPr>
          <w:trHeight w:val="672" w:hRule="atLeast"/>
        </w:trPr>
        <w:tc>
          <w:tcPr>
            <w:tcW w:w="16534" w:type="dxa"/>
            <w:vAlign w:val="top"/>
            <w:vMerge w:val="continue"/>
            <w:tcBorders>
              <w:left w:val="single" w:color="000000" w:sz="2" w:space="0"/>
              <w:bottom w:val="nil"/>
              <w:right w:val="nil"/>
              <w:top w:val="nil"/>
            </w:tcBorders>
          </w:tcPr>
          <w:p>
            <w:pPr>
              <w:rPr>
                <w:rFonts w:ascii="Arial"/>
                <w:sz w:val="21"/>
              </w:rPr>
            </w:pPr>
            <w:r/>
          </w:p>
        </w:tc>
        <w:tc>
          <w:tcPr>
            <w:tcW w:w="5091" w:type="dxa"/>
            <w:vAlign w:val="top"/>
            <w:gridSpan w:val="6"/>
            <w:tcBorders>
              <w:left w:val="single" w:color="000000" w:sz="2" w:space="0"/>
              <w:top w:val="single" w:color="000000" w:sz="2" w:space="0"/>
              <w:right w:val="single" w:color="000000" w:sz="6" w:space="0"/>
            </w:tcBorders>
          </w:tcPr>
          <w:p>
            <w:pPr>
              <w:pStyle w:val="TableText"/>
              <w:ind w:left="498"/>
              <w:spacing w:before="185" w:line="220" w:lineRule="auto"/>
              <w:rPr>
                <w:sz w:val="40"/>
                <w:szCs w:val="40"/>
              </w:rPr>
            </w:pPr>
            <w:r>
              <w:rPr>
                <w:sz w:val="40"/>
                <w:szCs w:val="40"/>
                <w:spacing w:val="-50"/>
                <w:w w:val="84"/>
              </w:rPr>
              <w:t>河南省豫东水利工程咨询有限公司</w:t>
            </w:r>
          </w:p>
        </w:tc>
      </w:tr>
      <w:tr>
        <w:trPr>
          <w:trHeight w:val="393" w:hRule="atLeast"/>
        </w:trPr>
        <w:tc>
          <w:tcPr>
            <w:tcW w:w="16534" w:type="dxa"/>
            <w:vAlign w:val="top"/>
            <w:vMerge w:val="continue"/>
            <w:tcBorders>
              <w:left w:val="single" w:color="000000" w:sz="2" w:space="0"/>
              <w:bottom w:val="nil"/>
              <w:right w:val="nil"/>
              <w:top w:val="nil"/>
            </w:tcBorders>
          </w:tcPr>
          <w:p>
            <w:pPr>
              <w:rPr>
                <w:rFonts w:ascii="Arial"/>
                <w:sz w:val="21"/>
              </w:rPr>
            </w:pPr>
            <w:r/>
          </w:p>
        </w:tc>
        <w:tc>
          <w:tcPr>
            <w:tcW w:w="552" w:type="dxa"/>
            <w:vAlign w:val="top"/>
            <w:tcBorders>
              <w:left w:val="single" w:color="000000" w:sz="10" w:space="0"/>
            </w:tcBorders>
          </w:tcPr>
          <w:p>
            <w:pPr>
              <w:pStyle w:val="TableText"/>
              <w:spacing w:before="81" w:line="206" w:lineRule="auto"/>
              <w:jc w:val="right"/>
              <w:rPr>
                <w:sz w:val="27"/>
                <w:szCs w:val="27"/>
              </w:rPr>
            </w:pPr>
            <w:r>
              <w:rPr>
                <w:sz w:val="27"/>
                <w:szCs w:val="27"/>
                <w:spacing w:val="-37"/>
                <w:w w:val="79"/>
              </w:rPr>
              <w:t>核</w:t>
            </w:r>
            <w:r>
              <w:rPr>
                <w:sz w:val="27"/>
                <w:szCs w:val="27"/>
                <w:spacing w:val="-19"/>
                <w:w w:val="79"/>
              </w:rPr>
              <w:t>定</w:t>
            </w:r>
          </w:p>
        </w:tc>
        <w:tc>
          <w:tcPr>
            <w:tcW w:w="852" w:type="dxa"/>
            <w:vAlign w:val="top"/>
            <w:gridSpan w:val="2"/>
          </w:tcPr>
          <w:p>
            <w:pPr>
              <w:pStyle w:val="TableText"/>
              <w:ind w:right="25"/>
              <w:spacing w:before="86" w:line="203" w:lineRule="auto"/>
              <w:jc w:val="right"/>
              <w:rPr>
                <w:sz w:val="27"/>
                <w:szCs w:val="27"/>
              </w:rPr>
            </w:pPr>
            <w:r>
              <w:rPr>
                <w:sz w:val="27"/>
                <w:szCs w:val="27"/>
                <w:spacing w:val="-37"/>
                <w:w w:val="93"/>
              </w:rPr>
              <w:t>张崇安</w:t>
            </w:r>
          </w:p>
        </w:tc>
        <w:tc>
          <w:tcPr>
            <w:tcW w:w="850" w:type="dxa"/>
            <w:vAlign w:val="top"/>
          </w:tcPr>
          <w:p>
            <w:pPr>
              <w:rPr>
                <w:rFonts w:ascii="Arial"/>
                <w:sz w:val="21"/>
              </w:rPr>
            </w:pPr>
            <w:r/>
          </w:p>
        </w:tc>
        <w:tc>
          <w:tcPr>
            <w:tcW w:w="2837" w:type="dxa"/>
            <w:vAlign w:val="top"/>
            <w:gridSpan w:val="2"/>
            <w:tcBorders>
              <w:right w:val="single" w:color="000000" w:sz="6" w:space="0"/>
            </w:tcBorders>
          </w:tcPr>
          <w:p>
            <w:pPr>
              <w:pStyle w:val="TableText"/>
              <w:ind w:left="218"/>
              <w:spacing w:before="74" w:line="211" w:lineRule="auto"/>
              <w:rPr>
                <w:sz w:val="27"/>
                <w:szCs w:val="27"/>
              </w:rPr>
            </w:pPr>
            <w:r>
              <w:rPr>
                <w:sz w:val="27"/>
                <w:szCs w:val="27"/>
                <w:spacing w:val="-47"/>
              </w:rPr>
              <w:t>（可研阶段）</w:t>
            </w:r>
            <w:r>
              <w:rPr>
                <w:sz w:val="27"/>
                <w:szCs w:val="27"/>
                <w:spacing w:val="-47"/>
              </w:rPr>
              <w:t xml:space="preserve">     </w:t>
            </w:r>
            <w:r>
              <w:rPr>
                <w:sz w:val="27"/>
                <w:szCs w:val="27"/>
                <w:spacing w:val="-47"/>
              </w:rPr>
              <w:t>设计</w:t>
            </w:r>
          </w:p>
        </w:tc>
      </w:tr>
      <w:tr>
        <w:trPr>
          <w:trHeight w:val="393" w:hRule="atLeast"/>
        </w:trPr>
        <w:tc>
          <w:tcPr>
            <w:tcW w:w="16534" w:type="dxa"/>
            <w:vAlign w:val="top"/>
            <w:vMerge w:val="continue"/>
            <w:tcBorders>
              <w:left w:val="single" w:color="000000" w:sz="2" w:space="0"/>
              <w:bottom w:val="nil"/>
              <w:right w:val="nil"/>
              <w:top w:val="nil"/>
            </w:tcBorders>
          </w:tcPr>
          <w:p>
            <w:pPr>
              <w:rPr>
                <w:rFonts w:ascii="Arial"/>
                <w:sz w:val="21"/>
              </w:rPr>
            </w:pPr>
            <w:r/>
          </w:p>
        </w:tc>
        <w:tc>
          <w:tcPr>
            <w:tcW w:w="552" w:type="dxa"/>
            <w:vAlign w:val="top"/>
            <w:tcBorders>
              <w:left w:val="single" w:color="000000" w:sz="10" w:space="0"/>
            </w:tcBorders>
          </w:tcPr>
          <w:p>
            <w:pPr>
              <w:pStyle w:val="TableText"/>
              <w:spacing w:before="78" w:line="208" w:lineRule="auto"/>
              <w:jc w:val="right"/>
              <w:rPr>
                <w:sz w:val="27"/>
                <w:szCs w:val="27"/>
              </w:rPr>
            </w:pPr>
            <w:r>
              <w:rPr>
                <w:sz w:val="27"/>
                <w:szCs w:val="27"/>
                <w:spacing w:val="-49"/>
                <w:w w:val="78"/>
              </w:rPr>
              <w:t>审</w:t>
            </w:r>
            <w:r>
              <w:rPr>
                <w:sz w:val="27"/>
                <w:szCs w:val="27"/>
                <w:spacing w:val="-17"/>
                <w:w w:val="78"/>
              </w:rPr>
              <w:t>查</w:t>
            </w:r>
          </w:p>
        </w:tc>
        <w:tc>
          <w:tcPr>
            <w:tcW w:w="852" w:type="dxa"/>
            <w:vAlign w:val="top"/>
            <w:gridSpan w:val="2"/>
          </w:tcPr>
          <w:p>
            <w:pPr>
              <w:pStyle w:val="TableText"/>
              <w:ind w:right="25"/>
              <w:spacing w:before="91" w:line="199" w:lineRule="auto"/>
              <w:jc w:val="right"/>
              <w:rPr>
                <w:sz w:val="27"/>
                <w:szCs w:val="27"/>
              </w:rPr>
            </w:pPr>
            <w:r>
              <w:rPr>
                <w:sz w:val="27"/>
                <w:szCs w:val="27"/>
                <w:spacing w:val="-37"/>
                <w:w w:val="93"/>
              </w:rPr>
              <w:t>张崇安</w:t>
            </w:r>
          </w:p>
        </w:tc>
        <w:tc>
          <w:tcPr>
            <w:tcW w:w="850" w:type="dxa"/>
            <w:vAlign w:val="top"/>
          </w:tcPr>
          <w:p>
            <w:pPr>
              <w:rPr>
                <w:rFonts w:ascii="Arial"/>
                <w:sz w:val="21"/>
              </w:rPr>
            </w:pPr>
            <w:r/>
          </w:p>
        </w:tc>
        <w:tc>
          <w:tcPr>
            <w:tcW w:w="2837" w:type="dxa"/>
            <w:vAlign w:val="top"/>
            <w:gridSpan w:val="2"/>
            <w:tcBorders>
              <w:right w:val="single" w:color="000000" w:sz="6" w:space="0"/>
            </w:tcBorders>
          </w:tcPr>
          <w:p>
            <w:pPr>
              <w:pStyle w:val="TableText"/>
              <w:ind w:left="218"/>
              <w:spacing w:before="93" w:line="198" w:lineRule="auto"/>
              <w:rPr>
                <w:sz w:val="27"/>
                <w:szCs w:val="27"/>
              </w:rPr>
            </w:pPr>
            <w:r>
              <w:rPr>
                <w:sz w:val="27"/>
                <w:szCs w:val="27"/>
                <w:spacing w:val="-47"/>
              </w:rPr>
              <w:t>（水土保持）</w:t>
            </w:r>
            <w:r>
              <w:rPr>
                <w:sz w:val="27"/>
                <w:szCs w:val="27"/>
                <w:spacing w:val="-47"/>
              </w:rPr>
              <w:t xml:space="preserve">     </w:t>
            </w:r>
            <w:r>
              <w:rPr>
                <w:sz w:val="27"/>
                <w:szCs w:val="27"/>
                <w:spacing w:val="-47"/>
              </w:rPr>
              <w:t>部分</w:t>
            </w:r>
          </w:p>
        </w:tc>
      </w:tr>
      <w:tr>
        <w:trPr>
          <w:trHeight w:val="392" w:hRule="atLeast"/>
        </w:trPr>
        <w:tc>
          <w:tcPr>
            <w:tcW w:w="16534" w:type="dxa"/>
            <w:vAlign w:val="top"/>
            <w:vMerge w:val="continue"/>
            <w:tcBorders>
              <w:left w:val="single" w:color="000000" w:sz="2" w:space="0"/>
              <w:bottom w:val="nil"/>
              <w:right w:val="nil"/>
              <w:top w:val="nil"/>
            </w:tcBorders>
          </w:tcPr>
          <w:p>
            <w:pPr>
              <w:rPr>
                <w:rFonts w:ascii="Arial"/>
                <w:sz w:val="21"/>
              </w:rPr>
            </w:pPr>
            <w:r/>
          </w:p>
        </w:tc>
        <w:tc>
          <w:tcPr>
            <w:tcW w:w="552" w:type="dxa"/>
            <w:vAlign w:val="top"/>
            <w:tcBorders>
              <w:left w:val="single" w:color="000000" w:sz="10" w:space="0"/>
            </w:tcBorders>
          </w:tcPr>
          <w:p>
            <w:pPr>
              <w:pStyle w:val="TableText"/>
              <w:spacing w:before="79" w:line="207" w:lineRule="auto"/>
              <w:jc w:val="right"/>
              <w:rPr>
                <w:sz w:val="27"/>
                <w:szCs w:val="27"/>
              </w:rPr>
            </w:pPr>
            <w:r>
              <w:rPr>
                <w:sz w:val="27"/>
                <w:szCs w:val="27"/>
                <w:spacing w:val="-39"/>
                <w:w w:val="79"/>
              </w:rPr>
              <w:t>校</w:t>
            </w:r>
            <w:r>
              <w:rPr>
                <w:sz w:val="27"/>
                <w:szCs w:val="27"/>
                <w:spacing w:val="-17"/>
                <w:w w:val="79"/>
              </w:rPr>
              <w:t>核</w:t>
            </w:r>
          </w:p>
        </w:tc>
        <w:tc>
          <w:tcPr>
            <w:tcW w:w="852" w:type="dxa"/>
            <w:vAlign w:val="top"/>
            <w:gridSpan w:val="2"/>
          </w:tcPr>
          <w:p>
            <w:pPr>
              <w:pStyle w:val="TableText"/>
              <w:ind w:right="11"/>
              <w:spacing w:before="102" w:line="191" w:lineRule="auto"/>
              <w:jc w:val="right"/>
              <w:rPr>
                <w:sz w:val="27"/>
                <w:szCs w:val="27"/>
              </w:rPr>
            </w:pPr>
            <w:r>
              <w:rPr>
                <w:sz w:val="27"/>
                <w:szCs w:val="27"/>
                <w:spacing w:val="-50"/>
                <w:w w:val="96"/>
              </w:rPr>
              <w:t>罗</w:t>
            </w:r>
            <w:r>
              <w:rPr>
                <w:sz w:val="27"/>
                <w:szCs w:val="27"/>
                <w:spacing w:val="80"/>
              </w:rPr>
              <w:t xml:space="preserve"> </w:t>
            </w:r>
            <w:r>
              <w:rPr>
                <w:sz w:val="27"/>
                <w:szCs w:val="27"/>
                <w:spacing w:val="-28"/>
                <w:w w:val="96"/>
              </w:rPr>
              <w:t>涛</w:t>
            </w:r>
          </w:p>
        </w:tc>
        <w:tc>
          <w:tcPr>
            <w:tcW w:w="850" w:type="dxa"/>
            <w:vAlign w:val="top"/>
          </w:tcPr>
          <w:p>
            <w:pPr>
              <w:rPr>
                <w:rFonts w:ascii="Arial"/>
                <w:sz w:val="21"/>
              </w:rPr>
            </w:pPr>
            <w:r/>
          </w:p>
        </w:tc>
        <w:tc>
          <w:tcPr>
            <w:tcW w:w="2837" w:type="dxa"/>
            <w:vAlign w:val="top"/>
            <w:gridSpan w:val="2"/>
            <w:vMerge w:val="restart"/>
            <w:tcBorders>
              <w:right w:val="single" w:color="000000" w:sz="6" w:space="0"/>
              <w:bottom w:val="nil"/>
            </w:tcBorders>
          </w:tcPr>
          <w:p>
            <w:pPr>
              <w:pStyle w:val="TableText"/>
              <w:ind w:left="406"/>
              <w:spacing w:before="283" w:line="226" w:lineRule="auto"/>
              <w:rPr>
                <w:sz w:val="30"/>
                <w:szCs w:val="30"/>
              </w:rPr>
            </w:pPr>
            <w:r>
              <w:rPr>
                <w:sz w:val="30"/>
                <w:szCs w:val="30"/>
                <w:spacing w:val="-47"/>
                <w:w w:val="90"/>
              </w:rPr>
              <w:t>正商-书香华府（一期）</w:t>
            </w:r>
          </w:p>
        </w:tc>
      </w:tr>
      <w:tr>
        <w:trPr>
          <w:trHeight w:val="393" w:hRule="atLeast"/>
        </w:trPr>
        <w:tc>
          <w:tcPr>
            <w:tcW w:w="16534" w:type="dxa"/>
            <w:vAlign w:val="top"/>
            <w:vMerge w:val="continue"/>
            <w:tcBorders>
              <w:left w:val="single" w:color="000000" w:sz="2" w:space="0"/>
              <w:bottom w:val="nil"/>
              <w:right w:val="nil"/>
              <w:top w:val="nil"/>
            </w:tcBorders>
          </w:tcPr>
          <w:p>
            <w:pPr>
              <w:rPr>
                <w:rFonts w:ascii="Arial"/>
                <w:sz w:val="21"/>
              </w:rPr>
            </w:pPr>
            <w:r/>
          </w:p>
        </w:tc>
        <w:tc>
          <w:tcPr>
            <w:tcW w:w="552" w:type="dxa"/>
            <w:vAlign w:val="top"/>
            <w:tcBorders>
              <w:left w:val="single" w:color="000000" w:sz="10" w:space="0"/>
            </w:tcBorders>
          </w:tcPr>
          <w:p>
            <w:pPr>
              <w:pStyle w:val="TableText"/>
              <w:spacing w:before="80" w:line="207" w:lineRule="auto"/>
              <w:jc w:val="right"/>
              <w:rPr>
                <w:sz w:val="27"/>
                <w:szCs w:val="27"/>
              </w:rPr>
            </w:pPr>
            <w:r>
              <w:rPr>
                <w:sz w:val="27"/>
                <w:szCs w:val="27"/>
                <w:spacing w:val="-37"/>
                <w:w w:val="79"/>
              </w:rPr>
              <w:t>设</w:t>
            </w:r>
            <w:r>
              <w:rPr>
                <w:sz w:val="27"/>
                <w:szCs w:val="27"/>
                <w:spacing w:val="-19"/>
                <w:w w:val="79"/>
              </w:rPr>
              <w:t>计</w:t>
            </w:r>
          </w:p>
        </w:tc>
        <w:tc>
          <w:tcPr>
            <w:tcW w:w="852" w:type="dxa"/>
            <w:vAlign w:val="top"/>
            <w:gridSpan w:val="2"/>
          </w:tcPr>
          <w:p>
            <w:pPr>
              <w:pStyle w:val="TableText"/>
              <w:ind w:right="26"/>
              <w:spacing w:before="102" w:line="192" w:lineRule="auto"/>
              <w:jc w:val="right"/>
              <w:rPr>
                <w:sz w:val="27"/>
                <w:szCs w:val="27"/>
              </w:rPr>
            </w:pPr>
            <w:r>
              <w:rPr>
                <w:sz w:val="27"/>
                <w:szCs w:val="27"/>
                <w:spacing w:val="-33"/>
                <w:w w:val="92"/>
              </w:rPr>
              <w:t>侯晓丽</w:t>
            </w:r>
          </w:p>
        </w:tc>
        <w:tc>
          <w:tcPr>
            <w:tcW w:w="850" w:type="dxa"/>
            <w:vAlign w:val="top"/>
          </w:tcPr>
          <w:p>
            <w:pPr>
              <w:rPr>
                <w:rFonts w:ascii="Arial"/>
                <w:sz w:val="21"/>
              </w:rPr>
            </w:pPr>
            <w:r/>
          </w:p>
        </w:tc>
        <w:tc>
          <w:tcPr>
            <w:tcW w:w="2837" w:type="dxa"/>
            <w:vAlign w:val="top"/>
            <w:gridSpan w:val="2"/>
            <w:vMerge w:val="continue"/>
            <w:tcBorders>
              <w:right w:val="single" w:color="000000" w:sz="6" w:space="0"/>
              <w:top w:val="nil"/>
            </w:tcBorders>
          </w:tcPr>
          <w:p>
            <w:pPr>
              <w:rPr>
                <w:rFonts w:ascii="Arial"/>
                <w:sz w:val="21"/>
              </w:rPr>
            </w:pPr>
            <w:r/>
          </w:p>
        </w:tc>
      </w:tr>
      <w:tr>
        <w:trPr>
          <w:trHeight w:val="393" w:hRule="atLeast"/>
        </w:trPr>
        <w:tc>
          <w:tcPr>
            <w:tcW w:w="16534" w:type="dxa"/>
            <w:vAlign w:val="top"/>
            <w:vMerge w:val="continue"/>
            <w:tcBorders>
              <w:left w:val="single" w:color="000000" w:sz="2" w:space="0"/>
              <w:bottom w:val="nil"/>
              <w:right w:val="nil"/>
              <w:top w:val="nil"/>
            </w:tcBorders>
          </w:tcPr>
          <w:p>
            <w:pPr>
              <w:rPr>
                <w:rFonts w:ascii="Arial"/>
                <w:sz w:val="21"/>
              </w:rPr>
            </w:pPr>
            <w:r/>
          </w:p>
        </w:tc>
        <w:tc>
          <w:tcPr>
            <w:tcW w:w="552" w:type="dxa"/>
            <w:vAlign w:val="top"/>
            <w:tcBorders>
              <w:left w:val="single" w:color="000000" w:sz="10" w:space="0"/>
            </w:tcBorders>
          </w:tcPr>
          <w:p>
            <w:pPr>
              <w:pStyle w:val="TableText"/>
              <w:spacing w:before="91" w:line="199" w:lineRule="auto"/>
              <w:jc w:val="right"/>
              <w:rPr>
                <w:sz w:val="27"/>
                <w:szCs w:val="27"/>
              </w:rPr>
            </w:pPr>
            <w:r>
              <w:rPr>
                <w:sz w:val="27"/>
                <w:szCs w:val="27"/>
                <w:spacing w:val="-51"/>
                <w:w w:val="84"/>
              </w:rPr>
              <w:t>制</w:t>
            </w:r>
            <w:r>
              <w:rPr>
                <w:sz w:val="27"/>
                <w:szCs w:val="27"/>
                <w:spacing w:val="-31"/>
                <w:w w:val="84"/>
              </w:rPr>
              <w:t>图</w:t>
            </w:r>
          </w:p>
        </w:tc>
        <w:tc>
          <w:tcPr>
            <w:tcW w:w="852" w:type="dxa"/>
            <w:vAlign w:val="top"/>
            <w:gridSpan w:val="2"/>
          </w:tcPr>
          <w:p>
            <w:pPr>
              <w:pStyle w:val="TableText"/>
              <w:ind w:right="7"/>
              <w:spacing w:before="89" w:line="201" w:lineRule="auto"/>
              <w:jc w:val="right"/>
              <w:rPr>
                <w:sz w:val="27"/>
                <w:szCs w:val="27"/>
              </w:rPr>
            </w:pPr>
            <w:r>
              <w:rPr>
                <w:sz w:val="27"/>
                <w:szCs w:val="27"/>
                <w:spacing w:val="-41"/>
                <w:w w:val="95"/>
              </w:rPr>
              <w:t>张</w:t>
            </w:r>
            <w:r>
              <w:rPr>
                <w:sz w:val="27"/>
                <w:szCs w:val="27"/>
                <w:spacing w:val="81"/>
              </w:rPr>
              <w:t xml:space="preserve"> </w:t>
            </w:r>
            <w:r>
              <w:rPr>
                <w:sz w:val="27"/>
                <w:szCs w:val="27"/>
                <w:spacing w:val="-25"/>
                <w:w w:val="95"/>
              </w:rPr>
              <w:t>凯</w:t>
            </w:r>
          </w:p>
        </w:tc>
        <w:tc>
          <w:tcPr>
            <w:tcW w:w="850" w:type="dxa"/>
            <w:vAlign w:val="top"/>
          </w:tcPr>
          <w:p>
            <w:pPr>
              <w:rPr>
                <w:rFonts w:ascii="Arial"/>
                <w:sz w:val="21"/>
              </w:rPr>
            </w:pPr>
            <w:r/>
          </w:p>
        </w:tc>
        <w:tc>
          <w:tcPr>
            <w:tcW w:w="2837" w:type="dxa"/>
            <w:vAlign w:val="top"/>
            <w:gridSpan w:val="2"/>
            <w:vMerge w:val="restart"/>
            <w:tcBorders>
              <w:right w:val="single" w:color="000000" w:sz="6" w:space="0"/>
              <w:bottom w:val="nil"/>
            </w:tcBorders>
          </w:tcPr>
          <w:p>
            <w:pPr>
              <w:pStyle w:val="TableText"/>
              <w:ind w:left="686"/>
              <w:spacing w:before="321" w:line="225" w:lineRule="auto"/>
              <w:outlineLvl w:val="1"/>
              <w:rPr>
                <w:sz w:val="27"/>
                <w:szCs w:val="27"/>
              </w:rPr>
            </w:pPr>
            <w:r>
              <w:rPr>
                <w:sz w:val="27"/>
                <w:szCs w:val="27"/>
                <w:spacing w:val="-51"/>
                <w:w w:val="93"/>
              </w:rPr>
              <w:t>项目总体布置图</w:t>
            </w:r>
          </w:p>
        </w:tc>
      </w:tr>
      <w:tr>
        <w:trPr>
          <w:trHeight w:val="393" w:hRule="atLeast"/>
        </w:trPr>
        <w:tc>
          <w:tcPr>
            <w:tcW w:w="16534" w:type="dxa"/>
            <w:vAlign w:val="top"/>
            <w:vMerge w:val="continue"/>
            <w:tcBorders>
              <w:left w:val="single" w:color="000000" w:sz="2" w:space="0"/>
              <w:bottom w:val="nil"/>
              <w:right w:val="nil"/>
              <w:top w:val="nil"/>
            </w:tcBorders>
          </w:tcPr>
          <w:p>
            <w:pPr>
              <w:rPr>
                <w:rFonts w:ascii="Arial"/>
                <w:sz w:val="21"/>
              </w:rPr>
            </w:pPr>
            <w:r/>
          </w:p>
        </w:tc>
        <w:tc>
          <w:tcPr>
            <w:tcW w:w="552" w:type="dxa"/>
            <w:vAlign w:val="top"/>
            <w:tcBorders>
              <w:left w:val="single" w:color="000000" w:sz="10" w:space="0"/>
            </w:tcBorders>
          </w:tcPr>
          <w:p>
            <w:pPr>
              <w:pStyle w:val="TableText"/>
              <w:spacing w:before="89" w:line="201" w:lineRule="auto"/>
              <w:jc w:val="right"/>
              <w:rPr>
                <w:sz w:val="27"/>
                <w:szCs w:val="27"/>
              </w:rPr>
            </w:pPr>
            <w:r>
              <w:rPr>
                <w:sz w:val="27"/>
                <w:szCs w:val="27"/>
                <w:spacing w:val="-32"/>
                <w:w w:val="76"/>
              </w:rPr>
              <w:t>比例</w:t>
            </w:r>
          </w:p>
        </w:tc>
        <w:tc>
          <w:tcPr>
            <w:tcW w:w="852" w:type="dxa"/>
            <w:vAlign w:val="top"/>
            <w:gridSpan w:val="2"/>
          </w:tcPr>
          <w:p>
            <w:pPr>
              <w:rPr>
                <w:rFonts w:ascii="Arial"/>
                <w:sz w:val="21"/>
              </w:rPr>
            </w:pPr>
            <w:r/>
          </w:p>
        </w:tc>
        <w:tc>
          <w:tcPr>
            <w:tcW w:w="850" w:type="dxa"/>
            <w:vAlign w:val="top"/>
          </w:tcPr>
          <w:p>
            <w:pPr>
              <w:pStyle w:val="TableText"/>
              <w:ind w:left="252"/>
              <w:spacing w:before="98" w:line="219" w:lineRule="auto"/>
              <w:rPr>
                <w:sz w:val="24"/>
                <w:szCs w:val="24"/>
              </w:rPr>
            </w:pPr>
            <w:r>
              <w:rPr>
                <w:sz w:val="24"/>
                <w:szCs w:val="24"/>
                <w:spacing w:val="-37"/>
              </w:rPr>
              <w:t>如图</w:t>
            </w:r>
          </w:p>
        </w:tc>
        <w:tc>
          <w:tcPr>
            <w:tcW w:w="2837" w:type="dxa"/>
            <w:vAlign w:val="top"/>
            <w:gridSpan w:val="2"/>
            <w:vMerge w:val="continue"/>
            <w:tcBorders>
              <w:right w:val="single" w:color="000000" w:sz="6" w:space="0"/>
              <w:top w:val="nil"/>
            </w:tcBorders>
          </w:tcPr>
          <w:p>
            <w:pPr>
              <w:rPr>
                <w:rFonts w:ascii="Arial"/>
                <w:sz w:val="21"/>
              </w:rPr>
            </w:pPr>
            <w:r/>
          </w:p>
        </w:tc>
      </w:tr>
      <w:tr>
        <w:trPr>
          <w:trHeight w:val="393" w:hRule="atLeast"/>
        </w:trPr>
        <w:tc>
          <w:tcPr>
            <w:tcW w:w="16534" w:type="dxa"/>
            <w:vAlign w:val="top"/>
            <w:vMerge w:val="continue"/>
            <w:tcBorders>
              <w:left w:val="single" w:color="000000" w:sz="2" w:space="0"/>
              <w:bottom w:val="nil"/>
              <w:right w:val="nil"/>
              <w:top w:val="nil"/>
            </w:tcBorders>
          </w:tcPr>
          <w:p>
            <w:pPr>
              <w:rPr>
                <w:rFonts w:ascii="Arial"/>
                <w:sz w:val="21"/>
              </w:rPr>
            </w:pPr>
            <w:r/>
          </w:p>
        </w:tc>
        <w:tc>
          <w:tcPr>
            <w:tcW w:w="1121" w:type="dxa"/>
            <w:vAlign w:val="top"/>
            <w:gridSpan w:val="2"/>
            <w:tcBorders>
              <w:left w:val="single" w:color="000000" w:sz="10" w:space="0"/>
            </w:tcBorders>
          </w:tcPr>
          <w:p>
            <w:pPr>
              <w:pStyle w:val="TableText"/>
              <w:ind w:left="174"/>
              <w:spacing w:before="91" w:line="199" w:lineRule="auto"/>
              <w:rPr>
                <w:sz w:val="27"/>
                <w:szCs w:val="27"/>
              </w:rPr>
            </w:pPr>
            <w:r>
              <w:rPr>
                <w:sz w:val="27"/>
                <w:szCs w:val="27"/>
                <w:spacing w:val="-33"/>
                <w:w w:val="90"/>
              </w:rPr>
              <w:t>设计证号</w:t>
            </w:r>
          </w:p>
        </w:tc>
        <w:tc>
          <w:tcPr>
            <w:tcW w:w="1133" w:type="dxa"/>
            <w:vAlign w:val="top"/>
            <w:gridSpan w:val="2"/>
          </w:tcPr>
          <w:p>
            <w:pPr>
              <w:rPr>
                <w:rFonts w:ascii="Arial"/>
                <w:sz w:val="21"/>
              </w:rPr>
            </w:pPr>
            <w:r/>
          </w:p>
        </w:tc>
        <w:tc>
          <w:tcPr>
            <w:tcW w:w="836" w:type="dxa"/>
            <w:vAlign w:val="top"/>
          </w:tcPr>
          <w:p>
            <w:pPr>
              <w:pStyle w:val="TableText"/>
              <w:ind w:left="266"/>
              <w:spacing w:before="102" w:line="192" w:lineRule="auto"/>
              <w:rPr>
                <w:sz w:val="27"/>
                <w:szCs w:val="27"/>
              </w:rPr>
            </w:pPr>
            <w:r>
              <w:rPr>
                <w:sz w:val="27"/>
                <w:szCs w:val="27"/>
                <w:spacing w:val="-52"/>
              </w:rPr>
              <w:t>日期</w:t>
            </w:r>
          </w:p>
        </w:tc>
        <w:tc>
          <w:tcPr>
            <w:tcW w:w="2001" w:type="dxa"/>
            <w:vAlign w:val="top"/>
            <w:tcBorders>
              <w:right w:val="single" w:color="000000" w:sz="6" w:space="0"/>
            </w:tcBorders>
          </w:tcPr>
          <w:p>
            <w:pPr>
              <w:pStyle w:val="TableText"/>
              <w:ind w:left="661"/>
              <w:spacing w:before="151" w:line="178" w:lineRule="auto"/>
              <w:rPr>
                <w:sz w:val="24"/>
                <w:szCs w:val="24"/>
              </w:rPr>
            </w:pPr>
            <w:r>
              <w:rPr>
                <w:sz w:val="24"/>
                <w:szCs w:val="24"/>
                <w:spacing w:val="-19"/>
                <w:w w:val="91"/>
              </w:rPr>
              <w:t>2024.08</w:t>
            </w:r>
          </w:p>
        </w:tc>
      </w:tr>
      <w:tr>
        <w:trPr>
          <w:trHeight w:val="431" w:hRule="atLeast"/>
        </w:trPr>
        <w:tc>
          <w:tcPr>
            <w:tcW w:w="16534" w:type="dxa"/>
            <w:vAlign w:val="top"/>
            <w:vMerge w:val="continue"/>
            <w:tcBorders>
              <w:left w:val="single" w:color="000000" w:sz="2" w:space="0"/>
              <w:bottom w:val="single" w:color="000000" w:sz="2" w:space="0"/>
              <w:right w:val="nil"/>
              <w:top w:val="nil"/>
            </w:tcBorders>
          </w:tcPr>
          <w:p>
            <w:pPr>
              <w:rPr>
                <w:rFonts w:ascii="Arial"/>
                <w:sz w:val="21"/>
              </w:rPr>
            </w:pPr>
            <w:r/>
          </w:p>
        </w:tc>
        <w:tc>
          <w:tcPr>
            <w:tcW w:w="1121" w:type="dxa"/>
            <w:vAlign w:val="top"/>
            <w:gridSpan w:val="2"/>
            <w:tcBorders>
              <w:left w:val="single" w:color="000000" w:sz="2" w:space="0"/>
              <w:bottom w:val="single" w:color="000000" w:sz="2" w:space="0"/>
            </w:tcBorders>
          </w:tcPr>
          <w:p>
            <w:pPr>
              <w:pStyle w:val="TableText"/>
              <w:ind w:left="187"/>
              <w:spacing w:before="75" w:line="228" w:lineRule="auto"/>
              <w:rPr>
                <w:sz w:val="27"/>
                <w:szCs w:val="27"/>
              </w:rPr>
            </w:pPr>
            <w:r>
              <w:rPr>
                <w:sz w:val="27"/>
                <w:szCs w:val="27"/>
                <w:spacing w:val="-42"/>
                <w:w w:val="92"/>
              </w:rPr>
              <w:t>资质证号</w:t>
            </w:r>
          </w:p>
        </w:tc>
        <w:tc>
          <w:tcPr>
            <w:tcW w:w="1133" w:type="dxa"/>
            <w:vAlign w:val="top"/>
            <w:gridSpan w:val="2"/>
            <w:tcBorders>
              <w:bottom w:val="single" w:color="000000" w:sz="2" w:space="0"/>
            </w:tcBorders>
          </w:tcPr>
          <w:p>
            <w:pPr>
              <w:rPr>
                <w:rFonts w:ascii="Arial"/>
                <w:sz w:val="21"/>
              </w:rPr>
            </w:pPr>
            <w:r/>
          </w:p>
        </w:tc>
        <w:tc>
          <w:tcPr>
            <w:tcW w:w="836" w:type="dxa"/>
            <w:vAlign w:val="top"/>
            <w:tcBorders>
              <w:bottom w:val="single" w:color="000000" w:sz="2" w:space="0"/>
            </w:tcBorders>
          </w:tcPr>
          <w:p>
            <w:pPr>
              <w:pStyle w:val="TableText"/>
              <w:ind w:left="258"/>
              <w:spacing w:before="49" w:line="227" w:lineRule="auto"/>
              <w:rPr>
                <w:sz w:val="27"/>
                <w:szCs w:val="27"/>
              </w:rPr>
            </w:pPr>
            <w:r>
              <w:rPr>
                <w:sz w:val="27"/>
                <w:szCs w:val="27"/>
                <w:spacing w:val="-47"/>
              </w:rPr>
              <w:t>图号</w:t>
            </w:r>
          </w:p>
        </w:tc>
        <w:tc>
          <w:tcPr>
            <w:tcW w:w="2001" w:type="dxa"/>
            <w:vAlign w:val="top"/>
            <w:tcBorders>
              <w:right w:val="single" w:color="000000" w:sz="2" w:space="0"/>
              <w:bottom w:val="single" w:color="000000" w:sz="6" w:space="0"/>
            </w:tcBorders>
          </w:tcPr>
          <w:p>
            <w:pPr>
              <w:pStyle w:val="TableText"/>
              <w:ind w:left="905"/>
              <w:spacing w:before="93" w:line="185" w:lineRule="auto"/>
              <w:rPr>
                <w:sz w:val="24"/>
                <w:szCs w:val="24"/>
              </w:rPr>
            </w:pPr>
            <w:r>
              <w:rPr>
                <w:sz w:val="24"/>
                <w:szCs w:val="24"/>
                <w:spacing w:val="-19"/>
              </w:rPr>
              <w:t>05</w:t>
            </w:r>
          </w:p>
        </w:tc>
      </w:tr>
    </w:tbl>
    <w:p>
      <w:pPr>
        <w:spacing w:line="14" w:lineRule="auto"/>
        <w:rPr>
          <w:rFonts w:ascii="Arial"/>
          <w:sz w:val="2"/>
        </w:rPr>
      </w:pPr>
      <w:r/>
    </w:p>
    <w:p>
      <w:pPr>
        <w:spacing w:line="14" w:lineRule="auto"/>
        <w:sectPr>
          <w:headerReference w:type="default" r:id="rId1"/>
          <w:pgSz w:w="23820" w:h="16840"/>
          <w:pgMar w:top="273" w:right="0" w:bottom="252" w:left="2183" w:header="0" w:footer="0" w:gutter="0"/>
        </w:sectPr>
        <w:rPr>
          <w:rFonts w:ascii="Arial" w:hAnsi="Arial" w:eastAsia="Arial" w:cs="Arial"/>
          <w:sz w:val="2"/>
          <w:szCs w:val="2"/>
        </w:rPr>
      </w:pP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ict>
          <v:shape id="_x0000_s746" style="position:absolute;margin-left:157.262pt;margin-top:3.45416pt;mso-position-vertical-relative:text;mso-position-horizontal-relative:text;width:108.85pt;height:35.05pt;z-index:253366272;" filled="false" stroked="false" type="#_x0000_t202">
            <v:fill on="false"/>
            <v:stroke on="false"/>
            <v:path/>
            <v:imagedata o:title=""/>
            <o:lock v:ext="edit" aspectratio="false"/>
            <v:textbox inset="0mm,0mm,0mm,0mm">
              <w:txbxContent>
                <w:p>
                  <w:pPr>
                    <w:ind w:left="20"/>
                    <w:spacing w:before="19" w:line="226" w:lineRule="auto"/>
                    <w:rPr>
                      <w:rFonts w:ascii="SimHei" w:hAnsi="SimHei" w:eastAsia="SimHei" w:cs="SimHei"/>
                      <w:sz w:val="54"/>
                      <w:szCs w:val="54"/>
                    </w:rPr>
                  </w:pPr>
                  <w:r>
                    <w:rPr>
                      <w:rFonts w:ascii="SimHei" w:hAnsi="SimHei" w:eastAsia="SimHei" w:cs="SimHei"/>
                      <w:sz w:val="54"/>
                      <w:szCs w:val="54"/>
                      <w:spacing w:val="-5"/>
                    </w:rPr>
                    <w:t>临时占地</w:t>
                  </w:r>
                </w:p>
              </w:txbxContent>
            </v:textbox>
          </v:shape>
        </w:pict>
      </w: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ict>
          <v:shape id="_x0000_s748" style="position:absolute;margin-left:206.142pt;margin-top:4.92542pt;mso-position-vertical-relative:text;mso-position-horizontal-relative:text;width:32.25pt;height:19.1pt;z-index:253375488;" filled="false" stroked="false" type="#_x0000_t202">
            <v:fill on="false"/>
            <v:stroke on="false"/>
            <v:path/>
            <v:imagedata o:title=""/>
            <o:lock v:ext="edit" aspectratio="false"/>
            <v:textbox inset="0mm,0mm,0mm,0mm">
              <w:txbxContent>
                <w:p>
                  <w:pPr>
                    <w:spacing w:before="19" w:line="199"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w w:val="85"/>
                    </w:rPr>
                    <w:t>垃圾站</w:t>
                  </w:r>
                </w:p>
              </w:txbxContent>
            </v:textbox>
          </v:shape>
        </w:pict>
      </w:r>
      <w:r/>
    </w:p>
    <w:p>
      <w:pPr>
        <w:spacing w:line="252" w:lineRule="auto"/>
        <w:rPr>
          <w:rFonts w:ascii="Arial"/>
          <w:sz w:val="21"/>
        </w:rPr>
      </w:pPr>
      <w:r>
        <w:pict>
          <v:shape id="_x0000_s750" style="position:absolute;margin-left:520.404pt;margin-top:2.86829pt;mso-position-vertical-relative:text;mso-position-horizontal-relative:text;width:31.5pt;height:16.5pt;z-index:253393920;" filled="false" stroked="false" type="#_x0000_t202">
            <v:fill on="false"/>
            <v:stroke on="false"/>
            <v:path/>
            <v:imagedata o:title=""/>
            <o:lock v:ext="edit" aspectratio="false"/>
            <v:textbox inset="0mm,0mm,0mm,0mm">
              <w:txbxContent>
                <w:p>
                  <w:pPr>
                    <w:spacing w:before="19" w:line="193"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9"/>
                      <w:w w:val="94"/>
                    </w:rPr>
                    <w:t>1</w:t>
                  </w:r>
                  <w:r>
                    <w:rPr>
                      <w:rFonts w:ascii="Microsoft YaHei" w:hAnsi="Microsoft YaHei" w:eastAsia="Microsoft YaHei" w:cs="Microsoft YaHei"/>
                      <w:sz w:val="21"/>
                      <w:szCs w:val="21"/>
                      <w:spacing w:val="-18"/>
                      <w:w w:val="94"/>
                    </w:rPr>
                    <w:t>1F/1</w:t>
                  </w:r>
                  <w:r>
                    <w:rPr>
                      <w:rFonts w:ascii="Microsoft YaHei" w:hAnsi="Microsoft YaHei" w:eastAsia="Microsoft YaHei" w:cs="Microsoft YaHei"/>
                      <w:sz w:val="21"/>
                      <w:szCs w:val="21"/>
                      <w:spacing w:val="-11"/>
                      <w:w w:val="94"/>
                    </w:rPr>
                    <w:t>D</w:t>
                  </w:r>
                </w:p>
              </w:txbxContent>
            </v:textbox>
          </v:shape>
        </w:pict>
      </w:r>
      <w:r>
        <w:pict>
          <v:shape id="_x0000_s752" style="position:absolute;margin-left:803.004pt;margin-top:0.426697pt;mso-position-vertical-relative:text;mso-position-horizontal-relative:text;width:130.7pt;height:27.95pt;z-index:253369344;" filled="false" stroked="false" type="#_x0000_t202">
            <v:fill on="false"/>
            <v:stroke on="false"/>
            <v:path/>
            <v:imagedata o:title=""/>
            <o:lock v:ext="edit" aspectratio="false"/>
            <v:textbox inset="0mm,0mm,0mm,0mm">
              <w:txbxContent>
                <w:p>
                  <w:pPr>
                    <w:spacing w:before="19" w:line="196" w:lineRule="auto"/>
                    <w:jc w:val="right"/>
                    <w:rPr>
                      <w:rFonts w:ascii="Microsoft YaHei" w:hAnsi="Microsoft YaHei" w:eastAsia="Microsoft YaHei" w:cs="Microsoft YaHei"/>
                      <w:sz w:val="37"/>
                      <w:szCs w:val="37"/>
                    </w:rPr>
                  </w:pPr>
                  <w:r>
                    <w:rPr>
                      <w:rFonts w:ascii="Microsoft YaHei" w:hAnsi="Microsoft YaHei" w:eastAsia="Microsoft YaHei" w:cs="Microsoft YaHei"/>
                      <w:sz w:val="21"/>
                      <w:szCs w:val="21"/>
                      <w:spacing w:val="-15"/>
                      <w:w w:val="89"/>
                      <w:position w:val="-1"/>
                    </w:rPr>
                    <w:t>18F</w:t>
                  </w:r>
                  <w:r>
                    <w:rPr>
                      <w:rFonts w:ascii="Microsoft YaHei" w:hAnsi="Microsoft YaHei" w:eastAsia="Microsoft YaHei" w:cs="Microsoft YaHei"/>
                      <w:sz w:val="21"/>
                      <w:szCs w:val="21"/>
                      <w:spacing w:val="-14"/>
                      <w:w w:val="89"/>
                      <w:position w:val="-1"/>
                    </w:rPr>
                    <w:t>/1D</w:t>
                  </w:r>
                  <w:r>
                    <w:rPr>
                      <w:rFonts w:ascii="Microsoft YaHei" w:hAnsi="Microsoft YaHei" w:eastAsia="Microsoft YaHei" w:cs="Microsoft YaHei"/>
                      <w:sz w:val="21"/>
                      <w:szCs w:val="21"/>
                      <w:spacing w:val="2"/>
                      <w:position w:val="-1"/>
                    </w:rPr>
                    <w:t xml:space="preserve">                          </w:t>
                  </w:r>
                  <w:r>
                    <w:rPr>
                      <w:rFonts w:ascii="Microsoft YaHei" w:hAnsi="Microsoft YaHei" w:eastAsia="Microsoft YaHei" w:cs="Microsoft YaHei"/>
                      <w:sz w:val="37"/>
                      <w:szCs w:val="37"/>
                      <w:spacing w:val="-4"/>
                      <w:w w:val="89"/>
                      <w:position w:val="3"/>
                    </w:rPr>
                    <w:t>轻</w:t>
                  </w:r>
                </w:p>
              </w:txbxContent>
            </v:textbox>
          </v:shape>
        </w:pict>
      </w:r>
      <w:r/>
    </w:p>
    <w:p>
      <w:pPr>
        <w:spacing w:line="252" w:lineRule="auto"/>
        <w:rPr>
          <w:rFonts w:ascii="Arial"/>
          <w:sz w:val="21"/>
        </w:rPr>
      </w:pPr>
      <w:r/>
    </w:p>
    <w:p>
      <w:pPr>
        <w:ind w:left="12958"/>
        <w:spacing w:before="159" w:line="176" w:lineRule="auto"/>
        <w:rPr>
          <w:rFonts w:ascii="Microsoft YaHei" w:hAnsi="Microsoft YaHei" w:eastAsia="Microsoft YaHei" w:cs="Microsoft YaHei"/>
          <w:sz w:val="37"/>
          <w:szCs w:val="37"/>
        </w:rPr>
      </w:pPr>
      <w:r>
        <w:drawing>
          <wp:anchor distT="0" distB="0" distL="0" distR="0" simplePos="0" relativeHeight="253357056" behindDoc="0" locked="0" layoutInCell="1" allowOverlap="1">
            <wp:simplePos x="0" y="0"/>
            <wp:positionH relativeFrom="column">
              <wp:posOffset>0</wp:posOffset>
            </wp:positionH>
            <wp:positionV relativeFrom="paragraph">
              <wp:posOffset>-2659085</wp:posOffset>
            </wp:positionV>
            <wp:extent cx="14093953" cy="10357104"/>
            <wp:effectExtent l="0" t="0" r="0" b="0"/>
            <wp:wrapNone/>
            <wp:docPr id="428" name="IM 428"/>
            <wp:cNvGraphicFramePr/>
            <a:graphic>
              <a:graphicData uri="http://schemas.openxmlformats.org/drawingml/2006/picture">
                <pic:pic>
                  <pic:nvPicPr>
                    <pic:cNvPr id="428" name="IM 428"/>
                    <pic:cNvPicPr/>
                  </pic:nvPicPr>
                  <pic:blipFill>
                    <a:blip r:embed="rId207"/>
                    <a:stretch>
                      <a:fillRect/>
                    </a:stretch>
                  </pic:blipFill>
                  <pic:spPr>
                    <a:xfrm rot="0">
                      <a:off x="0" y="0"/>
                      <a:ext cx="14093953" cy="10357104"/>
                    </a:xfrm>
                    <a:prstGeom prst="rect">
                      <a:avLst/>
                    </a:prstGeom>
                  </pic:spPr>
                </pic:pic>
              </a:graphicData>
            </a:graphic>
          </wp:anchor>
        </w:drawing>
      </w:r>
      <w:r>
        <w:pict>
          <v:shape id="_x0000_s754" style="position:absolute;margin-left:425.431pt;margin-top:-8.01125pt;mso-position-vertical-relative:text;mso-position-horizontal-relative:text;width:19.3pt;height:21.8pt;z-index:253392896;" filled="false" stroked="false" type="#_x0000_t202">
            <v:fill on="false"/>
            <v:stroke on="false"/>
            <v:path/>
            <v:imagedata o:title=""/>
            <o:lock v:ext="edit" aspectratio="false"/>
            <v:textbox inset="0mm,0mm,0mm,0mm">
              <w:txbxContent>
                <w:p>
                  <w:pPr>
                    <w:spacing w:before="20" w:line="395" w:lineRule="exact"/>
                    <w:jc w:val="right"/>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46"/>
                      <w:w w:val="88"/>
                      <w:position w:val="-2"/>
                    </w:rPr>
                    <w:t>5</w:t>
                  </w:r>
                  <w:r>
                    <w:rPr>
                      <w:rFonts w:ascii="Microsoft YaHei" w:hAnsi="Microsoft YaHei" w:eastAsia="Microsoft YaHei" w:cs="Microsoft YaHei"/>
                      <w:sz w:val="37"/>
                      <w:szCs w:val="37"/>
                      <w:color w:val="FF0000"/>
                      <w:spacing w:val="-10"/>
                      <w:w w:val="88"/>
                      <w:position w:val="-2"/>
                    </w:rPr>
                    <w:t>#</w:t>
                  </w:r>
                </w:p>
              </w:txbxContent>
            </v:textbox>
          </v:shape>
        </w:pict>
      </w:r>
      <w:r>
        <w:pict>
          <v:shape id="_x0000_s756" style="position:absolute;margin-left:569.866pt;margin-top:3.68529pt;mso-position-vertical-relative:text;mso-position-horizontal-relative:text;width:36pt;height:14.4pt;z-index:253391872;" filled="false" stroked="false" type="#_x0000_t202">
            <v:fill on="false"/>
            <v:stroke on="false"/>
            <v:path/>
            <v:imagedata o:title=""/>
            <o:lock v:ext="edit" aspectratio="false"/>
            <v:textbox inset="0mm,0mm,0mm,0mm">
              <w:txbxContent>
                <w:p>
                  <w:pPr>
                    <w:spacing w:before="20" w:line="216" w:lineRule="auto"/>
                    <w:jc w:val="right"/>
                    <w:rPr>
                      <w:rFonts w:ascii="Microsoft YaHei" w:hAnsi="Microsoft YaHei" w:eastAsia="Microsoft YaHei" w:cs="Microsoft YaHei"/>
                      <w:sz w:val="16"/>
                      <w:szCs w:val="16"/>
                    </w:rPr>
                  </w:pPr>
                  <w:r>
                    <w:rPr>
                      <w:rFonts w:ascii="Microsoft YaHei" w:hAnsi="Microsoft YaHei" w:eastAsia="Microsoft YaHei" w:cs="Microsoft YaHei"/>
                      <w:sz w:val="16"/>
                      <w:szCs w:val="16"/>
                      <w:color w:val="767676"/>
                      <w:spacing w:val="-4"/>
                      <w:w w:val="87"/>
                    </w:rPr>
                    <w:t>消防登高面</w:t>
                  </w:r>
                </w:p>
              </w:txbxContent>
            </v:textbox>
          </v:shape>
        </w:pict>
      </w:r>
      <w:r>
        <w:pict>
          <v:shape id="_x0000_s758" style="position:absolute;margin-left:215.964pt;margin-top:-4.40047pt;mso-position-vertical-relative:text;mso-position-horizontal-relative:text;width:46.95pt;height:26.6pt;z-index:253389824;" filled="false" stroked="false" type="#_x0000_t202">
            <v:fill on="false"/>
            <v:stroke on="false"/>
            <v:path/>
            <v:imagedata o:title=""/>
            <o:lock v:ext="edit" aspectratio="false"/>
            <v:textbox inset="0mm,0mm,0mm,0mm">
              <w:txbxContent>
                <w:p>
                  <w:pPr>
                    <w:ind w:left="20" w:right="20" w:firstLine="717"/>
                    <w:spacing w:before="19" w:line="16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0"/>
                      <w:w w:val="94"/>
                    </w:rPr>
                    <w:t>1F</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w w:val="90"/>
                    </w:rPr>
                    <w:t>配电房</w:t>
                  </w:r>
                </w:p>
              </w:txbxContent>
            </v:textbox>
          </v:shape>
        </w:pict>
      </w:r>
      <w:r>
        <w:pict>
          <v:shape id="_x0000_s760" style="position:absolute;margin-left:340.453pt;margin-top:11.7693pt;mso-position-vertical-relative:text;mso-position-horizontal-relative:text;width:42.5pt;height:10.8pt;z-index:253387776;" filled="false" stroked="false" type="#_x0000_t202">
            <v:fill on="false"/>
            <v:stroke on="false"/>
            <v:path/>
            <v:imagedata o:title=""/>
            <o:lock v:ext="edit" aspectratio="false"/>
            <v:textbox inset="0mm,0mm,0mm,0mm">
              <w:txbxContent>
                <w:p>
                  <w:pPr>
                    <w:ind w:right="1"/>
                    <w:spacing w:before="20" w:line="204" w:lineRule="auto"/>
                    <w:jc w:val="right"/>
                    <w:rPr>
                      <w:rFonts w:ascii="Microsoft YaHei" w:hAnsi="Microsoft YaHei" w:eastAsia="Microsoft YaHei" w:cs="Microsoft YaHei"/>
                      <w:sz w:val="12"/>
                      <w:szCs w:val="12"/>
                    </w:rPr>
                  </w:pPr>
                  <w:r>
                    <w:rPr>
                      <w:rFonts w:ascii="Microsoft YaHei" w:hAnsi="Microsoft YaHei" w:eastAsia="Microsoft YaHei" w:cs="Microsoft YaHei"/>
                      <w:sz w:val="12"/>
                      <w:szCs w:val="12"/>
                      <w:spacing w:val="-4"/>
                      <w:w w:val="88"/>
                    </w:rPr>
                    <w:t>社</w:t>
                  </w:r>
                  <w:r>
                    <w:rPr>
                      <w:rFonts w:ascii="Microsoft YaHei" w:hAnsi="Microsoft YaHei" w:eastAsia="Microsoft YaHei" w:cs="Microsoft YaHei"/>
                      <w:sz w:val="12"/>
                      <w:szCs w:val="12"/>
                      <w:spacing w:val="-3"/>
                      <w:w w:val="88"/>
                    </w:rPr>
                    <w:t>区体育活动场</w:t>
                  </w:r>
                  <w:r>
                    <w:rPr>
                      <w:rFonts w:ascii="Microsoft YaHei" w:hAnsi="Microsoft YaHei" w:eastAsia="Microsoft YaHei" w:cs="Microsoft YaHei"/>
                      <w:sz w:val="12"/>
                      <w:szCs w:val="12"/>
                      <w:spacing w:val="-2"/>
                      <w:w w:val="88"/>
                    </w:rPr>
                    <w:t>地</w:t>
                  </w:r>
                </w:p>
              </w:txbxContent>
            </v:textbox>
          </v:shape>
        </w:pict>
      </w:r>
      <w:r>
        <w:rPr>
          <w:rFonts w:ascii="Microsoft YaHei" w:hAnsi="Microsoft YaHei" w:eastAsia="Microsoft YaHei" w:cs="Microsoft YaHei"/>
          <w:sz w:val="37"/>
          <w:szCs w:val="37"/>
          <w:color w:val="FF0000"/>
          <w:spacing w:val="-21"/>
          <w:w w:val="98"/>
        </w:rPr>
        <w:t>6#</w:t>
      </w:r>
    </w:p>
    <w:p>
      <w:pPr>
        <w:spacing w:line="244" w:lineRule="auto"/>
        <w:rPr>
          <w:rFonts w:ascii="Arial"/>
          <w:sz w:val="21"/>
        </w:rPr>
      </w:pPr>
      <w:r>
        <w:pict>
          <v:shape id="_x0000_s762" style="position:absolute;margin-left:919.366pt;margin-top:9.82709pt;mso-position-vertical-relative:text;mso-position-horizontal-relative:text;width:17.05pt;height:20.9pt;z-index:253368320;" filled="false" stroked="false" type="#_x0000_t202">
            <v:fill on="false"/>
            <v:stroke on="false"/>
            <v:path/>
            <v:imagedata o:title=""/>
            <o:lock v:ext="edit" aspectratio="false"/>
            <v:textbox inset="0mm,0mm,0mm,0mm">
              <w:txbxContent>
                <w:p>
                  <w:pPr>
                    <w:spacing w:before="20" w:line="377" w:lineRule="exact"/>
                    <w:jc w:val="right"/>
                    <w:rPr>
                      <w:rFonts w:ascii="Microsoft YaHei" w:hAnsi="Microsoft YaHei" w:eastAsia="Microsoft YaHei" w:cs="Microsoft YaHei"/>
                      <w:sz w:val="37"/>
                      <w:szCs w:val="37"/>
                    </w:rPr>
                  </w:pPr>
                  <w:r>
                    <w:rPr>
                      <w:rFonts w:ascii="Microsoft YaHei" w:hAnsi="Microsoft YaHei" w:eastAsia="Microsoft YaHei" w:cs="Microsoft YaHei"/>
                      <w:sz w:val="37"/>
                      <w:szCs w:val="37"/>
                      <w:spacing w:val="-18"/>
                      <w:w w:val="86"/>
                      <w:position w:val="-1"/>
                    </w:rPr>
                    <w:t>工</w:t>
                  </w:r>
                </w:p>
              </w:txbxContent>
            </v:textbox>
          </v:shape>
        </w:pict>
      </w:r>
      <w:r/>
    </w:p>
    <w:p>
      <w:pPr>
        <w:spacing w:line="245" w:lineRule="auto"/>
        <w:rPr>
          <w:rFonts w:ascii="Arial"/>
          <w:sz w:val="21"/>
        </w:rPr>
      </w:pPr>
      <w:r>
        <w:pict>
          <v:shape id="_x0000_s764" style="position:absolute;margin-left:157.161pt;margin-top:1.24811pt;mso-position-vertical-relative:text;mso-position-horizontal-relative:text;width:52.25pt;height:19.75pt;z-index:253390848;" filled="false" stroked="false" type="#_x0000_t202">
            <v:fill on="false"/>
            <v:stroke on="false"/>
            <v:path/>
            <v:imagedata o:title=""/>
            <o:lock v:ext="edit" aspectratio="false"/>
            <v:textbox inset="0mm,0mm,0mm,0mm">
              <w:txbxContent>
                <w:p>
                  <w:pPr>
                    <w:spacing w:before="20" w:line="206"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spacing w:val="-19"/>
                      <w:w w:val="91"/>
                    </w:rPr>
                    <w:t>地库出入口</w:t>
                  </w:r>
                </w:p>
              </w:txbxContent>
            </v:textbox>
          </v:shape>
        </w:pict>
      </w:r>
      <w:r/>
    </w:p>
    <w:p>
      <w:pPr>
        <w:spacing w:line="245" w:lineRule="auto"/>
        <w:rPr>
          <w:rFonts w:ascii="Arial"/>
          <w:sz w:val="21"/>
        </w:rPr>
      </w:pPr>
      <w:r>
        <w:pict>
          <v:shape id="_x0000_s766" style="position:absolute;margin-left:450.964pt;margin-top:4.11957pt;mso-position-vertical-relative:text;mso-position-horizontal-relative:text;width:109.15pt;height:34.7pt;z-index:253370368;" filled="false" stroked="false" type="#_x0000_t202">
            <v:fill on="false"/>
            <v:stroke on="false"/>
            <v:path/>
            <v:imagedata o:title=""/>
            <o:lock v:ext="edit" aspectratio="false"/>
            <v:textbox inset="0mm,0mm,0mm,0mm">
              <w:txbxContent>
                <w:p>
                  <w:pPr>
                    <w:ind w:left="20"/>
                    <w:spacing w:before="18" w:line="224" w:lineRule="auto"/>
                    <w:rPr>
                      <w:rFonts w:ascii="SimHei" w:hAnsi="SimHei" w:eastAsia="SimHei" w:cs="SimHei"/>
                      <w:sz w:val="54"/>
                      <w:szCs w:val="54"/>
                    </w:rPr>
                  </w:pPr>
                  <w:r>
                    <w:rPr>
                      <w:rFonts w:ascii="SimHei" w:hAnsi="SimHei" w:eastAsia="SimHei" w:cs="SimHei"/>
                      <w:sz w:val="54"/>
                      <w:szCs w:val="54"/>
                      <w:spacing w:val="-4"/>
                    </w:rPr>
                    <w:t>永久占地</w:t>
                  </w:r>
                </w:p>
              </w:txbxContent>
            </v:textbox>
          </v:shape>
        </w:pict>
      </w:r>
      <w:r/>
    </w:p>
    <w:p>
      <w:pPr>
        <w:spacing w:line="245" w:lineRule="auto"/>
        <w:rPr>
          <w:rFonts w:ascii="Arial"/>
          <w:sz w:val="21"/>
        </w:rPr>
      </w:pPr>
      <w:r>
        <w:pict>
          <v:shape id="_x0000_s768" style="position:absolute;margin-left:232.24pt;margin-top:2.15479pt;mso-position-vertical-relative:text;mso-position-horizontal-relative:text;width:31.7pt;height:19.25pt;z-index:253388800;" filled="false" stroked="false" type="#_x0000_t202">
            <v:fill on="false"/>
            <v:stroke on="false"/>
            <v:path/>
            <v:imagedata o:title=""/>
            <o:lock v:ext="edit" aspectratio="false"/>
            <v:textbox inset="0mm,0mm,0mm,0mm">
              <w:txbxContent>
                <w:p>
                  <w:pPr>
                    <w:spacing w:before="19" w:line="201"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color w:val="767676"/>
                      <w:spacing w:val="-18"/>
                      <w:w w:val="89"/>
                    </w:rPr>
                    <w:t>回</w:t>
                  </w:r>
                  <w:r>
                    <w:rPr>
                      <w:rFonts w:ascii="Microsoft YaHei" w:hAnsi="Microsoft YaHei" w:eastAsia="Microsoft YaHei" w:cs="Microsoft YaHei"/>
                      <w:sz w:val="24"/>
                      <w:szCs w:val="24"/>
                      <w:color w:val="767676"/>
                      <w:spacing w:val="-17"/>
                      <w:w w:val="89"/>
                    </w:rPr>
                    <w:t>车</w:t>
                  </w:r>
                  <w:r>
                    <w:rPr>
                      <w:rFonts w:ascii="Microsoft YaHei" w:hAnsi="Microsoft YaHei" w:eastAsia="Microsoft YaHei" w:cs="Microsoft YaHei"/>
                      <w:sz w:val="24"/>
                      <w:szCs w:val="24"/>
                      <w:color w:val="767676"/>
                      <w:spacing w:val="-13"/>
                      <w:w w:val="89"/>
                    </w:rPr>
                    <w:t>场</w:t>
                  </w:r>
                </w:p>
              </w:txbxContent>
            </v:textbox>
          </v:shape>
        </w:pict>
      </w:r>
      <w:r/>
    </w:p>
    <w:p>
      <w:pPr>
        <w:spacing w:line="245" w:lineRule="auto"/>
        <w:rPr>
          <w:rFonts w:ascii="Arial"/>
          <w:sz w:val="21"/>
        </w:rPr>
      </w:pPr>
      <w:r/>
    </w:p>
    <w:p>
      <w:pPr>
        <w:spacing w:line="245" w:lineRule="auto"/>
        <w:rPr>
          <w:rFonts w:ascii="Arial"/>
          <w:sz w:val="21"/>
        </w:rPr>
      </w:pPr>
      <w:r>
        <w:pict>
          <v:shape id="_x0000_s770" style="position:absolute;margin-left:295.359pt;margin-top:8.8349pt;mso-position-vertical-relative:text;mso-position-horizontal-relative:text;width:52.25pt;height:20.1pt;z-index:253350912;" filled="false" stroked="false" type="#_x0000_t202">
            <v:fill on="false"/>
            <v:stroke on="false"/>
            <v:path/>
            <v:imagedata o:title=""/>
            <o:lock v:ext="edit" aspectratio="false"/>
            <v:textbox inset="0mm,0mm,0mm,0mm">
              <w:txbxContent>
                <w:p>
                  <w:pPr>
                    <w:spacing w:before="20" w:line="210"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color w:val="767676"/>
                      <w:spacing w:val="-6"/>
                      <w:w w:val="86"/>
                    </w:rPr>
                    <w:t>消防登高面</w:t>
                  </w:r>
                </w:p>
              </w:txbxContent>
            </v:textbox>
          </v:shape>
        </w:pict>
      </w:r>
      <w:r>
        <w:pict>
          <v:shape id="_x0000_s772" style="position:absolute;margin-left:920.823pt;margin-top:12.233pt;mso-position-vertical-relative:text;mso-position-horizontal-relative:text;width:16.8pt;height:18.95pt;z-index:253363200;" filled="false" stroked="false" type="#_x0000_t202">
            <v:fill on="false"/>
            <v:stroke on="false"/>
            <v:path/>
            <v:imagedata o:title=""/>
            <o:lock v:ext="edit" aspectratio="false"/>
            <v:textbox inset="0mm,0mm,0mm,0mm">
              <w:txbxContent>
                <w:p>
                  <w:pPr>
                    <w:spacing w:before="20" w:line="338" w:lineRule="exact"/>
                    <w:jc w:val="right"/>
                    <w:rPr>
                      <w:rFonts w:ascii="Microsoft YaHei" w:hAnsi="Microsoft YaHei" w:eastAsia="Microsoft YaHei" w:cs="Microsoft YaHei"/>
                      <w:sz w:val="37"/>
                      <w:szCs w:val="37"/>
                    </w:rPr>
                  </w:pPr>
                  <w:r>
                    <w:rPr>
                      <w:rFonts w:ascii="Microsoft YaHei" w:hAnsi="Microsoft YaHei" w:eastAsia="Microsoft YaHei" w:cs="Microsoft YaHei"/>
                      <w:sz w:val="37"/>
                      <w:szCs w:val="37"/>
                      <w:spacing w:val="-8"/>
                      <w:w w:val="82"/>
                      <w:position w:val="-4"/>
                    </w:rPr>
                    <w:t>一</w:t>
                  </w:r>
                </w:p>
              </w:txbxContent>
            </v:textbox>
          </v:shape>
        </w:pict>
      </w:r>
      <w:r/>
    </w:p>
    <w:p>
      <w:pPr>
        <w:spacing w:line="245" w:lineRule="auto"/>
        <w:rPr>
          <w:rFonts w:ascii="Arial"/>
          <w:sz w:val="21"/>
        </w:rPr>
      </w:pPr>
      <w:r>
        <w:pict>
          <v:shape id="_x0000_s774" style="position:absolute;margin-left:734.439pt;margin-top:10.4294pt;mso-position-vertical-relative:text;mso-position-horizontal-relative:text;width:52.25pt;height:20.1pt;z-index:253364224;" filled="false" stroked="false" type="#_x0000_t202">
            <v:fill on="false"/>
            <v:stroke on="false"/>
            <v:path/>
            <v:imagedata o:title=""/>
            <o:lock v:ext="edit" aspectratio="false"/>
            <v:textbox inset="0mm,0mm,0mm,0mm">
              <w:txbxContent>
                <w:p>
                  <w:pPr>
                    <w:spacing w:before="19" w:line="211"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color w:val="767676"/>
                      <w:spacing w:val="-6"/>
                      <w:w w:val="86"/>
                    </w:rPr>
                    <w:t>消防登高面</w:t>
                  </w:r>
                </w:p>
              </w:txbxContent>
            </v:textbox>
          </v:shape>
        </w:pict>
      </w: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1487"/>
        <w:spacing w:before="90" w:line="181" w:lineRule="exact"/>
        <w:rPr>
          <w:rFonts w:ascii="Microsoft YaHei" w:hAnsi="Microsoft YaHei" w:eastAsia="Microsoft YaHei" w:cs="Microsoft YaHei"/>
          <w:sz w:val="21"/>
          <w:szCs w:val="21"/>
        </w:rPr>
      </w:pPr>
      <w:r>
        <w:pict>
          <v:shape id="_x0000_s776" style="position:absolute;margin-left:916.143pt;margin-top:-19.4029pt;mso-position-vertical-relative:text;mso-position-horizontal-relative:text;width:50.15pt;height:63.3pt;z-index:253386752;" filled="false" stroked="false" type="#_x0000_t202">
            <v:fill on="false"/>
            <v:stroke on="false"/>
            <v:path/>
            <v:imagedata o:title=""/>
            <o:lock v:ext="edit" aspectratio="false"/>
            <v:textbox inset="0mm,0mm,0mm,0mm">
              <w:txbxContent>
                <w:p>
                  <w:pPr>
                    <w:ind w:left="185" w:right="20" w:hanging="165"/>
                    <w:spacing w:before="20" w:line="264" w:lineRule="auto"/>
                    <w:rPr>
                      <w:rFonts w:ascii="Microsoft YaHei" w:hAnsi="Microsoft YaHei" w:eastAsia="Microsoft YaHei" w:cs="Microsoft YaHei"/>
                      <w:sz w:val="37"/>
                      <w:szCs w:val="37"/>
                    </w:rPr>
                  </w:pPr>
                  <w:r>
                    <w:rPr>
                      <w:rFonts w:ascii="Microsoft YaHei" w:hAnsi="Microsoft YaHei" w:eastAsia="Microsoft YaHei" w:cs="Microsoft YaHei"/>
                      <w:sz w:val="29"/>
                      <w:szCs w:val="29"/>
                      <w:spacing w:val="-31"/>
                      <w:w w:val="93"/>
                    </w:rPr>
                    <w:t>主出入口</w:t>
                  </w:r>
                  <w:r>
                    <w:rPr>
                      <w:rFonts w:ascii="Microsoft YaHei" w:hAnsi="Microsoft YaHei" w:eastAsia="Microsoft YaHei" w:cs="Microsoft YaHei"/>
                      <w:sz w:val="29"/>
                      <w:szCs w:val="29"/>
                      <w:spacing w:val="6"/>
                    </w:rPr>
                    <w:t xml:space="preserve"> </w:t>
                  </w:r>
                  <w:r>
                    <w:rPr>
                      <w:rFonts w:ascii="Microsoft YaHei" w:hAnsi="Microsoft YaHei" w:eastAsia="Microsoft YaHei" w:cs="Microsoft YaHei"/>
                      <w:sz w:val="37"/>
                      <w:szCs w:val="37"/>
                    </w:rPr>
                    <w:t>路</w:t>
                  </w:r>
                </w:p>
              </w:txbxContent>
            </v:textbox>
          </v:shape>
        </w:pict>
      </w:r>
      <w:r>
        <w:rPr>
          <w:rFonts w:ascii="Microsoft YaHei" w:hAnsi="Microsoft YaHei" w:eastAsia="Microsoft YaHei" w:cs="Microsoft YaHei"/>
          <w:sz w:val="21"/>
          <w:szCs w:val="21"/>
          <w:spacing w:val="-10"/>
          <w:position w:val="-3"/>
        </w:rPr>
        <w:t>4F</w:t>
      </w:r>
    </w:p>
    <w:p>
      <w:pPr>
        <w:ind w:left="10061"/>
        <w:spacing w:line="210" w:lineRule="auto"/>
        <w:rPr>
          <w:rFonts w:ascii="Microsoft YaHei" w:hAnsi="Microsoft YaHei" w:eastAsia="Microsoft YaHei" w:cs="Microsoft YaHei"/>
          <w:sz w:val="21"/>
          <w:szCs w:val="21"/>
        </w:rPr>
      </w:pPr>
      <w:r>
        <w:pict>
          <v:shape id="_x0000_s778" style="position:absolute;margin-left:421.06pt;margin-top:-3.57525pt;mso-position-vertical-relative:text;mso-position-horizontal-relative:text;width:11.45pt;height:15.6pt;z-index:253356032;" filled="false" stroked="false" type="#_x0000_t202">
            <v:fill on="false"/>
            <v:stroke on="false"/>
            <v:path/>
            <v:imagedata o:title=""/>
            <o:lock v:ext="edit" aspectratio="false"/>
            <v:textbox inset="0mm,0mm,0mm,0mm">
              <w:txbxContent>
                <w:p>
                  <w:pPr>
                    <w:spacing w:before="20" w:line="181"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28"/>
                      <w:w w:val="96"/>
                    </w:rPr>
                    <w:t>2</w:t>
                  </w:r>
                  <w:r>
                    <w:rPr>
                      <w:rFonts w:ascii="Microsoft YaHei" w:hAnsi="Microsoft YaHei" w:eastAsia="Microsoft YaHei" w:cs="Microsoft YaHei"/>
                      <w:sz w:val="21"/>
                      <w:szCs w:val="21"/>
                      <w:spacing w:val="-10"/>
                      <w:w w:val="96"/>
                    </w:rPr>
                    <w:t>F</w:t>
                  </w:r>
                </w:p>
              </w:txbxContent>
            </v:textbox>
          </v:shape>
        </w:pict>
      </w:r>
      <w:r>
        <w:pict>
          <v:shape id="_x0000_s780" style="position:absolute;margin-left:371.604pt;margin-top:1.79972pt;mso-position-vertical-relative:text;mso-position-horizontal-relative:text;width:31.5pt;height:16.5pt;z-index:253351936;" filled="false" stroked="false" type="#_x0000_t202">
            <v:fill on="false"/>
            <v:stroke on="false"/>
            <v:path/>
            <v:imagedata o:title=""/>
            <o:lock v:ext="edit" aspectratio="false"/>
            <v:textbox inset="0mm,0mm,0mm,0mm">
              <w:txbxContent>
                <w:p>
                  <w:pPr>
                    <w:spacing w:before="19" w:line="193"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6"/>
                      <w:w w:val="93"/>
                    </w:rPr>
                    <w:t>18F/</w:t>
                  </w:r>
                  <w:r>
                    <w:rPr>
                      <w:rFonts w:ascii="Microsoft YaHei" w:hAnsi="Microsoft YaHei" w:eastAsia="Microsoft YaHei" w:cs="Microsoft YaHei"/>
                      <w:sz w:val="21"/>
                      <w:szCs w:val="21"/>
                      <w:spacing w:val="-15"/>
                      <w:w w:val="93"/>
                    </w:rPr>
                    <w:t>1</w:t>
                  </w:r>
                  <w:r>
                    <w:rPr>
                      <w:rFonts w:ascii="Microsoft YaHei" w:hAnsi="Microsoft YaHei" w:eastAsia="Microsoft YaHei" w:cs="Microsoft YaHei"/>
                      <w:sz w:val="21"/>
                      <w:szCs w:val="21"/>
                      <w:spacing w:val="-11"/>
                      <w:w w:val="93"/>
                    </w:rPr>
                    <w:t>D</w:t>
                  </w:r>
                </w:p>
              </w:txbxContent>
            </v:textbox>
          </v:shape>
        </w:pict>
      </w:r>
      <w:r>
        <w:pict>
          <v:shape id="_x0000_s782" style="position:absolute;margin-left:628.42pt;margin-top:5.30516pt;mso-position-vertical-relative:text;mso-position-horizontal-relative:text;width:11.5pt;height:15.6pt;z-index:253355008;" filled="false" stroked="false" type="#_x0000_t202">
            <v:fill on="false"/>
            <v:stroke on="false"/>
            <v:path/>
            <v:imagedata o:title=""/>
            <o:lock v:ext="edit" aspectratio="false"/>
            <v:textbox inset="0mm,0mm,0mm,0mm">
              <w:txbxContent>
                <w:p>
                  <w:pPr>
                    <w:spacing w:before="20" w:line="181"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28"/>
                      <w:w w:val="96"/>
                    </w:rPr>
                    <w:t>2</w:t>
                  </w:r>
                  <w:r>
                    <w:rPr>
                      <w:rFonts w:ascii="Microsoft YaHei" w:hAnsi="Microsoft YaHei" w:eastAsia="Microsoft YaHei" w:cs="Microsoft YaHei"/>
                      <w:sz w:val="21"/>
                      <w:szCs w:val="21"/>
                      <w:spacing w:val="-10"/>
                      <w:w w:val="96"/>
                    </w:rPr>
                    <w:t>F</w:t>
                  </w:r>
                </w:p>
              </w:txbxContent>
            </v:textbox>
          </v:shape>
        </w:pict>
      </w:r>
      <w:r>
        <w:rPr>
          <w:rFonts w:ascii="Microsoft YaHei" w:hAnsi="Microsoft YaHei" w:eastAsia="Microsoft YaHei" w:cs="Microsoft YaHei"/>
          <w:sz w:val="21"/>
          <w:szCs w:val="21"/>
          <w:spacing w:val="-7"/>
          <w:w w:val="89"/>
        </w:rPr>
        <w:t>社区配套</w:t>
      </w:r>
      <w:r>
        <w:rPr>
          <w:rFonts w:ascii="Microsoft YaHei" w:hAnsi="Microsoft YaHei" w:eastAsia="Microsoft YaHei" w:cs="Microsoft YaHei"/>
          <w:sz w:val="21"/>
          <w:szCs w:val="21"/>
          <w:spacing w:val="6"/>
        </w:rPr>
        <w:t xml:space="preserve">  </w:t>
      </w:r>
      <w:r>
        <w:rPr>
          <w:rFonts w:ascii="Microsoft YaHei" w:hAnsi="Microsoft YaHei" w:eastAsia="Microsoft YaHei" w:cs="Microsoft YaHei"/>
          <w:sz w:val="21"/>
          <w:szCs w:val="21"/>
          <w:spacing w:val="-7"/>
          <w:w w:val="89"/>
          <w:position w:val="-1"/>
        </w:rPr>
        <w:t>商业</w:t>
      </w:r>
    </w:p>
    <w:p>
      <w:pPr>
        <w:ind w:left="13060"/>
        <w:spacing w:before="127" w:line="177" w:lineRule="auto"/>
        <w:rPr>
          <w:rFonts w:ascii="Microsoft YaHei" w:hAnsi="Microsoft YaHei" w:eastAsia="Microsoft YaHei" w:cs="Microsoft YaHei"/>
          <w:sz w:val="37"/>
          <w:szCs w:val="37"/>
        </w:rPr>
      </w:pPr>
      <w:r>
        <w:pict>
          <v:shape id="_x0000_s784" style="position:absolute;margin-left:216.919pt;margin-top:-6.68259pt;mso-position-vertical-relative:text;mso-position-horizontal-relative:text;width:18.9pt;height:25.35pt;z-index:253353984;" filled="false" stroked="false" type="#_x0000_t202">
            <v:fill on="false"/>
            <v:stroke on="false"/>
            <v:path/>
            <v:imagedata o:title=""/>
            <o:lock v:ext="edit" aspectratio="false"/>
            <v:textbox inset="0mm,0mm,0mm,0mm">
              <w:txbxContent>
                <w:p>
                  <w:pPr>
                    <w:spacing w:before="20" w:line="176"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38"/>
                      <w:w w:val="85"/>
                    </w:rPr>
                    <w:t>1</w:t>
                  </w:r>
                  <w:r>
                    <w:rPr>
                      <w:rFonts w:ascii="Microsoft YaHei" w:hAnsi="Microsoft YaHei" w:eastAsia="Microsoft YaHei" w:cs="Microsoft YaHei"/>
                      <w:sz w:val="37"/>
                      <w:szCs w:val="37"/>
                      <w:color w:val="FF0000"/>
                      <w:spacing w:val="-10"/>
                      <w:w w:val="85"/>
                    </w:rPr>
                    <w:t>#</w:t>
                  </w:r>
                </w:p>
              </w:txbxContent>
            </v:textbox>
          </v:shape>
        </w:pict>
      </w:r>
      <w:r>
        <w:pict>
          <v:shape id="_x0000_s786" style="position:absolute;margin-left:806.004pt;margin-top:0.546534pt;mso-position-vertical-relative:text;mso-position-horizontal-relative:text;width:31.5pt;height:16.5pt;z-index:253385728;" filled="false" stroked="false" type="#_x0000_t202">
            <v:fill on="false"/>
            <v:stroke on="false"/>
            <v:path/>
            <v:imagedata o:title=""/>
            <o:lock v:ext="edit" aspectratio="false"/>
            <v:textbox inset="0mm,0mm,0mm,0mm">
              <w:txbxContent>
                <w:p>
                  <w:pPr>
                    <w:spacing w:before="19" w:line="193"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6"/>
                      <w:w w:val="93"/>
                    </w:rPr>
                    <w:t>18F/</w:t>
                  </w:r>
                  <w:r>
                    <w:rPr>
                      <w:rFonts w:ascii="Microsoft YaHei" w:hAnsi="Microsoft YaHei" w:eastAsia="Microsoft YaHei" w:cs="Microsoft YaHei"/>
                      <w:sz w:val="21"/>
                      <w:szCs w:val="21"/>
                      <w:spacing w:val="-15"/>
                      <w:w w:val="93"/>
                    </w:rPr>
                    <w:t>1</w:t>
                  </w:r>
                  <w:r>
                    <w:rPr>
                      <w:rFonts w:ascii="Microsoft YaHei" w:hAnsi="Microsoft YaHei" w:eastAsia="Microsoft YaHei" w:cs="Microsoft YaHei"/>
                      <w:sz w:val="21"/>
                      <w:szCs w:val="21"/>
                      <w:spacing w:val="-11"/>
                      <w:w w:val="93"/>
                    </w:rPr>
                    <w:t>D</w:t>
                  </w:r>
                </w:p>
              </w:txbxContent>
            </v:textbox>
          </v:shape>
        </w:pict>
      </w:r>
      <w:r>
        <w:pict>
          <v:shape id="_x0000_s788" style="position:absolute;margin-left:442.429pt;margin-top:-2.8856pt;mso-position-vertical-relative:text;mso-position-horizontal-relative:text;width:19.7pt;height:25.4pt;z-index:253352960;" filled="false" stroked="false" type="#_x0000_t202">
            <v:fill on="false"/>
            <v:stroke on="false"/>
            <v:path/>
            <v:imagedata o:title=""/>
            <o:lock v:ext="edit" aspectratio="false"/>
            <v:textbox inset="0mm,0mm,0mm,0mm">
              <w:txbxContent>
                <w:p>
                  <w:pPr>
                    <w:spacing w:before="19" w:line="177"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34"/>
                      <w:w w:val="87"/>
                    </w:rPr>
                    <w:t>2</w:t>
                  </w:r>
                  <w:r>
                    <w:rPr>
                      <w:rFonts w:ascii="Microsoft YaHei" w:hAnsi="Microsoft YaHei" w:eastAsia="Microsoft YaHei" w:cs="Microsoft YaHei"/>
                      <w:sz w:val="37"/>
                      <w:szCs w:val="37"/>
                      <w:color w:val="FF0000"/>
                      <w:spacing w:val="-10"/>
                      <w:w w:val="87"/>
                    </w:rPr>
                    <w:t>#</w:t>
                  </w:r>
                </w:p>
              </w:txbxContent>
            </v:textbox>
          </v:shape>
        </w:pict>
      </w:r>
      <w:r>
        <w:pict>
          <v:shape id="_x0000_s790" style="position:absolute;margin-left:297.691pt;margin-top:33.1783pt;mso-position-vertical-relative:text;mso-position-horizontal-relative:text;width:19.55pt;height:16.75pt;z-index:253384704;" filled="false" stroked="false" type="#_x0000_t202">
            <v:fill on="false"/>
            <v:stroke on="false"/>
            <v:path/>
            <v:imagedata o:title=""/>
            <o:lock v:ext="edit" aspectratio="false"/>
            <v:textbox inset="0mm,0mm,0mm,0mm">
              <w:txbxContent>
                <w:p>
                  <w:pPr>
                    <w:spacing w:before="20" w:line="196"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w w:val="86"/>
                    </w:rPr>
                    <w:t>商</w:t>
                  </w:r>
                  <w:r>
                    <w:rPr>
                      <w:rFonts w:ascii="Microsoft YaHei" w:hAnsi="Microsoft YaHei" w:eastAsia="Microsoft YaHei" w:cs="Microsoft YaHei"/>
                      <w:sz w:val="21"/>
                      <w:szCs w:val="21"/>
                      <w:spacing w:val="-4"/>
                      <w:w w:val="86"/>
                    </w:rPr>
                    <w:t>业</w:t>
                  </w:r>
                </w:p>
              </w:txbxContent>
            </v:textbox>
          </v:shape>
        </w:pict>
      </w:r>
      <w:r>
        <w:pict>
          <v:shape id="_x0000_s792" style="position:absolute;margin-left:738.572pt;margin-top:47.0982pt;mso-position-vertical-relative:text;mso-position-horizontal-relative:text;width:19.5pt;height:16.75pt;z-index:253383680;" filled="false" stroked="false" type="#_x0000_t202">
            <v:fill on="false"/>
            <v:stroke on="false"/>
            <v:path/>
            <v:imagedata o:title=""/>
            <o:lock v:ext="edit" aspectratio="false"/>
            <v:textbox inset="0mm,0mm,0mm,0mm">
              <w:txbxContent>
                <w:p>
                  <w:pPr>
                    <w:spacing w:before="20" w:line="196"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w w:val="86"/>
                    </w:rPr>
                    <w:t>商</w:t>
                  </w:r>
                  <w:r>
                    <w:rPr>
                      <w:rFonts w:ascii="Microsoft YaHei" w:hAnsi="Microsoft YaHei" w:eastAsia="Microsoft YaHei" w:cs="Microsoft YaHei"/>
                      <w:sz w:val="21"/>
                      <w:szCs w:val="21"/>
                      <w:spacing w:val="-4"/>
                      <w:w w:val="86"/>
                    </w:rPr>
                    <w:t>业</w:t>
                  </w:r>
                </w:p>
              </w:txbxContent>
            </v:textbox>
          </v:shape>
        </w:pict>
      </w:r>
      <w:r>
        <w:pict>
          <v:shape id="_x0000_s794" style="position:absolute;margin-left:277.523pt;margin-top:244.883pt;mso-position-vertical-relative:text;mso-position-horizontal-relative:text;width:17.25pt;height:26.9pt;z-index:253382656;" filled="false" stroked="false" type="#_x0000_t202">
            <v:fill on="false"/>
            <v:stroke on="false"/>
            <v:path/>
            <v:imagedata o:title=""/>
            <o:lock v:ext="edit" aspectratio="false"/>
            <v:textbox inset="0mm,0mm,0mm,0mm">
              <w:txbxContent>
                <w:p>
                  <w:pPr>
                    <w:spacing w:before="19" w:line="188"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spacing w:val="-12"/>
                      <w:w w:val="85"/>
                    </w:rPr>
                    <w:t>文</w:t>
                  </w:r>
                </w:p>
              </w:txbxContent>
            </v:textbox>
          </v:shape>
        </w:pict>
      </w:r>
      <w:r>
        <w:pict>
          <v:shape id="_x0000_s796" style="position:absolute;margin-left:474.915pt;margin-top:252.615pt;mso-position-vertical-relative:text;mso-position-horizontal-relative:text;width:17.5pt;height:26.8pt;z-index:253381632;" filled="false" stroked="false" type="#_x0000_t202">
            <v:fill on="false"/>
            <v:stroke on="false"/>
            <v:path/>
            <v:imagedata o:title=""/>
            <o:lock v:ext="edit" aspectratio="false"/>
            <v:textbox inset="0mm,0mm,0mm,0mm">
              <w:txbxContent>
                <w:p>
                  <w:pPr>
                    <w:spacing w:before="21" w:line="187"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spacing w:val="-5"/>
                      <w:w w:val="85"/>
                    </w:rPr>
                    <w:t>大</w:t>
                  </w:r>
                </w:p>
              </w:txbxContent>
            </v:textbox>
          </v:shape>
        </w:pict>
      </w:r>
      <w:r>
        <w:pict>
          <v:shape id="_x0000_s798" style="position:absolute;margin-left:579.22pt;margin-top:256.685pt;mso-position-vertical-relative:text;mso-position-horizontal-relative:text;width:17.4pt;height:26.95pt;z-index:253380608;" filled="false" stroked="false" type="#_x0000_t202">
            <v:fill on="false"/>
            <v:stroke on="false"/>
            <v:path/>
            <v:imagedata o:title=""/>
            <o:lock v:ext="edit" aspectratio="false"/>
            <v:textbox inset="0mm,0mm,0mm,0mm">
              <w:txbxContent>
                <w:p>
                  <w:pPr>
                    <w:spacing w:before="21" w:line="188"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spacing w:val="-7"/>
                      <w:w w:val="84"/>
                    </w:rPr>
                    <w:t>道</w:t>
                  </w:r>
                </w:p>
              </w:txbxContent>
            </v:textbox>
          </v:shape>
        </w:pict>
      </w:r>
      <w:r>
        <w:pict>
          <v:shape id="_x0000_s800" style="position:absolute;margin-left:976.56pt;margin-top:260.984pt;mso-position-vertical-relative:text;mso-position-horizontal-relative:text;width:62.55pt;height:39.65pt;z-index:253379584;" filled="false" stroked="false" type="#_x0000_t202">
            <v:fill on="false"/>
            <v:stroke on="false"/>
            <v:path/>
            <v:imagedata o:title=""/>
            <o:lock v:ext="edit" aspectratio="false"/>
            <v:textbox inset="0mm,0mm,0mm,0mm">
              <w:txbxContent>
                <w:p>
                  <w:pPr>
                    <w:pStyle w:val="BodyText"/>
                    <w:ind w:left="20" w:right="20"/>
                    <w:spacing w:before="19" w:line="264" w:lineRule="auto"/>
                    <w:rPr>
                      <w:sz w:val="27"/>
                      <w:szCs w:val="27"/>
                    </w:rPr>
                  </w:pPr>
                  <w:r>
                    <w:rPr>
                      <w:sz w:val="27"/>
                      <w:szCs w:val="27"/>
                      <w:spacing w:val="-46"/>
                      <w:w w:val="91"/>
                    </w:rPr>
                    <w:t>（可研阶段）</w:t>
                  </w:r>
                  <w:r>
                    <w:rPr>
                      <w:sz w:val="27"/>
                      <w:szCs w:val="27"/>
                      <w:spacing w:val="11"/>
                    </w:rPr>
                    <w:t xml:space="preserve"> </w:t>
                  </w:r>
                  <w:r>
                    <w:rPr>
                      <w:sz w:val="27"/>
                      <w:szCs w:val="27"/>
                      <w:spacing w:val="-44"/>
                      <w:w w:val="91"/>
                    </w:rPr>
                    <w:t>（水土保持）</w:t>
                  </w:r>
                </w:p>
              </w:txbxContent>
            </v:textbox>
          </v:shape>
        </w:pict>
      </w:r>
      <w:r>
        <w:pict>
          <v:shape id="_x0000_s802" style="position:absolute;margin-left:1065.43pt;margin-top:260.984pt;mso-position-vertical-relative:text;mso-position-horizontal-relative:text;width:20.75pt;height:39.75pt;z-index:253378560;" filled="false" stroked="false" type="#_x0000_t202">
            <v:fill on="false"/>
            <v:stroke on="false"/>
            <v:path/>
            <v:imagedata o:title=""/>
            <o:lock v:ext="edit" aspectratio="false"/>
            <v:textbox inset="0mm,0mm,0mm,0mm">
              <w:txbxContent>
                <w:p>
                  <w:pPr>
                    <w:pStyle w:val="BodyText"/>
                    <w:ind w:left="20" w:right="20" w:hanging="1"/>
                    <w:spacing w:before="19" w:line="265" w:lineRule="auto"/>
                    <w:rPr>
                      <w:sz w:val="27"/>
                      <w:szCs w:val="27"/>
                    </w:rPr>
                  </w:pPr>
                  <w:r>
                    <w:rPr>
                      <w:sz w:val="27"/>
                      <w:szCs w:val="27"/>
                      <w:spacing w:val="-28"/>
                      <w:w w:val="79"/>
                    </w:rPr>
                    <w:t>设计</w:t>
                  </w:r>
                  <w:r>
                    <w:rPr>
                      <w:sz w:val="27"/>
                      <w:szCs w:val="27"/>
                      <w:spacing w:val="2"/>
                    </w:rPr>
                    <w:t xml:space="preserve"> </w:t>
                  </w:r>
                  <w:r>
                    <w:rPr>
                      <w:sz w:val="27"/>
                      <w:szCs w:val="27"/>
                      <w:spacing w:val="-17"/>
                      <w:w w:val="75"/>
                    </w:rPr>
                    <w:t>部分</w:t>
                  </w:r>
                </w:p>
              </w:txbxContent>
            </v:textbox>
          </v:shape>
        </w:pict>
      </w:r>
      <w:r>
        <w:pict>
          <v:shape id="_x0000_s804" style="position:absolute;margin-left:857.729pt;margin-top:261.344pt;mso-position-vertical-relative:text;mso-position-horizontal-relative:text;width:61.75pt;height:159.6pt;z-index:253376512;" filled="false" stroked="false" type="#_x0000_t202">
            <v:fill on="false"/>
            <v:stroke on="false"/>
            <v:path/>
            <v:imagedata o:title=""/>
            <o:lock v:ext="edit" aspectratio="false"/>
            <v:textbox inset="0mm,0mm,0mm,0mm">
              <w:txbxContent>
                <w:p>
                  <w:pPr>
                    <w:pStyle w:val="BodyText"/>
                    <w:ind w:left="20" w:right="20"/>
                    <w:spacing w:before="24" w:line="266" w:lineRule="auto"/>
                    <w:jc w:val="both"/>
                    <w:rPr>
                      <w:sz w:val="27"/>
                      <w:szCs w:val="27"/>
                    </w:rPr>
                  </w:pPr>
                  <w:r>
                    <w:rPr>
                      <w:sz w:val="27"/>
                      <w:szCs w:val="27"/>
                      <w:spacing w:val="-30"/>
                      <w:w w:val="80"/>
                    </w:rPr>
                    <w:t>核定</w:t>
                  </w:r>
                  <w:r>
                    <w:rPr>
                      <w:sz w:val="27"/>
                      <w:szCs w:val="27"/>
                      <w:spacing w:val="128"/>
                    </w:rPr>
                    <w:t xml:space="preserve"> </w:t>
                  </w:r>
                  <w:r>
                    <w:rPr>
                      <w:sz w:val="27"/>
                      <w:szCs w:val="27"/>
                      <w:spacing w:val="-30"/>
                      <w:w w:val="80"/>
                    </w:rPr>
                    <w:t>张崇安</w:t>
                  </w:r>
                  <w:r>
                    <w:rPr>
                      <w:sz w:val="27"/>
                      <w:szCs w:val="27"/>
                    </w:rPr>
                    <w:t xml:space="preserve"> </w:t>
                  </w:r>
                  <w:r>
                    <w:rPr>
                      <w:sz w:val="27"/>
                      <w:szCs w:val="27"/>
                      <w:spacing w:val="-33"/>
                      <w:w w:val="81"/>
                    </w:rPr>
                    <w:t>审查</w:t>
                  </w:r>
                  <w:r>
                    <w:rPr>
                      <w:sz w:val="27"/>
                      <w:szCs w:val="27"/>
                      <w:spacing w:val="129"/>
                    </w:rPr>
                    <w:t xml:space="preserve"> </w:t>
                  </w:r>
                  <w:r>
                    <w:rPr>
                      <w:sz w:val="27"/>
                      <w:szCs w:val="27"/>
                      <w:spacing w:val="-33"/>
                      <w:w w:val="81"/>
                    </w:rPr>
                    <w:t>张崇安</w:t>
                  </w:r>
                  <w:r>
                    <w:rPr>
                      <w:sz w:val="27"/>
                      <w:szCs w:val="27"/>
                    </w:rPr>
                    <w:t xml:space="preserve"> </w:t>
                  </w:r>
                  <w:r>
                    <w:rPr>
                      <w:sz w:val="27"/>
                      <w:szCs w:val="27"/>
                      <w:spacing w:val="-29"/>
                      <w:w w:val="77"/>
                      <w:position w:val="1"/>
                    </w:rPr>
                    <w:t>校核</w:t>
                  </w:r>
                  <w:r>
                    <w:rPr>
                      <w:sz w:val="27"/>
                      <w:szCs w:val="27"/>
                      <w:spacing w:val="131"/>
                      <w:position w:val="1"/>
                    </w:rPr>
                    <w:t xml:space="preserve"> </w:t>
                  </w:r>
                  <w:r>
                    <w:rPr>
                      <w:sz w:val="27"/>
                      <w:szCs w:val="27"/>
                      <w:spacing w:val="-29"/>
                      <w:w w:val="77"/>
                      <w:position w:val="-1"/>
                    </w:rPr>
                    <w:t>罗</w:t>
                  </w:r>
                  <w:r>
                    <w:rPr>
                      <w:sz w:val="27"/>
                      <w:szCs w:val="27"/>
                      <w:spacing w:val="76"/>
                      <w:position w:val="-1"/>
                    </w:rPr>
                    <w:t xml:space="preserve"> </w:t>
                  </w:r>
                  <w:r>
                    <w:rPr>
                      <w:sz w:val="27"/>
                      <w:szCs w:val="27"/>
                      <w:spacing w:val="-29"/>
                      <w:w w:val="77"/>
                      <w:position w:val="-1"/>
                    </w:rPr>
                    <w:t>涛</w:t>
                  </w:r>
                  <w:r>
                    <w:rPr>
                      <w:sz w:val="27"/>
                      <w:szCs w:val="27"/>
                      <w:position w:val="-1"/>
                    </w:rPr>
                    <w:t xml:space="preserve"> </w:t>
                  </w:r>
                  <w:r>
                    <w:rPr>
                      <w:sz w:val="27"/>
                      <w:szCs w:val="27"/>
                      <w:spacing w:val="-28"/>
                      <w:w w:val="80"/>
                      <w:position w:val="1"/>
                    </w:rPr>
                    <w:t>设计</w:t>
                  </w:r>
                  <w:r>
                    <w:rPr>
                      <w:sz w:val="27"/>
                      <w:szCs w:val="27"/>
                      <w:spacing w:val="118"/>
                      <w:position w:val="1"/>
                    </w:rPr>
                    <w:t xml:space="preserve"> </w:t>
                  </w:r>
                  <w:r>
                    <w:rPr>
                      <w:sz w:val="27"/>
                      <w:szCs w:val="27"/>
                      <w:spacing w:val="-28"/>
                      <w:w w:val="80"/>
                    </w:rPr>
                    <w:t>侯晓丽</w:t>
                  </w:r>
                  <w:r>
                    <w:rPr>
                      <w:sz w:val="27"/>
                      <w:szCs w:val="27"/>
                    </w:rPr>
                    <w:t xml:space="preserve"> </w:t>
                  </w:r>
                  <w:r>
                    <w:rPr>
                      <w:sz w:val="27"/>
                      <w:szCs w:val="27"/>
                      <w:spacing w:val="-33"/>
                      <w:w w:val="79"/>
                    </w:rPr>
                    <w:t>制图</w:t>
                  </w:r>
                  <w:r>
                    <w:rPr>
                      <w:sz w:val="27"/>
                      <w:szCs w:val="27"/>
                      <w:spacing w:val="120"/>
                    </w:rPr>
                    <w:t xml:space="preserve"> </w:t>
                  </w:r>
                  <w:r>
                    <w:rPr>
                      <w:sz w:val="27"/>
                      <w:szCs w:val="27"/>
                      <w:spacing w:val="-33"/>
                      <w:w w:val="79"/>
                    </w:rPr>
                    <w:t>张</w:t>
                  </w:r>
                  <w:r>
                    <w:rPr>
                      <w:sz w:val="27"/>
                      <w:szCs w:val="27"/>
                      <w:spacing w:val="81"/>
                    </w:rPr>
                    <w:t xml:space="preserve"> </w:t>
                  </w:r>
                  <w:r>
                    <w:rPr>
                      <w:sz w:val="27"/>
                      <w:szCs w:val="27"/>
                      <w:spacing w:val="-33"/>
                      <w:w w:val="79"/>
                    </w:rPr>
                    <w:t>凯</w:t>
                  </w:r>
                  <w:r>
                    <w:rPr>
                      <w:sz w:val="27"/>
                      <w:szCs w:val="27"/>
                    </w:rPr>
                    <w:t xml:space="preserve"> </w:t>
                  </w:r>
                  <w:r>
                    <w:rPr>
                      <w:sz w:val="27"/>
                      <w:szCs w:val="27"/>
                      <w:spacing w:val="-42"/>
                    </w:rPr>
                    <w:t>比例</w:t>
                  </w:r>
                </w:p>
                <w:p>
                  <w:pPr>
                    <w:pStyle w:val="BodyText"/>
                    <w:ind w:left="109" w:right="366" w:hanging="3"/>
                    <w:spacing w:before="63" w:line="249" w:lineRule="auto"/>
                    <w:rPr>
                      <w:sz w:val="27"/>
                      <w:szCs w:val="27"/>
                    </w:rPr>
                  </w:pPr>
                  <w:r>
                    <w:rPr>
                      <w:sz w:val="27"/>
                      <w:szCs w:val="27"/>
                      <w:spacing w:val="-30"/>
                      <w:w w:val="81"/>
                    </w:rPr>
                    <w:t>设计证号</w:t>
                  </w:r>
                  <w:r>
                    <w:rPr>
                      <w:sz w:val="27"/>
                      <w:szCs w:val="27"/>
                      <w:spacing w:val="5"/>
                    </w:rPr>
                    <w:t xml:space="preserve"> </w:t>
                  </w:r>
                  <w:r>
                    <w:rPr>
                      <w:sz w:val="27"/>
                      <w:szCs w:val="27"/>
                      <w:spacing w:val="-38"/>
                      <w:w w:val="83"/>
                    </w:rPr>
                    <w:t>资质证号</w:t>
                  </w:r>
                </w:p>
              </w:txbxContent>
            </v:textbox>
          </v:shape>
        </w:pict>
      </w:r>
      <w:r>
        <w:pict>
          <v:shape id="_x0000_s806" style="position:absolute;margin-left:978.585pt;margin-top:313.784pt;mso-position-vertical-relative:text;mso-position-horizontal-relative:text;width:122.75pt;height:105.8pt;z-index:253377536;" filled="false" stroked="false" type="#_x0000_t202">
            <v:fill on="false"/>
            <v:stroke on="false"/>
            <v:path/>
            <v:imagedata o:title=""/>
            <o:lock v:ext="edit" aspectratio="false"/>
            <v:textbox inset="0mm,0mm,0mm,0mm">
              <w:txbxContent>
                <w:p>
                  <w:pPr>
                    <w:pStyle w:val="BodyText"/>
                    <w:spacing w:before="20" w:line="226" w:lineRule="auto"/>
                    <w:jc w:val="right"/>
                    <w:rPr/>
                  </w:pPr>
                  <w:r>
                    <w:rPr>
                      <w:spacing w:val="-44"/>
                      <w:w w:val="87"/>
                    </w:rPr>
                    <w:t>正商-书香华府（一期）</w:t>
                  </w:r>
                </w:p>
                <w:p>
                  <w:pPr>
                    <w:spacing w:line="315" w:lineRule="auto"/>
                    <w:rPr>
                      <w:rFonts w:ascii="Arial"/>
                      <w:sz w:val="21"/>
                    </w:rPr>
                  </w:pPr>
                  <w:r/>
                </w:p>
                <w:p>
                  <w:pPr>
                    <w:pStyle w:val="BodyText"/>
                    <w:ind w:left="187"/>
                    <w:spacing w:before="88" w:line="227" w:lineRule="auto"/>
                    <w:outlineLvl w:val="1"/>
                    <w:rPr>
                      <w:sz w:val="27"/>
                      <w:szCs w:val="27"/>
                    </w:rPr>
                  </w:pPr>
                  <w:r>
                    <w:rPr>
                      <w:sz w:val="27"/>
                      <w:szCs w:val="27"/>
                      <w:spacing w:val="-37"/>
                      <w:w w:val="87"/>
                    </w:rPr>
                    <w:t>水土流失防治责任范围图</w:t>
                  </w:r>
                </w:p>
                <w:p>
                  <w:pPr>
                    <w:pStyle w:val="BodyText"/>
                    <w:ind w:left="20" w:right="595" w:firstLine="7"/>
                    <w:spacing w:before="286" w:line="234" w:lineRule="auto"/>
                    <w:rPr>
                      <w:sz w:val="24"/>
                      <w:szCs w:val="24"/>
                    </w:rPr>
                  </w:pPr>
                  <w:r>
                    <w:rPr>
                      <w:sz w:val="27"/>
                      <w:szCs w:val="27"/>
                      <w:spacing w:val="-27"/>
                      <w:w w:val="85"/>
                      <w:position w:val="-1"/>
                    </w:rPr>
                    <w:t>日期</w:t>
                  </w:r>
                  <w:r>
                    <w:rPr>
                      <w:sz w:val="27"/>
                      <w:szCs w:val="27"/>
                      <w:spacing w:val="15"/>
                      <w:position w:val="-1"/>
                    </w:rPr>
                    <w:t xml:space="preserve">      </w:t>
                  </w:r>
                  <w:r>
                    <w:rPr>
                      <w:sz w:val="24"/>
                      <w:szCs w:val="24"/>
                      <w:spacing w:val="-27"/>
                      <w:w w:val="85"/>
                    </w:rPr>
                    <w:t>2024.08</w:t>
                  </w:r>
                  <w:r>
                    <w:rPr>
                      <w:sz w:val="24"/>
                      <w:szCs w:val="24"/>
                      <w:spacing w:val="1"/>
                    </w:rPr>
                    <w:t xml:space="preserve"> </w:t>
                  </w:r>
                  <w:r>
                    <w:rPr>
                      <w:sz w:val="27"/>
                      <w:szCs w:val="27"/>
                      <w:spacing w:val="-31"/>
                      <w:w w:val="87"/>
                    </w:rPr>
                    <w:t>图号</w:t>
                  </w:r>
                  <w:r>
                    <w:rPr>
                      <w:sz w:val="27"/>
                      <w:szCs w:val="27"/>
                      <w:spacing w:val="6"/>
                    </w:rPr>
                    <w:t xml:space="preserve">        </w:t>
                  </w:r>
                  <w:r>
                    <w:rPr>
                      <w:sz w:val="24"/>
                      <w:szCs w:val="24"/>
                      <w:spacing w:val="-31"/>
                      <w:w w:val="87"/>
                      <w:position w:val="1"/>
                    </w:rPr>
                    <w:t>06</w:t>
                  </w:r>
                </w:p>
              </w:txbxContent>
            </v:textbox>
          </v:shape>
        </w:pict>
      </w:r>
      <w:r>
        <w:pict>
          <v:shape id="_x0000_s808" style="position:absolute;margin-left:488.342pt;margin-top:336.992pt;mso-position-vertical-relative:text;mso-position-horizontal-relative:text;width:47pt;height:59.15pt;z-index:253374464;" filled="false" stroked="false" type="#_x0000_t202">
            <v:fill on="false"/>
            <v:stroke on="false"/>
            <v:path/>
            <v:imagedata o:title=""/>
            <o:lock v:ext="edit" aspectratio="false"/>
            <v:textbox inset="0mm,0mm,0mm,0mm">
              <w:txbxContent>
                <w:p>
                  <w:pPr>
                    <w:pStyle w:val="BodyText"/>
                    <w:ind w:left="20" w:right="20" w:firstLine="9"/>
                    <w:spacing w:before="21" w:line="335" w:lineRule="auto"/>
                    <w:rPr>
                      <w:sz w:val="32"/>
                      <w:szCs w:val="32"/>
                    </w:rPr>
                  </w:pPr>
                  <w:r>
                    <w:rPr>
                      <w:sz w:val="32"/>
                      <w:szCs w:val="32"/>
                      <w:spacing w:val="-43"/>
                      <w:w w:val="82"/>
                    </w:rPr>
                    <w:t>临时占地</w:t>
                  </w:r>
                  <w:r>
                    <w:rPr>
                      <w:sz w:val="32"/>
                      <w:szCs w:val="32"/>
                      <w:spacing w:val="11"/>
                    </w:rPr>
                    <w:t xml:space="preserve"> </w:t>
                  </w:r>
                  <w:r>
                    <w:rPr>
                      <w:sz w:val="32"/>
                      <w:szCs w:val="32"/>
                      <w:spacing w:val="-44"/>
                      <w:w w:val="84"/>
                    </w:rPr>
                    <w:t>永久占地</w:t>
                  </w:r>
                </w:p>
              </w:txbxContent>
            </v:textbox>
          </v:shape>
        </w:pict>
      </w:r>
      <w:r>
        <w:pict>
          <v:shape id="_x0000_s810" style="position:absolute;margin-left:935.764pt;margin-top:363.091pt;mso-position-vertical-relative:text;mso-position-horizontal-relative:text;width:18.8pt;height:16.95pt;z-index:253360128;" filled="false" stroked="false" type="#_x0000_t202">
            <v:fill on="false"/>
            <v:stroke on="false"/>
            <v:path/>
            <v:imagedata o:title=""/>
            <o:lock v:ext="edit" aspectratio="false"/>
            <v:textbox inset="0mm,0mm,0mm,0mm">
              <w:txbxContent>
                <w:p>
                  <w:pPr>
                    <w:pStyle w:val="BodyText"/>
                    <w:spacing w:before="19" w:line="230" w:lineRule="auto"/>
                    <w:jc w:val="right"/>
                    <w:rPr>
                      <w:sz w:val="24"/>
                      <w:szCs w:val="24"/>
                    </w:rPr>
                  </w:pPr>
                  <w:r>
                    <w:rPr>
                      <w:sz w:val="24"/>
                      <w:szCs w:val="24"/>
                      <w:spacing w:val="-48"/>
                      <w:w w:val="85"/>
                    </w:rPr>
                    <w:t>如</w:t>
                  </w:r>
                  <w:r>
                    <w:rPr>
                      <w:sz w:val="24"/>
                      <w:szCs w:val="24"/>
                      <w:spacing w:val="-28"/>
                      <w:w w:val="85"/>
                    </w:rPr>
                    <w:t>图</w:t>
                  </w:r>
                </w:p>
              </w:txbxContent>
            </v:textbox>
          </v:shape>
        </w:pict>
      </w:r>
      <w:r>
        <w:pict>
          <v:shape id="_x0000_s812" style="position:absolute;margin-left:340.463pt;margin-top:50.6738pt;mso-position-vertical-relative:text;mso-position-horizontal-relative:text;width:42.55pt;height:19.5pt;z-index:253365248;" filled="false" stroked="false" type="#_x0000_t202">
            <v:fill on="false"/>
            <v:stroke on="false"/>
            <v:path/>
            <v:imagedata o:title=""/>
            <o:lock v:ext="edit" aspectratio="false"/>
            <v:textbox inset="0mm,0mm,0mm,0mm">
              <w:txbxContent>
                <w:p>
                  <w:pPr>
                    <w:spacing w:before="20" w:line="195" w:lineRule="auto"/>
                    <w:jc w:val="right"/>
                    <w:rPr>
                      <w:rFonts w:ascii="Microsoft YaHei" w:hAnsi="Microsoft YaHei" w:eastAsia="Microsoft YaHei" w:cs="Microsoft YaHei"/>
                      <w:sz w:val="25"/>
                      <w:szCs w:val="25"/>
                    </w:rPr>
                  </w:pPr>
                  <w:r>
                    <w:rPr>
                      <w:rFonts w:ascii="Microsoft YaHei" w:hAnsi="Microsoft YaHei" w:eastAsia="Microsoft YaHei" w:cs="Microsoft YaHei"/>
                      <w:sz w:val="25"/>
                      <w:szCs w:val="25"/>
                      <w:spacing w:val="-5"/>
                      <w:w w:val="83"/>
                    </w:rPr>
                    <w:t>商业广场</w:t>
                  </w:r>
                </w:p>
              </w:txbxContent>
            </v:textbox>
          </v:shape>
        </w:pict>
      </w:r>
      <w:r>
        <w:pict>
          <v:shape id="_x0000_s814" style="position:absolute;margin-left:684.738pt;margin-top:63.2753pt;mso-position-vertical-relative:text;mso-position-horizontal-relative:text;width:42.6pt;height:19.6pt;z-index:253367296;" filled="false" stroked="false" type="#_x0000_t202">
            <v:fill on="false"/>
            <v:stroke on="false"/>
            <v:path/>
            <v:imagedata o:title=""/>
            <o:lock v:ext="edit" aspectratio="false"/>
            <v:textbox inset="0mm,0mm,0mm,0mm">
              <w:txbxContent>
                <w:p>
                  <w:pPr>
                    <w:spacing w:before="19" w:line="197" w:lineRule="auto"/>
                    <w:jc w:val="right"/>
                    <w:rPr>
                      <w:rFonts w:ascii="Microsoft YaHei" w:hAnsi="Microsoft YaHei" w:eastAsia="Microsoft YaHei" w:cs="Microsoft YaHei"/>
                      <w:sz w:val="25"/>
                      <w:szCs w:val="25"/>
                    </w:rPr>
                  </w:pPr>
                  <w:r>
                    <w:rPr>
                      <w:rFonts w:ascii="Microsoft YaHei" w:hAnsi="Microsoft YaHei" w:eastAsia="Microsoft YaHei" w:cs="Microsoft YaHei"/>
                      <w:sz w:val="25"/>
                      <w:szCs w:val="25"/>
                      <w:spacing w:val="-5"/>
                      <w:w w:val="83"/>
                    </w:rPr>
                    <w:t>商业广场</w:t>
                  </w:r>
                </w:p>
              </w:txbxContent>
            </v:textbox>
          </v:shape>
        </w:pict>
      </w:r>
      <w:r>
        <w:pict>
          <v:shape id="_x0000_s816" style="position:absolute;margin-left:375.429pt;margin-top:249.179pt;mso-position-vertical-relative:text;mso-position-horizontal-relative:text;width:16.15pt;height:26.05pt;z-index:253371392;" filled="false" stroked="false" type="#_x0000_t202">
            <v:fill on="false"/>
            <v:stroke on="false"/>
            <v:path/>
            <v:imagedata o:title=""/>
            <o:lock v:ext="edit" aspectratio="false"/>
            <v:textbox inset="0mm,0mm,0mm,0mm">
              <w:txbxContent>
                <w:p>
                  <w:pPr>
                    <w:spacing w:before="19" w:line="182"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spacing w:val="-67"/>
                      <w:w w:val="94"/>
                    </w:rPr>
                    <w:t>昌</w:t>
                  </w:r>
                </w:p>
              </w:txbxContent>
            </v:textbox>
          </v:shape>
        </w:pict>
      </w:r>
      <w:r>
        <w:pict>
          <v:shape id="_x0000_s818" style="position:absolute;margin-left:397.948pt;margin-top:293.491pt;mso-position-vertical-relative:text;mso-position-horizontal-relative:text;width:44pt;height:33.05pt;z-index:253362176;" filled="false" stroked="false" type="#_x0000_t202">
            <v:fill on="false"/>
            <v:stroke on="false"/>
            <v:path/>
            <v:imagedata o:title=""/>
            <o:lock v:ext="edit" aspectratio="false"/>
            <v:textbox inset="0mm,0mm,0mm,0mm">
              <w:txbxContent>
                <w:p>
                  <w:pPr>
                    <w:pStyle w:val="BodyText"/>
                    <w:spacing w:before="18" w:line="225" w:lineRule="auto"/>
                    <w:outlineLvl w:val="2"/>
                    <w:jc w:val="right"/>
                    <w:rPr>
                      <w:sz w:val="51"/>
                      <w:szCs w:val="51"/>
                    </w:rPr>
                  </w:pPr>
                  <w:r>
                    <w:rPr>
                      <w:sz w:val="51"/>
                      <w:szCs w:val="51"/>
                      <w:spacing w:val="-112"/>
                      <w:w w:val="99"/>
                    </w:rPr>
                    <w:t>图</w:t>
                  </w:r>
                  <w:r>
                    <w:rPr>
                      <w:sz w:val="51"/>
                      <w:szCs w:val="51"/>
                      <w:spacing w:val="-64"/>
                      <w:w w:val="99"/>
                    </w:rPr>
                    <w:t>例</w:t>
                  </w:r>
                </w:p>
              </w:txbxContent>
            </v:textbox>
          </v:shape>
        </w:pict>
      </w:r>
      <w:r>
        <w:pict>
          <v:shape id="_x0000_s820" style="position:absolute;margin-left:519.452pt;margin-top:39.4182pt;mso-position-vertical-relative:text;mso-position-horizontal-relative:text;width:19.5pt;height:16.75pt;z-index:253361152;" filled="false" stroked="false" type="#_x0000_t202">
            <v:fill on="false"/>
            <v:stroke on="false"/>
            <v:path/>
            <v:imagedata o:title=""/>
            <o:lock v:ext="edit" aspectratio="false"/>
            <v:textbox inset="0mm,0mm,0mm,0mm">
              <w:txbxContent>
                <w:p>
                  <w:pPr>
                    <w:spacing w:before="20" w:line="196"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w w:val="86"/>
                    </w:rPr>
                    <w:t>商</w:t>
                  </w:r>
                  <w:r>
                    <w:rPr>
                      <w:rFonts w:ascii="Microsoft YaHei" w:hAnsi="Microsoft YaHei" w:eastAsia="Microsoft YaHei" w:cs="Microsoft YaHei"/>
                      <w:sz w:val="21"/>
                      <w:szCs w:val="21"/>
                      <w:spacing w:val="-4"/>
                      <w:w w:val="86"/>
                    </w:rPr>
                    <w:t>业</w:t>
                  </w:r>
                </w:p>
              </w:txbxContent>
            </v:textbox>
          </v:shape>
        </w:pict>
      </w:r>
      <w:r>
        <w:pict>
          <v:shape id="_x0000_s822" style="position:absolute;margin-left:168.866pt;margin-top:130.645pt;mso-position-vertical-relative:text;mso-position-horizontal-relative:text;width:50.3pt;height:22.9pt;z-index:253373440;" filled="false" stroked="false" type="#_x0000_t202">
            <v:fill on="false"/>
            <v:stroke on="false"/>
            <v:path/>
            <v:imagedata o:title=""/>
            <o:lock v:ext="edit" aspectratio="false"/>
            <v:textbox inset="0mm,0mm,0mm,0mm">
              <w:txbxContent>
                <w:p>
                  <w:pPr>
                    <w:spacing w:before="21" w:line="201" w:lineRule="auto"/>
                    <w:jc w:val="right"/>
                    <w:rPr>
                      <w:rFonts w:ascii="Microsoft YaHei" w:hAnsi="Microsoft YaHei" w:eastAsia="Microsoft YaHei" w:cs="Microsoft YaHei"/>
                      <w:sz w:val="29"/>
                      <w:szCs w:val="29"/>
                    </w:rPr>
                  </w:pPr>
                  <w:r>
                    <w:rPr>
                      <w:rFonts w:ascii="Microsoft YaHei" w:hAnsi="Microsoft YaHei" w:eastAsia="Microsoft YaHei" w:cs="Microsoft YaHei"/>
                      <w:sz w:val="29"/>
                      <w:szCs w:val="29"/>
                      <w:spacing w:val="-31"/>
                      <w:w w:val="93"/>
                    </w:rPr>
                    <w:t>次出入口</w:t>
                  </w:r>
                </w:p>
              </w:txbxContent>
            </v:textbox>
          </v:shape>
        </w:pict>
      </w:r>
      <w:r>
        <w:pict>
          <v:shape id="_x0000_s824" style="position:absolute;margin-left:877.885pt;margin-top:232.504pt;mso-position-vertical-relative:text;mso-position-horizontal-relative:text;width:212.1pt;height:26.25pt;z-index:253372416;" filled="false" stroked="false" type="#_x0000_t202">
            <v:fill on="false"/>
            <v:stroke on="false"/>
            <v:path/>
            <v:imagedata o:title=""/>
            <o:lock v:ext="edit" aspectratio="false"/>
            <v:textbox inset="0mm,0mm,0mm,0mm">
              <w:txbxContent>
                <w:p>
                  <w:pPr>
                    <w:pStyle w:val="BodyText"/>
                    <w:spacing w:before="19" w:line="224" w:lineRule="auto"/>
                    <w:jc w:val="right"/>
                    <w:rPr>
                      <w:sz w:val="40"/>
                      <w:szCs w:val="40"/>
                    </w:rPr>
                  </w:pPr>
                  <w:r>
                    <w:rPr>
                      <w:sz w:val="40"/>
                      <w:szCs w:val="40"/>
                      <w:spacing w:val="-49"/>
                      <w:w w:val="82"/>
                    </w:rPr>
                    <w:t>河南省豫东水利工程咨询有限公司</w:t>
                  </w:r>
                </w:p>
              </w:txbxContent>
            </v:textbox>
          </v:shape>
        </w:pict>
      </w:r>
      <w:r>
        <w:pict>
          <v:shape id="_x0000_s826" style="position:absolute;margin-left:372.564pt;margin-top:192.083pt;mso-position-vertical-relative:text;mso-position-horizontal-relative:text;width:175.35pt;height:31.05pt;z-index:253359104;" filled="false" stroked="false" type="#_x0000_t202">
            <v:fill on="false"/>
            <v:stroke on="false"/>
            <v:path/>
            <v:imagedata o:title=""/>
            <o:lock v:ext="edit" aspectratio="false"/>
            <v:textbox inset="0mm,0mm,0mm,0mm">
              <w:txbxContent>
                <w:p>
                  <w:pPr>
                    <w:spacing w:before="21" w:line="223" w:lineRule="auto"/>
                    <w:jc w:val="right"/>
                    <w:rPr>
                      <w:rFonts w:ascii="Arial" w:hAnsi="Arial" w:eastAsia="Arial" w:cs="Arial"/>
                      <w:sz w:val="47"/>
                      <w:szCs w:val="47"/>
                    </w:rPr>
                  </w:pPr>
                  <w:r>
                    <w:rPr>
                      <w:rFonts w:ascii="SimSun" w:hAnsi="SimSun" w:eastAsia="SimSun" w:cs="SimSun"/>
                      <w:sz w:val="48"/>
                      <w:szCs w:val="48"/>
                      <w:spacing w:val="-40"/>
                    </w:rPr>
                    <w:t>总平面图</w:t>
                  </w:r>
                  <w:r>
                    <w:rPr>
                      <w:rFonts w:ascii="SimSun" w:hAnsi="SimSun" w:eastAsia="SimSun" w:cs="SimSun"/>
                      <w:sz w:val="48"/>
                      <w:szCs w:val="48"/>
                      <w:spacing w:val="4"/>
                    </w:rPr>
                    <w:t xml:space="preserve">  </w:t>
                  </w:r>
                  <w:r>
                    <w:rPr>
                      <w:rFonts w:ascii="Arial" w:hAnsi="Arial" w:eastAsia="Arial" w:cs="Arial"/>
                      <w:sz w:val="47"/>
                      <w:szCs w:val="47"/>
                      <w:spacing w:val="-40"/>
                    </w:rPr>
                    <w:t>1:</w:t>
                  </w:r>
                  <w:r>
                    <w:rPr>
                      <w:rFonts w:ascii="Arial" w:hAnsi="Arial" w:eastAsia="Arial" w:cs="Arial"/>
                      <w:sz w:val="47"/>
                      <w:szCs w:val="47"/>
                      <w:spacing w:val="-39"/>
                    </w:rPr>
                    <w:t>100</w:t>
                  </w:r>
                  <w:r>
                    <w:rPr>
                      <w:rFonts w:ascii="Arial" w:hAnsi="Arial" w:eastAsia="Arial" w:cs="Arial"/>
                      <w:sz w:val="47"/>
                      <w:szCs w:val="47"/>
                      <w:spacing w:val="-23"/>
                    </w:rPr>
                    <w:t>0</w:t>
                  </w:r>
                </w:p>
              </w:txbxContent>
            </v:textbox>
          </v:shape>
        </w:pict>
      </w:r>
      <w:r>
        <w:pict>
          <v:shape id="_x0000_s828" style="position:absolute;margin-left:339.287pt;margin-top:339.152pt;mso-position-vertical-relative:text;mso-position-horizontal-relative:text;width:46.9pt;height:57pt;z-index:253358080;" filled="false" stroked="false" type="#_x0000_t202">
            <v:fill on="false"/>
            <v:stroke on="false"/>
            <v:path/>
            <v:imagedata o:title=""/>
            <o:lock v:ext="edit" aspectratio="false"/>
            <v:textbox inset="0mm,0mm,0mm,0mm">
              <w:txbxContent>
                <w:p>
                  <w:pPr>
                    <w:pStyle w:val="BodyText"/>
                    <w:ind w:left="20" w:right="20" w:firstLine="33"/>
                    <w:spacing w:before="19" w:line="323" w:lineRule="auto"/>
                    <w:rPr>
                      <w:sz w:val="32"/>
                      <w:szCs w:val="32"/>
                    </w:rPr>
                  </w:pPr>
                  <w:r>
                    <w:rPr>
                      <w:sz w:val="32"/>
                      <w:szCs w:val="32"/>
                      <w:spacing w:val="-46"/>
                      <w:w w:val="81"/>
                    </w:rPr>
                    <w:t>占地红线</w:t>
                  </w:r>
                  <w:r>
                    <w:rPr>
                      <w:sz w:val="32"/>
                      <w:szCs w:val="32"/>
                      <w:spacing w:val="10"/>
                    </w:rPr>
                    <w:t xml:space="preserve"> </w:t>
                  </w:r>
                  <w:r>
                    <w:rPr>
                      <w:sz w:val="32"/>
                      <w:szCs w:val="32"/>
                      <w:spacing w:val="-50"/>
                      <w:w w:val="84"/>
                    </w:rPr>
                    <w:t>防治范围</w:t>
                  </w:r>
                </w:p>
              </w:txbxContent>
            </v:textbox>
          </v:shape>
        </w:pict>
      </w:r>
      <w:r>
        <w:rPr>
          <w:rFonts w:ascii="Microsoft YaHei" w:hAnsi="Microsoft YaHei" w:eastAsia="Microsoft YaHei" w:cs="Microsoft YaHei"/>
          <w:sz w:val="37"/>
          <w:szCs w:val="37"/>
          <w:color w:val="FF0000"/>
          <w:spacing w:val="-25"/>
        </w:rPr>
        <w:t>3#</w:t>
      </w:r>
    </w:p>
    <w:p>
      <w:pPr>
        <w:spacing w:line="177" w:lineRule="auto"/>
        <w:sectPr>
          <w:pgSz w:w="23820" w:h="16840"/>
          <w:pgMar w:top="400" w:right="261" w:bottom="400" w:left="1363" w:header="0" w:footer="0" w:gutter="0"/>
        </w:sectPr>
        <w:rPr>
          <w:rFonts w:ascii="Microsoft YaHei" w:hAnsi="Microsoft YaHei" w:eastAsia="Microsoft YaHei" w:cs="Microsoft YaHei"/>
          <w:sz w:val="37"/>
          <w:szCs w:val="37"/>
        </w:rPr>
      </w:pPr>
    </w:p>
    <w:tbl>
      <w:tblPr>
        <w:tblStyle w:val="TableNormal"/>
        <w:tblW w:w="22144" w:type="dxa"/>
        <w:tblInd w:w="4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98"/>
        <w:gridCol w:w="12233"/>
        <w:gridCol w:w="555"/>
        <w:gridCol w:w="567"/>
        <w:gridCol w:w="283"/>
        <w:gridCol w:w="850"/>
        <w:gridCol w:w="838"/>
        <w:gridCol w:w="1521"/>
        <w:gridCol w:w="499"/>
      </w:tblGrid>
      <w:tr>
        <w:trPr>
          <w:trHeight w:val="12341" w:hRule="atLeast"/>
        </w:trPr>
        <w:tc>
          <w:tcPr>
            <w:tcW w:w="22144" w:type="dxa"/>
            <w:vAlign w:val="top"/>
            <w:gridSpan w:val="9"/>
            <w:tcBorders>
              <w:left w:val="single" w:color="000000" w:sz="2" w:space="0"/>
              <w:right w:val="single" w:color="000000" w:sz="2" w:space="0"/>
              <w:top w:val="single" w:color="000000" w:sz="2" w:space="0"/>
              <w:bottom w:val="nil"/>
            </w:tcBorders>
          </w:tcPr>
          <w:p>
            <w:pPr>
              <w:spacing w:line="249" w:lineRule="auto"/>
              <w:rPr>
                <w:rFonts w:ascii="Arial"/>
                <w:sz w:val="21"/>
              </w:rPr>
            </w:pPr>
            <w:r>
              <w:pict>
                <v:group id="_x0000_s830" style="position:absolute;margin-left:70.62pt;margin-top:725.36pt;mso-position-vertical-relative:page;mso-position-horizontal-relative:page;width:135.75pt;height:67.3pt;z-index:-249848832;" o:allowincell="f" filled="false" stroked="false" coordsize="2715,1346" coordorigin="0,0">
                  <v:shape id="_x0000_s832" style="position:absolute;left:130;top:98;width:1395;height:135;" filled="false" strokecolor="#00FF00" strokeweight="0.72pt" coordsize="1395,135" coordorigin="0,0" path="m52,83l52,7m16,83l91,83m7,35l52,83l100,35m1339,124l1339,50m1300,127l1377,124m1291,79l1339,124l1387,79e">
                    <v:stroke endcap="round" miterlimit="10"/>
                  </v:shape>
                  <v:shape id="_x0000_s834" style="position:absolute;left:8;top:799;width:2697;height:108;" filled="false" strokecolor="#000000" strokeweight="0.72pt" coordsize="2697,108" coordorigin="0,0" path="m2690,100l7,7e">
                    <v:stroke endcap="round" miterlimit="10"/>
                  </v:shape>
                  <v:shape id="_x0000_s836" style="position:absolute;left:8;top:0;width:2697;height:394;" filled="false" strokecolor="#37DD00" strokeweight="0.72pt" coordsize="2697,394" coordorigin="0,0" path="m2690,100l7,7m2690,386l7,290e">
                    <v:stroke endcap="round" miterlimit="10"/>
                  </v:shape>
                  <v:shape id="_x0000_s838" style="position:absolute;left:0;top:1218;width:2715;height:128;" filled="false" strokecolor="#FF0000" strokeweight="1.56pt" coordsize="2715,128" coordorigin="0,0" path="m2698,111l15,15e">
                    <v:stroke endcap="round" miterlimit="10"/>
                  </v:shape>
                </v:group>
              </w:pict>
            </w:r>
            <w:r>
              <w:pict>
                <v:group id="_x0000_s840" style="position:absolute;margin-left:772.08pt;margin-top:750.2pt;mso-position-vertical-relative:page;mso-position-horizontal-relative:page;width:150.15pt;height:46pt;z-index:-249846784;" o:allowincell="f" filled="false" stroked="false" coordsize="3002,920" coordorigin="0,0">
                  <v:shape id="_x0000_s842" style="position:absolute;left:264;top:105;width:2683;height:185;" filled="false" strokecolor="#00FF00" strokeweight="0.72pt" coordsize="2683,185" coordorigin="0,0" path="m1341,129l1341,55m1303,129l1377,129m1293,81l1341,129l1387,81m2630,177l2630,100m2592,177l2666,177m2582,129l2630,177l2676,129m55,84l55,7m16,84l93,84m7,36l55,84l100,36e">
                    <v:stroke endcap="round" miterlimit="10"/>
                  </v:shape>
                  <v:shape id="_x0000_s844" style="position:absolute;left:0;top:799;width:3001;height:121;" filled="false" strokecolor="#000000" strokeweight="0.72pt" coordsize="3001,121" coordorigin="0,0" path="m2992,112l7,7e">
                    <v:stroke endcap="round" miterlimit="10"/>
                  </v:shape>
                  <v:shape id="_x0000_s846" style="position:absolute;left:0;top:0;width:3002;height:404;" filled="false" strokecolor="#37DD00" strokeweight="0.72pt" coordsize="3002,404" coordorigin="0,0" path="m2995,112l7,7m2983,396l7,290e">
                    <v:stroke endcap="round" miterlimit="10"/>
                  </v:shape>
                </v:group>
              </w:pict>
            </w:r>
            <w:r>
              <w:pict>
                <v:rect id="_x0000_s848" style="position:absolute;margin-left:-493.64pt;margin-top:164.515pt;mso-position-vertical-relative:top-margin-area;mso-position-horizontal-relative:right-margin-area;width:0.25pt;height:2.4pt;z-index:253573120;" fillcolor="#00FFFF" filled="true" stroked="false">
                  <v:fill opacity="0.898039"/>
                </v:rect>
              </w:pict>
            </w:r>
            <w:r>
              <w:pict>
                <v:rect id="_x0000_s850" style="position:absolute;margin-left:-290.72pt;margin-top:250.255pt;mso-position-vertical-relative:top-margin-area;mso-position-horizontal-relative:right-margin-area;width:11.8pt;height:9.75pt;z-index:253740032;" fillcolor="#000000" filled="true" stroked="false"/>
              </w:pict>
            </w:r>
            <w:r>
              <w:pict>
                <v:rect id="_x0000_s852" style="position:absolute;margin-left:-231.2pt;margin-top:175.188pt;mso-position-vertical-relative:top-margin-area;mso-position-horizontal-relative:right-margin-area;width:2.65pt;height:6pt;z-index:253708288;" fillcolor="#FF0000" filled="true" stroked="false"/>
              </w:pict>
            </w:r>
            <w:r>
              <w:pict>
                <v:rect id="_x0000_s854" style="position:absolute;margin-left:-230.72pt;margin-top:186.939pt;mso-position-vertical-relative:top-margin-area;mso-position-horizontal-relative:right-margin-area;width:2.55pt;height:6pt;z-index:253707264;" fillcolor="#FF0000" filled="true" stroked="false"/>
              </w:pict>
            </w:r>
            <w:r>
              <w:pict>
                <v:rect id="_x0000_s856" style="position:absolute;margin-left:-254.84pt;margin-top:139.572pt;mso-position-vertical-relative:top-margin-area;mso-position-horizontal-relative:right-margin-area;width:6pt;height:2.65pt;z-index:253706240;" fillcolor="#FF0000" filled="true" stroked="false">
                  <v:fill opacity="0.976471"/>
                </v:rect>
              </w:pict>
            </w:r>
            <w:r>
              <w:pict>
                <v:rect id="_x0000_s858" style="position:absolute;margin-left:-243.08pt;margin-top:139.093pt;mso-position-vertical-relative:top-margin-area;mso-position-horizontal-relative:right-margin-area;width:5.9pt;height:2.65pt;z-index:253704192;" fillcolor="#FF0000" filled="true" stroked="false">
                  <v:fill opacity="0.964706"/>
                </v:rect>
              </w:pict>
            </w:r>
            <w:r>
              <w:pict>
                <v:shape id="_x0000_s860" style="position:absolute;margin-left:-699.68pt;margin-top:425.932pt;mso-position-vertical-relative:top-margin-area;mso-position-horizontal-relative:right-margin-area;width:0pt;height:1pt;z-index:253576192;" filled="false" strokecolor="#00B88A" strokeweight="0.00pt" coordsize="0,20" coordorigin="0,0" path="m0,19l0,0e">
                  <v:stroke endcap="round" joinstyle="miter" miterlimit="0"/>
                </v:shape>
              </w:pict>
            </w:r>
            <w:r>
              <w:pict>
                <v:shape id="_x0000_s862" style="position:absolute;margin-left:-237.44pt;margin-top:251.574pt;mso-position-vertical-relative:top-margin-area;mso-position-horizontal-relative:right-margin-area;width:0.15pt;height:2.4pt;z-index:253701120;" filled="false" strokecolor="#00FFFF" strokeweight="0.00pt" coordsize="3,48" coordorigin="0,0" path="m,l2,47e">
                  <v:stroke endcap="round" joinstyle="miter" miterlimit="0"/>
                </v:shape>
              </w:pict>
            </w:r>
            <w:r>
              <w:pict>
                <v:shape id="_x0000_s864" style="position:absolute;margin-left:-357.44pt;margin-top:357.58pt;mso-position-vertical-relative:top-margin-area;mso-position-horizontal-relative:right-margin-area;width:2.4pt;height:0pt;z-index:253580288;" filled="false" strokecolor="#007FFF" strokeweight="0.00pt" coordsize="48,0" coordorigin="0,0" path="m47,0l0,0e">
                  <v:stroke joinstyle="miter" miterlimit="0"/>
                </v:shape>
              </w:pict>
            </w:r>
            <w:r>
              <w:pict>
                <v:shape id="_x0000_s866" style="position:absolute;margin-left:-232.52pt;margin-top:140.052pt;mso-position-vertical-relative:top-margin-area;mso-position-horizontal-relative:right-margin-area;width:2.45pt;height:0.15pt;z-index:253709312;" filled="false" strokecolor="#FF0000" strokeweight="0.00pt" coordsize="49,3" coordorigin="0,0" path="m48,0l0,2e">
                  <v:stroke endcap="round" joinstyle="miter" miterlimit="0"/>
                </v:shape>
              </w:pict>
            </w:r>
            <w:r>
              <w:drawing>
                <wp:anchor distT="0" distB="0" distL="0" distR="0" simplePos="0" relativeHeight="253739008" behindDoc="0" locked="0" layoutInCell="1" allowOverlap="1">
                  <wp:simplePos x="0" y="0"/>
                  <wp:positionH relativeFrom="rightMargin">
                    <wp:posOffset>-3672332</wp:posOffset>
                  </wp:positionH>
                  <wp:positionV relativeFrom="topMargin">
                    <wp:posOffset>3169102</wp:posOffset>
                  </wp:positionV>
                  <wp:extent cx="109728" cy="9137"/>
                  <wp:effectExtent l="0" t="0" r="0" b="0"/>
                  <wp:wrapNone/>
                  <wp:docPr id="430" name="IM 430"/>
                  <wp:cNvGraphicFramePr/>
                  <a:graphic>
                    <a:graphicData uri="http://schemas.openxmlformats.org/drawingml/2006/picture">
                      <pic:pic>
                        <pic:nvPicPr>
                          <pic:cNvPr id="430" name="IM 430"/>
                          <pic:cNvPicPr/>
                        </pic:nvPicPr>
                        <pic:blipFill>
                          <a:blip r:embed="rId208"/>
                          <a:stretch>
                            <a:fillRect/>
                          </a:stretch>
                        </pic:blipFill>
                        <pic:spPr>
                          <a:xfrm rot="0">
                            <a:off x="0" y="0"/>
                            <a:ext cx="109728" cy="9137"/>
                          </a:xfrm>
                          <a:prstGeom prst="rect">
                            <a:avLst/>
                          </a:prstGeom>
                        </pic:spPr>
                      </pic:pic>
                    </a:graphicData>
                  </a:graphic>
                </wp:anchor>
              </w:drawing>
            </w:r>
            <w:r>
              <w:pict>
                <v:group id="_x0000_s868" style="position:absolute;margin-left:-827.96pt;margin-top:453.993pt;mso-position-vertical-relative:top-margin-area;mso-position-horizontal-relative:right-margin-area;width:14.9pt;height:0.75pt;z-index:253541376;" filled="false" stroked="false" coordsize="297,15" coordorigin="0,0">
                  <v:shape id="_x0000_s870" style="position:absolute;left:0;top:0;width:297;height:15;" filled="false" strokecolor="#00FF00" strokeweight="0.72pt" coordsize="297,15" coordorigin="0,0" path="m7,7l290,7e">
                    <v:stroke endcap="round" miterlimit="10"/>
                  </v:shape>
                  <v:shape id="_x0000_s872" style="position:absolute;left:7;top:7;width:283;height:0;" filled="false" strokecolor="#00FF00" strokeweight="0.00pt" coordsize="283,0" coordorigin="0,0" path="m,l283,0e">
                    <v:stroke endcap="round" joinstyle="miter" miterlimit="0"/>
                  </v:shape>
                </v:group>
              </w:pict>
            </w:r>
            <w:r>
              <w:pict>
                <v:shape id="_x0000_s874" style="position:absolute;margin-left:-112.4pt;margin-top:188.618pt;mso-position-vertical-relative:top-margin-area;mso-position-horizontal-relative:right-margin-area;width:66.25pt;height:0.75pt;z-index:253559808;" filled="false" strokecolor="#000000" strokeweight="0.72pt" coordsize="1325,15" coordorigin="0,0" path="m7,7l1317,7e">
                  <v:stroke endcap="round" miterlimit="10"/>
                </v:shape>
              </w:pict>
            </w:r>
            <w:r>
              <w:pict>
                <v:shape id="_x0000_s876" style="position:absolute;margin-left:-111.44pt;margin-top:411.423pt;mso-position-vertical-relative:top-margin-area;mso-position-horizontal-relative:right-margin-area;width:66.15pt;height:0.75pt;z-index:253562880;" filled="false" strokecolor="#000000" strokeweight="0.72pt" coordsize="1323,15" coordorigin="0,0" path="m7,7l1315,7e">
                  <v:stroke endcap="round" miterlimit="10"/>
                </v:shape>
              </w:pict>
            </w:r>
            <w:r>
              <w:pict>
                <v:shape id="_x0000_s878" style="position:absolute;margin-left:-112.4pt;margin-top:222.794pt;mso-position-vertical-relative:top-margin-area;mso-position-horizontal-relative:right-margin-area;width:66.25pt;height:0.75pt;z-index:253561856;" filled="false" strokecolor="#000000" strokeweight="0.72pt" coordsize="1325,15" coordorigin="0,0" path="m7,7l1317,7e">
                  <v:stroke endcap="round" miterlimit="10"/>
                </v:shape>
              </w:pict>
            </w:r>
            <w:r>
              <w:pict>
                <v:shape id="_x0000_s880" style="position:absolute;margin-left:-1056.56pt;margin-top:194.854pt;mso-position-vertical-relative:top-margin-area;mso-position-horizontal-relative:right-margin-area;width:56.05pt;height:0.75pt;z-index:253563904;" filled="false" strokecolor="#000000" strokeweight="0.72pt" coordsize="1120,15" coordorigin="0,0" path="m1113,7l7,7e">
                  <v:stroke endcap="round" miterlimit="10"/>
                </v:shape>
              </w:pict>
            </w:r>
            <w:r>
              <w:pict>
                <v:shape id="_x0000_s882" style="position:absolute;margin-left:-1048.28pt;margin-top:388.039pt;mso-position-vertical-relative:top-margin-area;mso-position-horizontal-relative:right-margin-area;width:56.05pt;height:0.75pt;z-index:253564928;" filled="false" strokecolor="#000000" strokeweight="0.72pt" coordsize="1120,15" coordorigin="0,0" path="m1113,7l7,7e">
                  <v:stroke endcap="round" miterlimit="10"/>
                </v:shape>
              </w:pict>
            </w:r>
            <w:r>
              <w:pict>
                <v:shape id="_x0000_s884" style="position:absolute;margin-left:-1028.48pt;margin-top:319.687pt;mso-position-vertical-relative:top-margin-area;mso-position-horizontal-relative:right-margin-area;width:47.05pt;height:0.75pt;z-index:253565952;" filled="false" strokecolor="#000000" strokeweight="0.72pt" coordsize="940,15" coordorigin="0,0" path="m933,7l7,7e">
                  <v:stroke endcap="round" miterlimit="10"/>
                </v:shape>
              </w:pict>
            </w:r>
            <w:r>
              <w:pict>
                <v:shape id="_x0000_s886" style="position:absolute;margin-left:-473.96pt;margin-top:190.897pt;mso-position-vertical-relative:top-margin-area;mso-position-horizontal-relative:right-margin-area;width:2.4pt;height:0pt;z-index:253577216;" filled="false" strokecolor="#00B88A" strokeweight="0.00pt" coordsize="48,0" coordorigin="0,0" path="m47,0l0,0e">
                  <v:stroke endcap="round" joinstyle="miter" miterlimit="0"/>
                </v:shape>
              </w:pict>
            </w:r>
            <w:r>
              <w:pict>
                <v:shape id="_x0000_s888" style="position:absolute;margin-left:-269.72pt;margin-top:241.501pt;mso-position-vertical-relative:top-margin-area;mso-position-horizontal-relative:right-margin-area;width:0pt;height:1pt;z-index:253575168;" filled="false" strokecolor="#00B88A" strokeweight="0.00pt" coordsize="0,20" coordorigin="0,0" path="m0,19l0,0e">
                  <v:stroke endcap="round" joinstyle="miter" miterlimit="0"/>
                </v:shape>
              </w:pict>
            </w:r>
            <w:r>
              <w:pict>
                <v:shape id="_x0000_s890" style="position:absolute;margin-left:-513.68pt;margin-top:173.269pt;mso-position-vertical-relative:top-margin-area;mso-position-horizontal-relative:right-margin-area;width:14.2pt;height:0pt;z-index:253578240;" filled="false" strokecolor="#00FF00" strokeweight="0.00pt" coordsize="283,0" coordorigin="0,0" path="m,l283,0e">
                  <v:stroke endcap="round" joinstyle="miter" miterlimit="0"/>
                </v:shape>
              </w:pict>
            </w:r>
            <w:r>
              <w:pict>
                <v:shape id="_x0000_s892" style="position:absolute;margin-left:-420.68pt;margin-top:365.854pt;mso-position-vertical-relative:top-margin-area;mso-position-horizontal-relative:right-margin-area;width:14.2pt;height:0pt;z-index:253574144;" filled="false" strokecolor="#00FF00" strokeweight="0.00pt" coordsize="283,0" coordorigin="0,0" path="m,l283,0e">
                  <v:stroke endcap="round" joinstyle="miter" miterlimit="0"/>
                </v:shape>
              </w:pict>
            </w:r>
            <w:r>
              <w:pict>
                <v:shape id="_x0000_s894" style="position:absolute;margin-left:-861.92pt;margin-top:497.043pt;mso-position-vertical-relative:top-margin-area;mso-position-horizontal-relative:right-margin-area;width:0pt;height:2.4pt;z-index:253579264;" filled="false" strokecolor="#FF0000" strokeweight="0.00pt" coordsize="0,48" coordorigin="0,0" path="m0,47l0,0e">
                  <v:stroke endcap="round" joinstyle="miter" miterlimit="0"/>
                </v:shape>
              </w:pict>
            </w:r>
            <w:r>
              <w:pict>
                <v:shape id="_x0000_s896" style="position:absolute;margin-left:-113.84pt;margin-top:131.178pt;mso-position-vertical-relative:top-margin-area;mso-position-horizontal-relative:right-margin-area;width:66.25pt;height:0.75pt;z-index:253560832;" filled="false" strokecolor="#000000" strokeweight="0.72pt" coordsize="1325,15" coordorigin="0,0" path="m7,7l1317,7e">
                  <v:stroke endcap="round" miterlimit="10"/>
                </v:shape>
              </w:pict>
            </w:r>
            <w:r>
              <w:pict>
                <v:shape id="_x0000_s898" style="position:absolute;margin-left:-644.84pt;margin-top:87.4088pt;mso-position-vertical-relative:top-margin-area;mso-position-horizontal-relative:right-margin-area;width:303.85pt;height:0.75pt;z-index:253533184;" filled="false" strokecolor="#000000" strokeweight="0.72pt" coordsize="6077,15" coordorigin="0,0" path="m7,7l1255,7m2711,7l3770,7m4855,7l6069,7e">
                  <v:stroke endcap="round" miterlimit="10"/>
                </v:shape>
              </w:pict>
            </w:r>
            <w:r>
              <w:pict>
                <v:shape id="_x0000_s900" style="position:absolute;margin-left:-863.24pt;margin-top:43.6393pt;mso-position-vertical-relative:top-margin-area;mso-position-horizontal-relative:right-margin-area;width:56.9pt;height:54.85pt;z-index:253697024;" filled="false" strokecolor="#000000" strokeweight="0.72pt" coordsize="1138,1096" coordorigin="0,0" path="m7,1088l1130,7e">
                  <v:stroke endcap="round" miterlimit="10"/>
                </v:shape>
              </w:pict>
            </w:r>
            <w:r>
              <w:pict>
                <v:shape id="_x0000_s902" style="position:absolute;margin-left:-1106.28pt;margin-top:-1.25pt;mso-position-vertical-relative:top-margin-area;mso-position-horizontal-relative:right-margin-area;width:1107.6pt;height:107.2pt;z-index:253694976;" filled="false" stroked="false" type="#_x0000_t202">
                  <v:fill on="false"/>
                  <v:stroke on="false"/>
                  <v:path/>
                  <v:imagedata o:title=""/>
                  <o:lock v:ext="edit" aspectratio="false"/>
                  <v:textbox inset="0mm,0mm,0mm,0mm">
                    <w:txbxContent>
                      <w:p>
                        <w:pPr>
                          <w:spacing w:line="20" w:lineRule="exact"/>
                          <w:rPr/>
                        </w:pPr>
                        <w:r/>
                      </w:p>
                      <w:tbl>
                        <w:tblPr>
                          <w:tblStyle w:val="TableNormal"/>
                          <w:tblW w:w="22106" w:type="dxa"/>
                          <w:tblInd w:w="2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8356"/>
                          <w:gridCol w:w="1188"/>
                          <w:gridCol w:w="498"/>
                          <w:gridCol w:w="373"/>
                          <w:gridCol w:w="536"/>
                          <w:gridCol w:w="1155"/>
                        </w:tblGrid>
                        <w:tr>
                          <w:trPr>
                            <w:trHeight w:val="858" w:hRule="atLeast"/>
                          </w:trPr>
                          <w:tc>
                            <w:tcPr>
                              <w:tcW w:w="18356" w:type="dxa"/>
                              <w:vAlign w:val="top"/>
                              <w:vMerge w:val="restart"/>
                              <w:tcBorders>
                                <w:top w:val="single" w:color="000000" w:sz="16" w:space="0"/>
                                <w:right w:val="single" w:color="0000FF" w:sz="18" w:space="0"/>
                                <w:bottom w:val="nil"/>
                              </w:tcBorders>
                            </w:tcPr>
                            <w:p>
                              <w:pPr>
                                <w:spacing w:line="416" w:lineRule="auto"/>
                                <w:rPr>
                                  <w:rFonts w:ascii="Arial"/>
                                  <w:sz w:val="21"/>
                                </w:rPr>
                              </w:pPr>
                              <w:r/>
                            </w:p>
                            <w:p>
                              <w:pPr>
                                <w:pStyle w:val="TableText"/>
                                <w:ind w:left="5964"/>
                                <w:spacing w:before="88" w:line="228" w:lineRule="auto"/>
                                <w:tabs>
                                  <w:tab w:val="left" w:pos="6090"/>
                                </w:tabs>
                                <w:rPr>
                                  <w:sz w:val="27"/>
                                  <w:szCs w:val="27"/>
                                </w:rPr>
                              </w:pPr>
                              <w:r>
                                <w:rPr>
                                  <w:sz w:val="27"/>
                                  <w:szCs w:val="27"/>
                                  <w:u w:val="single" w:color="auto"/>
                                </w:rPr>
                                <w:tab/>
                              </w:r>
                              <w:r>
                                <w:rPr>
                                  <w:sz w:val="27"/>
                                  <w:szCs w:val="27"/>
                                  <w:u w:val="single" w:color="auto"/>
                                  <w:spacing w:val="-34"/>
                                  <w:w w:val="83"/>
                                </w:rPr>
                                <w:t>施工生产生活区</w:t>
                              </w:r>
                              <w:r>
                                <w:rPr>
                                  <w:sz w:val="27"/>
                                  <w:szCs w:val="27"/>
                                  <w:u w:val="single" w:color="auto"/>
                                  <w:spacing w:val="4"/>
                                </w:rPr>
                                <w:t xml:space="preserve">  </w:t>
                              </w:r>
                            </w:p>
                            <w:p>
                              <w:pPr>
                                <w:pStyle w:val="TableText"/>
                                <w:ind w:left="6044" w:right="11147"/>
                                <w:spacing w:before="89" w:line="213" w:lineRule="auto"/>
                                <w:rPr>
                                  <w:sz w:val="20"/>
                                  <w:szCs w:val="20"/>
                                </w:rPr>
                              </w:pPr>
                              <w:r>
                                <w:rPr>
                                  <w:sz w:val="20"/>
                                  <w:szCs w:val="20"/>
                                  <w:color w:val="0000FF"/>
                                  <w:spacing w:val="-25"/>
                                  <w:w w:val="83"/>
                                </w:rPr>
                                <w:t>临时植物、排水沟</w:t>
                              </w:r>
                              <w:r>
                                <w:rPr>
                                  <w:sz w:val="20"/>
                                  <w:szCs w:val="20"/>
                                  <w:color w:val="0000FF"/>
                                  <w:spacing w:val="12"/>
                                </w:rPr>
                                <w:t xml:space="preserve"> </w:t>
                              </w:r>
                              <w:r>
                                <w:rPr>
                                  <w:sz w:val="20"/>
                                  <w:szCs w:val="20"/>
                                  <w:color w:val="0000FF"/>
                                  <w:spacing w:val="-24"/>
                                  <w:w w:val="89"/>
                                </w:rPr>
                                <w:t>临时苫盖</w:t>
                              </w:r>
                            </w:p>
                            <w:p>
                              <w:pPr>
                                <w:pStyle w:val="TableText"/>
                                <w:ind w:left="9337"/>
                                <w:spacing w:line="218" w:lineRule="auto"/>
                                <w:rPr>
                                  <w:sz w:val="27"/>
                                  <w:szCs w:val="27"/>
                                </w:rPr>
                              </w:pPr>
                              <w:r>
                                <w:rPr>
                                  <w:sz w:val="27"/>
                                  <w:szCs w:val="27"/>
                                  <w:spacing w:val="-34"/>
                                  <w:w w:val="85"/>
                                </w:rPr>
                                <w:t>道路广场区</w:t>
                              </w:r>
                              <w:r>
                                <w:rPr>
                                  <w:sz w:val="27"/>
                                  <w:szCs w:val="27"/>
                                  <w:spacing w:val="11"/>
                                </w:rPr>
                                <w:t xml:space="preserve">            </w:t>
                              </w:r>
                              <w:r>
                                <w:rPr>
                                  <w:sz w:val="27"/>
                                  <w:szCs w:val="27"/>
                                  <w:spacing w:val="-34"/>
                                  <w:w w:val="85"/>
                                </w:rPr>
                                <w:t>建筑物区</w:t>
                              </w:r>
                              <w:r>
                                <w:rPr>
                                  <w:sz w:val="27"/>
                                  <w:szCs w:val="27"/>
                                  <w:spacing w:val="4"/>
                                </w:rPr>
                                <w:t xml:space="preserve">          </w:t>
                              </w:r>
                              <w:r>
                                <w:rPr>
                                  <w:sz w:val="27"/>
                                  <w:szCs w:val="27"/>
                                  <w:spacing w:val="-34"/>
                                  <w:w w:val="85"/>
                                </w:rPr>
                                <w:t>景观绿化区</w:t>
                              </w:r>
                            </w:p>
                            <w:p>
                              <w:pPr>
                                <w:pStyle w:val="TableText"/>
                                <w:ind w:left="9232"/>
                                <w:spacing w:before="68" w:line="230" w:lineRule="auto"/>
                                <w:rPr>
                                  <w:sz w:val="20"/>
                                  <w:szCs w:val="20"/>
                                </w:rPr>
                              </w:pPr>
                              <w:r>
                                <w:rPr>
                                  <w:sz w:val="20"/>
                                  <w:szCs w:val="20"/>
                                  <w:color w:val="0000FF"/>
                                  <w:spacing w:val="-33"/>
                                  <w:w w:val="91"/>
                                </w:rPr>
                                <w:t>雨水管网、透水砖</w:t>
                              </w:r>
                            </w:p>
                          </w:tc>
                          <w:tc>
                            <w:tcPr>
                              <w:tcW w:w="1188" w:type="dxa"/>
                              <w:vAlign w:val="top"/>
                              <w:tcBorders>
                                <w:top w:val="single" w:color="000000" w:sz="16" w:space="0"/>
                                <w:left w:val="single" w:color="0000FF" w:sz="18" w:space="0"/>
                              </w:tcBorders>
                            </w:tcPr>
                            <w:p>
                              <w:pPr>
                                <w:rPr>
                                  <w:rFonts w:ascii="Arial"/>
                                  <w:sz w:val="21"/>
                                </w:rPr>
                              </w:pPr>
                              <w:r/>
                            </w:p>
                          </w:tc>
                          <w:tc>
                            <w:tcPr>
                              <w:tcW w:w="498" w:type="dxa"/>
                              <w:vAlign w:val="top"/>
                              <w:tcBorders>
                                <w:top w:val="single" w:color="000000" w:sz="16" w:space="0"/>
                              </w:tcBorders>
                            </w:tcPr>
                            <w:p>
                              <w:pPr>
                                <w:rPr>
                                  <w:rFonts w:ascii="Arial"/>
                                  <w:sz w:val="21"/>
                                </w:rPr>
                              </w:pPr>
                              <w:r/>
                            </w:p>
                          </w:tc>
                          <w:tc>
                            <w:tcPr>
                              <w:tcW w:w="373" w:type="dxa"/>
                              <w:vAlign w:val="top"/>
                              <w:tcBorders>
                                <w:top w:val="single" w:color="000000" w:sz="16" w:space="0"/>
                              </w:tcBorders>
                            </w:tcPr>
                            <w:p>
                              <w:pPr>
                                <w:rPr>
                                  <w:rFonts w:ascii="Arial"/>
                                  <w:sz w:val="21"/>
                                </w:rPr>
                              </w:pPr>
                              <w:r/>
                            </w:p>
                          </w:tc>
                          <w:tc>
                            <w:tcPr>
                              <w:tcW w:w="536" w:type="dxa"/>
                              <w:vAlign w:val="top"/>
                              <w:tcBorders>
                                <w:top w:val="single" w:color="000000" w:sz="16" w:space="0"/>
                                <w:right w:val="single" w:color="000000" w:sz="4" w:space="0"/>
                              </w:tcBorders>
                            </w:tcPr>
                            <w:p>
                              <w:pPr>
                                <w:rPr>
                                  <w:rFonts w:ascii="Arial"/>
                                  <w:sz w:val="21"/>
                                </w:rPr>
                              </w:pPr>
                              <w:r/>
                            </w:p>
                          </w:tc>
                          <w:tc>
                            <w:tcPr>
                              <w:tcW w:w="1155" w:type="dxa"/>
                              <w:vAlign w:val="top"/>
                              <w:vMerge w:val="restart"/>
                              <w:tcBorders>
                                <w:top w:val="single" w:color="000000" w:sz="16" w:space="0"/>
                                <w:left w:val="single" w:color="000000" w:sz="4" w:space="0"/>
                                <w:bottom w:val="nil"/>
                                <w:right w:val="single" w:color="000000" w:sz="4" w:space="0"/>
                              </w:tcBorders>
                            </w:tcPr>
                            <w:p>
                              <w:pPr>
                                <w:ind w:firstLine="519"/>
                                <w:spacing w:before="101" w:line="163" w:lineRule="exact"/>
                                <w:rPr/>
                              </w:pPr>
                              <w:r>
                                <w:rPr>
                                  <w:position w:val="-3"/>
                                </w:rPr>
                                <w:drawing>
                                  <wp:inline distT="0" distB="0" distL="0" distR="0">
                                    <wp:extent cx="62484" cy="103559"/>
                                    <wp:effectExtent l="0" t="0" r="0" b="0"/>
                                    <wp:docPr id="432" name="IM 432"/>
                                    <wp:cNvGraphicFramePr/>
                                    <a:graphic>
                                      <a:graphicData uri="http://schemas.openxmlformats.org/drawingml/2006/picture">
                                        <pic:pic>
                                          <pic:nvPicPr>
                                            <pic:cNvPr id="432" name="IM 432"/>
                                            <pic:cNvPicPr/>
                                          </pic:nvPicPr>
                                          <pic:blipFill>
                                            <a:blip r:embed="rId209"/>
                                            <a:stretch>
                                              <a:fillRect/>
                                            </a:stretch>
                                          </pic:blipFill>
                                          <pic:spPr>
                                            <a:xfrm rot="0">
                                              <a:off x="0" y="0"/>
                                              <a:ext cx="62484" cy="103559"/>
                                            </a:xfrm>
                                            <a:prstGeom prst="rect">
                                              <a:avLst/>
                                            </a:prstGeom>
                                          </pic:spPr>
                                        </pic:pic>
                                      </a:graphicData>
                                    </a:graphic>
                                  </wp:inline>
                                </w:drawing>
                              </w:r>
                            </w:p>
                            <w:p>
                              <w:pPr>
                                <w:ind w:firstLine="147"/>
                                <w:spacing w:before="170" w:line="1463" w:lineRule="exact"/>
                                <w:rPr/>
                              </w:pPr>
                              <w:r>
                                <w:rPr>
                                  <w:position w:val="-29"/>
                                </w:rPr>
                                <w:drawing>
                                  <wp:inline distT="0" distB="0" distL="0" distR="0">
                                    <wp:extent cx="531876" cy="928991"/>
                                    <wp:effectExtent l="0" t="0" r="0" b="0"/>
                                    <wp:docPr id="434" name="IM 434"/>
                                    <wp:cNvGraphicFramePr/>
                                    <a:graphic>
                                      <a:graphicData uri="http://schemas.openxmlformats.org/drawingml/2006/picture">
                                        <pic:pic>
                                          <pic:nvPicPr>
                                            <pic:cNvPr id="434" name="IM 434"/>
                                            <pic:cNvPicPr/>
                                          </pic:nvPicPr>
                                          <pic:blipFill>
                                            <a:blip r:embed="rId210"/>
                                            <a:stretch>
                                              <a:fillRect/>
                                            </a:stretch>
                                          </pic:blipFill>
                                          <pic:spPr>
                                            <a:xfrm rot="0">
                                              <a:off x="0" y="0"/>
                                              <a:ext cx="531876" cy="928991"/>
                                            </a:xfrm>
                                            <a:prstGeom prst="rect">
                                              <a:avLst/>
                                            </a:prstGeom>
                                          </pic:spPr>
                                        </pic:pic>
                                      </a:graphicData>
                                    </a:graphic>
                                  </wp:inline>
                                </w:drawing>
                              </w:r>
                            </w:p>
                          </w:tc>
                        </w:tr>
                        <w:tr>
                          <w:trPr>
                            <w:trHeight w:val="1195" w:hRule="atLeast"/>
                          </w:trPr>
                          <w:tc>
                            <w:tcPr>
                              <w:tcW w:w="18356" w:type="dxa"/>
                              <w:vAlign w:val="top"/>
                              <w:vMerge w:val="continue"/>
                              <w:tcBorders>
                                <w:top w:val="nil"/>
                                <w:right w:val="single" w:color="0000FF" w:sz="18" w:space="0"/>
                              </w:tcBorders>
                            </w:tcPr>
                            <w:p>
                              <w:pPr>
                                <w:rPr>
                                  <w:rFonts w:ascii="Arial"/>
                                  <w:sz w:val="21"/>
                                </w:rPr>
                              </w:pPr>
                              <w:r/>
                            </w:p>
                          </w:tc>
                          <w:tc>
                            <w:tcPr>
                              <w:tcW w:w="2595" w:type="dxa"/>
                              <w:vAlign w:val="top"/>
                              <w:gridSpan w:val="4"/>
                              <w:tcBorders>
                                <w:right w:val="single" w:color="000000" w:sz="4" w:space="0"/>
                                <w:left w:val="single" w:color="0000FF" w:sz="18" w:space="0"/>
                              </w:tcBorders>
                            </w:tcPr>
                            <w:p>
                              <w:pPr>
                                <w:spacing w:line="259" w:lineRule="auto"/>
                                <w:rPr>
                                  <w:rFonts w:ascii="Arial"/>
                                  <w:sz w:val="21"/>
                                </w:rPr>
                              </w:pPr>
                              <w:r/>
                            </w:p>
                            <w:p>
                              <w:pPr>
                                <w:spacing w:line="259" w:lineRule="auto"/>
                                <w:rPr>
                                  <w:rFonts w:ascii="Arial"/>
                                  <w:sz w:val="21"/>
                                </w:rPr>
                              </w:pPr>
                              <w:r/>
                            </w:p>
                            <w:p>
                              <w:pPr>
                                <w:ind w:firstLine="869"/>
                                <w:spacing w:line="504" w:lineRule="exact"/>
                                <w:rPr/>
                              </w:pPr>
                              <w:r>
                                <w:rPr>
                                  <w:position w:val="-10"/>
                                </w:rPr>
                                <w:drawing>
                                  <wp:inline distT="0" distB="0" distL="0" distR="0">
                                    <wp:extent cx="1072895" cy="319816"/>
                                    <wp:effectExtent l="0" t="0" r="0" b="0"/>
                                    <wp:docPr id="436" name="IM 436"/>
                                    <wp:cNvGraphicFramePr/>
                                    <a:graphic>
                                      <a:graphicData uri="http://schemas.openxmlformats.org/drawingml/2006/picture">
                                        <pic:pic>
                                          <pic:nvPicPr>
                                            <pic:cNvPr id="436" name="IM 436"/>
                                            <pic:cNvPicPr/>
                                          </pic:nvPicPr>
                                          <pic:blipFill>
                                            <a:blip r:embed="rId211"/>
                                            <a:stretch>
                                              <a:fillRect/>
                                            </a:stretch>
                                          </pic:blipFill>
                                          <pic:spPr>
                                            <a:xfrm rot="0">
                                              <a:off x="0" y="0"/>
                                              <a:ext cx="1072895" cy="319816"/>
                                            </a:xfrm>
                                            <a:prstGeom prst="rect">
                                              <a:avLst/>
                                            </a:prstGeom>
                                          </pic:spPr>
                                        </pic:pic>
                                      </a:graphicData>
                                    </a:graphic>
                                  </wp:inline>
                                </w:drawing>
                              </w:r>
                            </w:p>
                          </w:tc>
                          <w:tc>
                            <w:tcPr>
                              <w:tcW w:w="1155" w:type="dxa"/>
                              <w:vAlign w:val="top"/>
                              <w:vMerge w:val="continue"/>
                              <w:tcBorders>
                                <w:top w:val="nil"/>
                                <w:left w:val="single" w:color="000000" w:sz="4" w:space="0"/>
                                <w:bottom w:val="single" w:color="000000" w:sz="4" w:space="0"/>
                                <w:right w:val="single" w:color="000000" w:sz="4" w:space="0"/>
                              </w:tcBorders>
                            </w:tcPr>
                            <w:p>
                              <w:pPr>
                                <w:rPr>
                                  <w:rFonts w:ascii="Arial"/>
                                  <w:sz w:val="21"/>
                                </w:rPr>
                              </w:pPr>
                              <w:r/>
                            </w:p>
                          </w:tc>
                        </w:tr>
                      </w:tbl>
                      <w:p>
                        <w:pPr>
                          <w:rPr>
                            <w:rFonts w:ascii="Arial"/>
                            <w:sz w:val="21"/>
                          </w:rPr>
                        </w:pPr>
                        <w:r/>
                      </w:p>
                    </w:txbxContent>
                  </v:textbox>
                </v:shape>
              </w:pict>
            </w:r>
            <w:r>
              <w:pict>
                <v:shape id="_x0000_s904" style="position:absolute;margin-left:-400.115pt;margin-top:89.7418pt;mso-position-vertical-relative:top-margin-area;mso-position-horizontal-relative:right-margin-area;width:66.7pt;height:27.4pt;z-index:253613056;" filled="false" stroked="false" type="#_x0000_t202">
                  <v:fill on="false"/>
                  <v:stroke on="false"/>
                  <v:path/>
                  <v:imagedata o:title=""/>
                  <o:lock v:ext="edit" aspectratio="false"/>
                  <v:textbox inset="0mm,0mm,0mm,0mm">
                    <w:txbxContent>
                      <w:p>
                        <w:pPr>
                          <w:pStyle w:val="TableText"/>
                          <w:ind w:left="25" w:right="20" w:hanging="6"/>
                          <w:spacing w:before="20" w:line="234" w:lineRule="auto"/>
                          <w:rPr>
                            <w:sz w:val="20"/>
                            <w:szCs w:val="20"/>
                          </w:rPr>
                        </w:pPr>
                        <w:r>
                          <w:rPr>
                            <w:sz w:val="20"/>
                            <w:szCs w:val="20"/>
                            <w:color w:val="0000FF"/>
                            <w:spacing w:val="-25"/>
                            <w:w w:val="84"/>
                          </w:rPr>
                          <w:t>土地整治、植物绿化</w:t>
                        </w:r>
                        <w:r>
                          <w:rPr>
                            <w:sz w:val="20"/>
                            <w:szCs w:val="20"/>
                            <w:color w:val="0000FF"/>
                            <w:spacing w:val="5"/>
                          </w:rPr>
                          <w:t xml:space="preserve"> </w:t>
                        </w:r>
                        <w:r>
                          <w:rPr>
                            <w:sz w:val="20"/>
                            <w:szCs w:val="20"/>
                            <w:color w:val="0000FF"/>
                            <w:spacing w:val="-24"/>
                            <w:w w:val="89"/>
                          </w:rPr>
                          <w:t>临时苫盖</w:t>
                        </w:r>
                      </w:p>
                    </w:txbxContent>
                  </v:textbox>
                </v:shape>
              </w:pict>
            </w:r>
            <w:r>
              <w:pict>
                <v:shape id="_x0000_s906" style="position:absolute;margin-left:-644.214pt;margin-top:102.693pt;mso-position-vertical-relative:top-margin-area;mso-position-horizontal-relative:right-margin-area;width:66.35pt;height:27.75pt;z-index:253698048;" filled="false" stroked="false" type="#_x0000_t202">
                  <v:fill on="false"/>
                  <v:stroke on="false"/>
                  <v:path/>
                  <v:imagedata o:title=""/>
                  <o:lock v:ext="edit" aspectratio="false"/>
                  <v:textbox inset="0mm,0mm,0mm,0mm">
                    <w:txbxContent>
                      <w:p>
                        <w:pPr>
                          <w:pStyle w:val="TableText"/>
                          <w:ind w:left="20" w:right="20"/>
                          <w:spacing w:before="20" w:line="237" w:lineRule="auto"/>
                          <w:rPr>
                            <w:sz w:val="20"/>
                            <w:szCs w:val="20"/>
                          </w:rPr>
                        </w:pPr>
                        <w:r>
                          <w:rPr>
                            <w:sz w:val="20"/>
                            <w:szCs w:val="20"/>
                            <w:color w:val="0000FF"/>
                            <w:spacing w:val="-25"/>
                            <w:w w:val="83"/>
                          </w:rPr>
                          <w:t>临时排水沟、沉沙池</w:t>
                        </w:r>
                        <w:r>
                          <w:rPr>
                            <w:sz w:val="20"/>
                            <w:szCs w:val="20"/>
                            <w:color w:val="0000FF"/>
                            <w:spacing w:val="16"/>
                          </w:rPr>
                          <w:t xml:space="preserve"> </w:t>
                        </w:r>
                        <w:r>
                          <w:rPr>
                            <w:sz w:val="20"/>
                            <w:szCs w:val="20"/>
                            <w:color w:val="0000FF"/>
                            <w:spacing w:val="-24"/>
                            <w:w w:val="89"/>
                          </w:rPr>
                          <w:t>临时苫盖</w:t>
                        </w:r>
                      </w:p>
                    </w:txbxContent>
                  </v:textbox>
                </v:shape>
              </w:pict>
            </w:r>
            <w:r>
              <w:pict>
                <v:shape id="_x0000_s908" style="position:absolute;margin-left:-109.522pt;margin-top:114.356pt;mso-position-vertical-relative:top-margin-area;mso-position-horizontal-relative:right-margin-area;width:59.35pt;height:18.65pt;z-index:253612032;" filled="false" stroked="false" type="#_x0000_t202">
                  <v:fill on="false"/>
                  <v:stroke on="false"/>
                  <v:path/>
                  <v:imagedata o:title=""/>
                  <o:lock v:ext="edit" aspectratio="false"/>
                  <v:textbox inset="0mm,0mm,0mm,0mm">
                    <w:txbxContent>
                      <w:p>
                        <w:pPr>
                          <w:pStyle w:val="TableText"/>
                          <w:spacing w:before="20" w:line="227" w:lineRule="auto"/>
                          <w:jc w:val="right"/>
                          <w:rPr>
                            <w:sz w:val="27"/>
                            <w:szCs w:val="27"/>
                          </w:rPr>
                        </w:pPr>
                        <w:r>
                          <w:rPr>
                            <w:sz w:val="27"/>
                            <w:szCs w:val="27"/>
                            <w:color w:val="0000FF"/>
                            <w:spacing w:val="-30"/>
                            <w:w w:val="86"/>
                          </w:rPr>
                          <w:t>雨水管</w:t>
                        </w:r>
                        <w:r>
                          <w:rPr>
                            <w:sz w:val="27"/>
                            <w:szCs w:val="27"/>
                            <w:color w:val="0000FF"/>
                            <w:spacing w:val="-30"/>
                            <w:w w:val="86"/>
                          </w:rPr>
                          <w:t xml:space="preserve"> </w:t>
                        </w:r>
                        <w:r>
                          <w:rPr>
                            <w:sz w:val="27"/>
                            <w:szCs w:val="27"/>
                            <w:color w:val="0000FF"/>
                            <w:spacing w:val="-30"/>
                            <w:w w:val="86"/>
                          </w:rPr>
                          <w:t>D</w:t>
                        </w:r>
                        <w:r>
                          <w:rPr>
                            <w:sz w:val="27"/>
                            <w:szCs w:val="27"/>
                            <w:color w:val="0000FF"/>
                            <w:spacing w:val="-29"/>
                            <w:w w:val="86"/>
                          </w:rPr>
                          <w:t>N30</w:t>
                        </w:r>
                        <w:r>
                          <w:rPr>
                            <w:sz w:val="27"/>
                            <w:szCs w:val="27"/>
                            <w:color w:val="0000FF"/>
                            <w:spacing w:val="-15"/>
                            <w:w w:val="86"/>
                          </w:rPr>
                          <w:t>0</w:t>
                        </w:r>
                      </w:p>
                    </w:txbxContent>
                  </v:textbox>
                </v:shape>
              </w:pict>
            </w:r>
            <w:r>
              <w:pict>
                <v:shape id="_x0000_s910" style="position:absolute;margin-left:-862.92pt;margin-top:143.609pt;mso-position-vertical-relative:top-margin-area;mso-position-horizontal-relative:right-margin-area;width:512.5pt;height:375.2pt;z-index:253675520;" filled="false" stroked="false" type="#_x0000_t202">
                  <v:fill on="false"/>
                  <v:stroke on="false"/>
                  <v:path/>
                  <v:imagedata o:title=""/>
                  <o:lock v:ext="edit" aspectratio="false"/>
                  <v:textbox inset="0mm,0mm,0mm,0mm">
                    <w:txbxContent>
                      <w:p>
                        <w:pPr>
                          <w:ind w:firstLine="9111"/>
                          <w:spacing w:before="20" w:line="71" w:lineRule="exact"/>
                          <w:rPr/>
                        </w:pPr>
                        <w:r>
                          <w:rPr>
                            <w:position w:val="-1"/>
                          </w:rPr>
                          <w:drawing>
                            <wp:inline distT="0" distB="0" distL="0" distR="0">
                              <wp:extent cx="373380" cy="45687"/>
                              <wp:effectExtent l="0" t="0" r="0" b="0"/>
                              <wp:docPr id="438" name="IM 438"/>
                              <wp:cNvGraphicFramePr/>
                              <a:graphic>
                                <a:graphicData uri="http://schemas.openxmlformats.org/drawingml/2006/picture">
                                  <pic:pic>
                                    <pic:nvPicPr>
                                      <pic:cNvPr id="438" name="IM 438"/>
                                      <pic:cNvPicPr/>
                                    </pic:nvPicPr>
                                    <pic:blipFill>
                                      <a:blip r:embed="rId212"/>
                                      <a:stretch>
                                        <a:fillRect/>
                                      </a:stretch>
                                    </pic:blipFill>
                                    <pic:spPr>
                                      <a:xfrm rot="0">
                                        <a:off x="0" y="0"/>
                                        <a:ext cx="373380" cy="45687"/>
                                      </a:xfrm>
                                      <a:prstGeom prst="rect">
                                        <a:avLst/>
                                      </a:prstGeom>
                                    </pic:spPr>
                                  </pic:pic>
                                </a:graphicData>
                              </a:graphic>
                            </wp:inline>
                          </w:drawing>
                        </w:r>
                      </w:p>
                      <w:p>
                        <w:pPr>
                          <w:ind w:firstLine="2072"/>
                          <w:spacing w:before="206" w:line="69" w:lineRule="exact"/>
                          <w:rPr/>
                        </w:pPr>
                        <w:r>
                          <w:rPr>
                            <w:position w:val="-1"/>
                          </w:rPr>
                          <w:drawing>
                            <wp:inline distT="0" distB="0" distL="0" distR="0">
                              <wp:extent cx="373379" cy="44164"/>
                              <wp:effectExtent l="0" t="0" r="0" b="0"/>
                              <wp:docPr id="440" name="IM 440"/>
                              <wp:cNvGraphicFramePr/>
                              <a:graphic>
                                <a:graphicData uri="http://schemas.openxmlformats.org/drawingml/2006/picture">
                                  <pic:pic>
                                    <pic:nvPicPr>
                                      <pic:cNvPr id="440" name="IM 440"/>
                                      <pic:cNvPicPr/>
                                    </pic:nvPicPr>
                                    <pic:blipFill>
                                      <a:blip r:embed="rId213"/>
                                      <a:stretch>
                                        <a:fillRect/>
                                      </a:stretch>
                                    </pic:blipFill>
                                    <pic:spPr>
                                      <a:xfrm rot="0">
                                        <a:off x="0" y="0"/>
                                        <a:ext cx="373379" cy="44164"/>
                                      </a:xfrm>
                                      <a:prstGeom prst="rect">
                                        <a:avLst/>
                                      </a:prstGeom>
                                    </pic:spPr>
                                  </pic:pic>
                                </a:graphicData>
                              </a:graphic>
                            </wp:inline>
                          </w:drawing>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042"/>
                          <w:spacing w:before="90" w:line="18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w w:val="94"/>
                          </w:rPr>
                          <w:t>商业</w:t>
                        </w:r>
                      </w:p>
                      <w:p>
                        <w:pPr>
                          <w:ind w:right="4"/>
                          <w:spacing w:line="196"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w w:val="94"/>
                          </w:rPr>
                          <w:t>商业</w:t>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firstLine="20"/>
                          <w:spacing w:line="70" w:lineRule="exact"/>
                          <w:rPr/>
                        </w:pPr>
                        <w:r>
                          <w:rPr>
                            <w:position w:val="-1"/>
                          </w:rPr>
                          <w:drawing>
                            <wp:inline distT="0" distB="0" distL="0" distR="0">
                              <wp:extent cx="373379" cy="44165"/>
                              <wp:effectExtent l="0" t="0" r="0" b="0"/>
                              <wp:docPr id="442" name="IM 442"/>
                              <wp:cNvGraphicFramePr/>
                              <a:graphic>
                                <a:graphicData uri="http://schemas.openxmlformats.org/drawingml/2006/picture">
                                  <pic:pic>
                                    <pic:nvPicPr>
                                      <pic:cNvPr id="442" name="IM 442"/>
                                      <pic:cNvPicPr/>
                                    </pic:nvPicPr>
                                    <pic:blipFill>
                                      <a:blip r:embed="rId214"/>
                                      <a:stretch>
                                        <a:fillRect/>
                                      </a:stretch>
                                    </pic:blipFill>
                                    <pic:spPr>
                                      <a:xfrm rot="0">
                                        <a:off x="0" y="0"/>
                                        <a:ext cx="373379" cy="44165"/>
                                      </a:xfrm>
                                      <a:prstGeom prst="rect">
                                        <a:avLst/>
                                      </a:prstGeom>
                                    </pic:spPr>
                                  </pic:pic>
                                </a:graphicData>
                              </a:graphic>
                            </wp:inline>
                          </w:drawing>
                        </w:r>
                      </w:p>
                      <w:p>
                        <w:pPr>
                          <w:ind w:firstLine="1896"/>
                          <w:spacing w:line="168" w:lineRule="exact"/>
                          <w:rPr/>
                        </w:pPr>
                        <w:r>
                          <w:rPr>
                            <w:position w:val="-3"/>
                          </w:rPr>
                          <w:drawing>
                            <wp:inline distT="0" distB="0" distL="0" distR="0">
                              <wp:extent cx="2162555" cy="106605"/>
                              <wp:effectExtent l="0" t="0" r="0" b="0"/>
                              <wp:docPr id="444" name="IM 444"/>
                              <wp:cNvGraphicFramePr/>
                              <a:graphic>
                                <a:graphicData uri="http://schemas.openxmlformats.org/drawingml/2006/picture">
                                  <pic:pic>
                                    <pic:nvPicPr>
                                      <pic:cNvPr id="444" name="IM 444"/>
                                      <pic:cNvPicPr/>
                                    </pic:nvPicPr>
                                    <pic:blipFill>
                                      <a:blip r:embed="rId215"/>
                                      <a:stretch>
                                        <a:fillRect/>
                                      </a:stretch>
                                    </pic:blipFill>
                                    <pic:spPr>
                                      <a:xfrm rot="0">
                                        <a:off x="0" y="0"/>
                                        <a:ext cx="2162555" cy="106605"/>
                                      </a:xfrm>
                                      <a:prstGeom prst="rect">
                                        <a:avLst/>
                                      </a:prstGeom>
                                    </pic:spPr>
                                  </pic:pic>
                                </a:graphicData>
                              </a:graphic>
                            </wp:inline>
                          </w:drawing>
                        </w:r>
                      </w:p>
                      <w:p>
                        <w:pPr>
                          <w:ind w:firstLine="9171"/>
                          <w:spacing w:before="91" w:line="86" w:lineRule="exact"/>
                          <w:rPr/>
                        </w:pPr>
                        <w:r>
                          <w:rPr>
                            <w:position w:val="-1"/>
                          </w:rPr>
                          <w:drawing>
                            <wp:inline distT="0" distB="0" distL="0" distR="0">
                              <wp:extent cx="672084" cy="54825"/>
                              <wp:effectExtent l="0" t="0" r="0" b="0"/>
                              <wp:docPr id="446" name="IM 446"/>
                              <wp:cNvGraphicFramePr/>
                              <a:graphic>
                                <a:graphicData uri="http://schemas.openxmlformats.org/drawingml/2006/picture">
                                  <pic:pic>
                                    <pic:nvPicPr>
                                      <pic:cNvPr id="446" name="IM 446"/>
                                      <pic:cNvPicPr/>
                                    </pic:nvPicPr>
                                    <pic:blipFill>
                                      <a:blip r:embed="rId216"/>
                                      <a:stretch>
                                        <a:fillRect/>
                                      </a:stretch>
                                    </pic:blipFill>
                                    <pic:spPr>
                                      <a:xfrm rot="0">
                                        <a:off x="0" y="0"/>
                                        <a:ext cx="672084" cy="54825"/>
                                      </a:xfrm>
                                      <a:prstGeom prst="rect">
                                        <a:avLst/>
                                      </a:prstGeom>
                                    </pic:spPr>
                                  </pic:pic>
                                </a:graphicData>
                              </a:graphic>
                            </wp:inline>
                          </w:drawing>
                        </w:r>
                      </w:p>
                    </w:txbxContent>
                  </v:textbox>
                </v:shape>
              </w:pict>
            </w:r>
            <w:r>
              <w:pict>
                <v:rect id="_x0000_s912" style="position:absolute;margin-left:-278.48pt;margin-top:467.184pt;mso-position-vertical-relative:top-margin-area;mso-position-horizontal-relative:right-margin-area;width:11.65pt;height:11.65pt;z-index:253717504;" fillcolor="#000000" filled="true" stroked="false"/>
              </w:pict>
            </w:r>
            <w:r>
              <w:pict>
                <v:shape id="_x0000_s914" style="position:absolute;margin-left:-590.028pt;margin-top:432.569pt;mso-position-vertical-relative:top-margin-area;mso-position-horizontal-relative:right-margin-area;width:19.5pt;height:16.75pt;z-index:253676544;" filled="false" stroked="false" type="#_x0000_t202">
                  <v:fill on="false"/>
                  <v:stroke on="false"/>
                  <v:path/>
                  <v:imagedata o:title=""/>
                  <o:lock v:ext="edit" aspectratio="false"/>
                  <v:textbox inset="0mm,0mm,0mm,0mm">
                    <w:txbxContent>
                      <w:p>
                        <w:pPr>
                          <w:spacing w:before="20" w:line="196"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w w:val="86"/>
                          </w:rPr>
                          <w:t>商</w:t>
                        </w:r>
                        <w:r>
                          <w:rPr>
                            <w:rFonts w:ascii="Microsoft YaHei" w:hAnsi="Microsoft YaHei" w:eastAsia="Microsoft YaHei" w:cs="Microsoft YaHei"/>
                            <w:sz w:val="21"/>
                            <w:szCs w:val="21"/>
                            <w:spacing w:val="-4"/>
                            <w:w w:val="86"/>
                          </w:rPr>
                          <w:t>业</w:t>
                        </w:r>
                      </w:p>
                    </w:txbxContent>
                  </v:textbox>
                </v:shape>
              </w:pict>
            </w:r>
            <w:r>
              <w:drawing>
                <wp:anchor distT="0" distB="0" distL="0" distR="0" simplePos="0" relativeHeight="253684736" behindDoc="0" locked="0" layoutInCell="1" allowOverlap="1">
                  <wp:simplePos x="0" y="0"/>
                  <wp:positionH relativeFrom="rightMargin">
                    <wp:posOffset>-4390136</wp:posOffset>
                  </wp:positionH>
                  <wp:positionV relativeFrom="topMargin">
                    <wp:posOffset>1769522</wp:posOffset>
                  </wp:positionV>
                  <wp:extent cx="1368552" cy="4838370"/>
                  <wp:effectExtent l="0" t="0" r="0" b="0"/>
                  <wp:wrapNone/>
                  <wp:docPr id="448" name="IM 448"/>
                  <wp:cNvGraphicFramePr/>
                  <a:graphic>
                    <a:graphicData uri="http://schemas.openxmlformats.org/drawingml/2006/picture">
                      <pic:pic>
                        <pic:nvPicPr>
                          <pic:cNvPr id="448" name="IM 448"/>
                          <pic:cNvPicPr/>
                        </pic:nvPicPr>
                        <pic:blipFill>
                          <a:blip r:embed="rId217"/>
                          <a:stretch>
                            <a:fillRect/>
                          </a:stretch>
                        </pic:blipFill>
                        <pic:spPr>
                          <a:xfrm rot="0">
                            <a:off x="0" y="0"/>
                            <a:ext cx="1368552" cy="4838370"/>
                          </a:xfrm>
                          <a:prstGeom prst="rect">
                            <a:avLst/>
                          </a:prstGeom>
                        </pic:spPr>
                      </pic:pic>
                    </a:graphicData>
                  </a:graphic>
                </wp:anchor>
              </w:drawing>
            </w:r>
            <w:r>
              <w:drawing>
                <wp:anchor distT="0" distB="0" distL="0" distR="0" simplePos="0" relativeHeight="253664256" behindDoc="0" locked="0" layoutInCell="1" allowOverlap="1">
                  <wp:simplePos x="0" y="0"/>
                  <wp:positionH relativeFrom="rightMargin">
                    <wp:posOffset>-10201148</wp:posOffset>
                  </wp:positionH>
                  <wp:positionV relativeFrom="topMargin">
                    <wp:posOffset>6339856</wp:posOffset>
                  </wp:positionV>
                  <wp:extent cx="373379" cy="42642"/>
                  <wp:effectExtent l="0" t="0" r="0" b="0"/>
                  <wp:wrapNone/>
                  <wp:docPr id="450" name="IM 450"/>
                  <wp:cNvGraphicFramePr/>
                  <a:graphic>
                    <a:graphicData uri="http://schemas.openxmlformats.org/drawingml/2006/picture">
                      <pic:pic>
                        <pic:nvPicPr>
                          <pic:cNvPr id="450" name="IM 450"/>
                          <pic:cNvPicPr/>
                        </pic:nvPicPr>
                        <pic:blipFill>
                          <a:blip r:embed="rId218"/>
                          <a:stretch>
                            <a:fillRect/>
                          </a:stretch>
                        </pic:blipFill>
                        <pic:spPr>
                          <a:xfrm rot="0">
                            <a:off x="0" y="0"/>
                            <a:ext cx="373379" cy="42642"/>
                          </a:xfrm>
                          <a:prstGeom prst="rect">
                            <a:avLst/>
                          </a:prstGeom>
                        </pic:spPr>
                      </pic:pic>
                    </a:graphicData>
                  </a:graphic>
                </wp:anchor>
              </w:drawing>
            </w:r>
            <w:r>
              <w:pict>
                <v:group id="_x0000_s916" style="position:absolute;margin-left:-756.68pt;margin-top:344.15pt;mso-position-vertical-relative:top-margin-area;mso-position-horizontal-relative:right-margin-area;width:15.65pt;height:8.65pt;z-index:253663232;" filled="false" stroked="false" coordsize="312,172" coordorigin="0,0">
                  <v:shape id="_x0000_s918" style="position:absolute;left:0;top:0;width:190;height:136;" filled="false" strokecolor="#000000" strokeweight="0.72pt" coordsize="190,136" coordorigin="0,0" path="m50,129l50,7l7,88l69,88m144,47l139,64l132,76l120,83l115,83l103,76l96,64l91,47l91,43l93,23l103,11l115,7l120,7l132,11l139,23l144,47l144,76l139,107l132,124l120,129l110,129l98,124l96,112m177,119l172,124l177,129l182,124e">
                    <v:stroke endcap="round" miterlimit="10"/>
                  </v:shape>
                  <v:shape id="_x0000_s920" style="position:absolute;left:28;top:172;width:283;height:0;" filled="false" strokecolor="#00FF00" strokeweight="0.00pt" coordsize="283,0" coordorigin="0,0" path="m,l283,0e">
                    <v:stroke endcap="round" joinstyle="miter" miterlimit="0"/>
                  </v:shape>
                </v:group>
              </w:pict>
            </w:r>
            <w:r>
              <w:pict>
                <v:group id="_x0000_s922" style="position:absolute;margin-left:-763.04pt;margin-top:187.299pt;mso-position-vertical-relative:top-margin-area;mso-position-horizontal-relative:right-margin-area;width:15.85pt;height:9.4pt;z-index:253666304;" filled="false" stroked="false" coordsize="317,187" coordorigin="0,0">
                  <v:shape id="_x0000_s924" style="position:absolute;left:19;top:172;width:297;height:15;" filled="false" strokecolor="#00FF00" strokeweight="0.72pt" coordsize="297,15" coordorigin="0,0" path="m7,7l290,7e">
                    <v:stroke endcap="round" miterlimit="10"/>
                  </v:shape>
                  <v:shape id="_x0000_s926" style="position:absolute;left:26;top:179;width:283;height:0;" filled="false" strokecolor="#00FF00" strokeweight="0.00pt" coordsize="283,0" coordorigin="0,0" path="m,l283,0e">
                    <v:stroke endcap="round" joinstyle="miter" miterlimit="0"/>
                  </v:shape>
                  <v:shape id="_x0000_s928" style="position:absolute;left:0;top:0;width:278;height:136;" filled="false" strokecolor="#000000" strokeweight="0.72pt" coordsize="278,136" coordorigin="0,0" path="m47,129l47,7l7,88l69,88m110,7l98,11l93,23l93,35l98,47l105,52l122,59l134,64l143,76l148,88l148,105l143,117l139,124l127,129l110,129l98,124l93,117l91,105l91,88l93,76l103,64l115,59l132,52l139,47l143,35l143,23l139,11l127,7l110,7m177,117l172,124l177,129l180,124m213,7l271,7e">
                    <v:stroke endcap="round" miterlimit="10"/>
                  </v:shape>
                </v:group>
              </w:pict>
            </w:r>
            <w:r>
              <w:pict>
                <v:group id="_x0000_s930" style="position:absolute;margin-left:-622.88pt;margin-top:275.797pt;mso-position-vertical-relative:top-margin-area;mso-position-horizontal-relative:right-margin-area;width:15.5pt;height:9pt;z-index:253665280;" filled="false" stroked="false" coordsize="310,180" coordorigin="0,0">
                  <v:shape id="_x0000_s932" style="position:absolute;left:26;top:179;width:283;height:0;" filled="false" strokecolor="#00FF00" strokeweight="0.00pt" coordsize="283,0" coordorigin="0,0" path="m,l283,0e">
                    <v:stroke endcap="round" joinstyle="miter" miterlimit="0"/>
                  </v:shape>
                  <v:shape id="_x0000_s934" style="position:absolute;left:0;top:0;width:278;height:140;" filled="false" strokecolor="#000000" strokeweight="0.72pt" coordsize="278,140" coordorigin="0,0" path="m48,131l48,7l7,88l69,88m110,7l98,11l93,23l93,35l98,47l105,55l122,59l136,64l144,76l148,88l148,107l144,119l139,124l127,131l110,131l98,124l93,119l91,107l91,88l93,76l103,64l115,59l132,55l139,47l144,35l144,23l139,11l127,7l110,7m177,119l172,124l177,131l182,124m213,7l271,7e">
                    <v:stroke endcap="round" miterlimit="10"/>
                  </v:shape>
                </v:group>
              </w:pict>
            </w:r>
            <w:r>
              <w:drawing>
                <wp:anchor distT="0" distB="0" distL="0" distR="0" simplePos="0" relativeHeight="253662208" behindDoc="0" locked="0" layoutInCell="1" allowOverlap="1">
                  <wp:simplePos x="0" y="0"/>
                  <wp:positionH relativeFrom="rightMargin">
                    <wp:posOffset>-7518908</wp:posOffset>
                  </wp:positionH>
                  <wp:positionV relativeFrom="topMargin">
                    <wp:posOffset>6435801</wp:posOffset>
                  </wp:positionV>
                  <wp:extent cx="224028" cy="38073"/>
                  <wp:effectExtent l="0" t="0" r="0" b="0"/>
                  <wp:wrapNone/>
                  <wp:docPr id="452" name="IM 452"/>
                  <wp:cNvGraphicFramePr/>
                  <a:graphic>
                    <a:graphicData uri="http://schemas.openxmlformats.org/drawingml/2006/picture">
                      <pic:pic>
                        <pic:nvPicPr>
                          <pic:cNvPr id="452" name="IM 452"/>
                          <pic:cNvPicPr/>
                        </pic:nvPicPr>
                        <pic:blipFill>
                          <a:blip r:embed="rId219"/>
                          <a:stretch>
                            <a:fillRect/>
                          </a:stretch>
                        </pic:blipFill>
                        <pic:spPr>
                          <a:xfrm rot="0">
                            <a:off x="0" y="0"/>
                            <a:ext cx="224028" cy="38073"/>
                          </a:xfrm>
                          <a:prstGeom prst="rect">
                            <a:avLst/>
                          </a:prstGeom>
                        </pic:spPr>
                      </pic:pic>
                    </a:graphicData>
                  </a:graphic>
                </wp:anchor>
              </w:drawing>
            </w:r>
            <w:r>
              <w:drawing>
                <wp:anchor distT="0" distB="0" distL="0" distR="0" simplePos="0" relativeHeight="253657088" behindDoc="0" locked="0" layoutInCell="1" allowOverlap="1">
                  <wp:simplePos x="0" y="0"/>
                  <wp:positionH relativeFrom="rightMargin">
                    <wp:posOffset>-7221728</wp:posOffset>
                  </wp:positionH>
                  <wp:positionV relativeFrom="topMargin">
                    <wp:posOffset>6446461</wp:posOffset>
                  </wp:positionV>
                  <wp:extent cx="2013203" cy="102037"/>
                  <wp:effectExtent l="0" t="0" r="0" b="0"/>
                  <wp:wrapNone/>
                  <wp:docPr id="454" name="IM 454"/>
                  <wp:cNvGraphicFramePr/>
                  <a:graphic>
                    <a:graphicData uri="http://schemas.openxmlformats.org/drawingml/2006/picture">
                      <pic:pic>
                        <pic:nvPicPr>
                          <pic:cNvPr id="454" name="IM 454"/>
                          <pic:cNvPicPr/>
                        </pic:nvPicPr>
                        <pic:blipFill>
                          <a:blip r:embed="rId220"/>
                          <a:stretch>
                            <a:fillRect/>
                          </a:stretch>
                        </pic:blipFill>
                        <pic:spPr>
                          <a:xfrm rot="0">
                            <a:off x="0" y="0"/>
                            <a:ext cx="2013203" cy="102037"/>
                          </a:xfrm>
                          <a:prstGeom prst="rect">
                            <a:avLst/>
                          </a:prstGeom>
                        </pic:spPr>
                      </pic:pic>
                    </a:graphicData>
                  </a:graphic>
                </wp:anchor>
              </w:drawing>
            </w:r>
            <w:r>
              <w:pict>
                <v:group id="_x0000_s936" style="position:absolute;margin-left:-367.28pt;margin-top:269.921pt;mso-position-vertical-relative:top-margin-area;mso-position-horizontal-relative:right-margin-area;width:15.85pt;height:9.4pt;z-index:253659136;" filled="false" stroked="false" coordsize="317,187" coordorigin="0,0">
                  <v:shape id="_x0000_s938" style="position:absolute;left:19;top:172;width:297;height:15;" filled="false" strokecolor="#00FF00" strokeweight="0.72pt" coordsize="297,15" coordorigin="0,0" path="m290,7l7,7e">
                    <v:stroke endcap="round" miterlimit="10"/>
                  </v:shape>
                  <v:shape id="_x0000_s940" style="position:absolute;left:26;top:179;width:283;height:0;" filled="false" strokecolor="#00FF00" strokeweight="0.00pt" coordsize="283,0" coordorigin="0,0" path="m,l283,0e">
                    <v:stroke endcap="round" joinstyle="miter" miterlimit="0"/>
                  </v:shape>
                  <v:shape id="_x0000_s942" style="position:absolute;left:0;top:0;width:278;height:136;" filled="false" strokecolor="#000000" strokeweight="0.72pt" coordsize="278,136" coordorigin="0,0" path="m48,129l48,7l7,88l67,88m110,7l95,11l93,23l93,35l95,47l105,52l122,59l134,64l141,76l146,88l146,105l141,117l139,124l127,129l110,129l98,124l93,117l88,105l88,88l93,76l100,64l112,59l129,52l139,47l141,35l141,23l139,11l127,7l110,7m175,117l172,124l175,129l180,124m213,7l271,7e">
                    <v:stroke endcap="round" miterlimit="10"/>
                  </v:shape>
                </v:group>
              </w:pict>
            </w:r>
            <w:r>
              <w:pict>
                <v:group id="_x0000_s944" style="position:absolute;margin-left:-349.76pt;margin-top:462.507pt;mso-position-vertical-relative:top-margin-area;mso-position-horizontal-relative:right-margin-area;width:15.85pt;height:9.4pt;z-index:253658112;" filled="false" stroked="false" coordsize="317,187" coordorigin="0,0">
                  <v:shape id="_x0000_s946" style="position:absolute;left:19;top:172;width:297;height:15;" filled="false" strokecolor="#00FF00" strokeweight="0.72pt" coordsize="297,15" coordorigin="0,0" path="m7,7l290,7e">
                    <v:stroke endcap="round" miterlimit="10"/>
                  </v:shape>
                  <v:shape id="_x0000_s948" style="position:absolute;left:26;top:179;width:283;height:0;" filled="false" strokecolor="#00FF00" strokeweight="0.00pt" coordsize="283,0" coordorigin="0,0" path="m,l283,0e">
                    <v:stroke endcap="round" joinstyle="miter" miterlimit="0"/>
                  </v:shape>
                  <v:shape id="_x0000_s950" style="position:absolute;left:0;top:0;width:242;height:136;" filled="false" strokecolor="#000000" strokeweight="0.72pt" coordsize="242,136" coordorigin="0,0" path="m47,129l47,7l7,88l69,88m88,7l148,7l105,129m177,119l172,124l177,129l180,124m213,31l223,23l235,7l235,129e">
                    <v:stroke endcap="round" miterlimit="10"/>
                  </v:shape>
                </v:group>
              </w:pict>
            </w:r>
            <w:r>
              <w:pict>
                <v:group id="_x0000_s952" style="position:absolute;margin-left:-184.64pt;margin-top:171.11pt;mso-position-vertical-relative:top-margin-area;mso-position-horizontal-relative:right-margin-area;width:131.45pt;height:185.65pt;z-index:253661184;" filled="false" stroked="false" coordsize="2628,3712" coordorigin="0,0">
                  <v:shape id="_x0000_s954" style="position:absolute;left:31;top:0;width:136;height:3346;" filled="false" strokecolor="#0000FF" strokeweight="0.72pt" coordsize="136,3346" coordorigin="0,0" path="m129,3338l129,3328m127,3235l91,2290m88,2196l86,2187m84,2093l50,1148m45,1055l45,1045m40,952l7,7e">
                    <v:stroke endcap="round" miterlimit="10"/>
                  </v:shape>
                  <v:shape id="_x0000_s956" style="position:absolute;left:0;top:3113;width:190;height:140;" filled="false" strokecolor="#000000" strokeweight="0.72pt" coordsize="190,140" coordorigin="0,0" path="m47,131l47,9l7,91l69,91m110,7l98,14l93,26l93,38l98,50l107,55l124,62l136,67l144,79l148,91l148,107l144,119l139,127l127,131l110,131l98,127l93,119l91,107l91,91l93,79l103,67l115,62l131,55l139,50l144,38l144,26l139,14l127,7l110,7m177,119l172,127l177,131l182,127e">
                    <v:stroke endcap="round" miterlimit="10"/>
                  </v:shape>
                  <v:shape id="_x0000_s958" style="position:absolute;left:24;top:3309;width:283;height:0;" filled="false" strokecolor="#00FF00" strokeweight="0.00pt" coordsize="283,0" coordorigin="0,0" path="m,l283,0e">
                    <v:stroke endcap="round" joinstyle="miter" miterlimit="0"/>
                  </v:shape>
                  <v:shape id="_x0000_s960" style="position:absolute;left:1303;top:3698;width:1325;height:15;" filled="false" strokecolor="#000000" strokeweight="0.72pt" coordsize="1325,15" coordorigin="0,0" path="m7,7l1317,7e">
                    <v:stroke endcap="round" miterlimit="10"/>
                  </v:shape>
                </v:group>
              </w:pict>
            </w:r>
            <w:r>
              <w:pict>
                <v:shape id="_x0000_s962" style="position:absolute;margin-left:-95.6102pt;margin-top:171.556pt;mso-position-vertical-relative:top-margin-area;mso-position-horizontal-relative:right-margin-area;width:30.15pt;height:18.65pt;z-index:253614080;" filled="false" stroked="false" type="#_x0000_t202">
                  <v:fill on="false"/>
                  <v:stroke on="false"/>
                  <v:path/>
                  <v:imagedata o:title=""/>
                  <o:lock v:ext="edit" aspectratio="false"/>
                  <v:textbox inset="0mm,0mm,0mm,0mm">
                    <w:txbxContent>
                      <w:p>
                        <w:pPr>
                          <w:pStyle w:val="TableText"/>
                          <w:spacing w:before="20" w:line="227" w:lineRule="auto"/>
                          <w:jc w:val="right"/>
                          <w:rPr>
                            <w:sz w:val="27"/>
                            <w:szCs w:val="27"/>
                          </w:rPr>
                        </w:pPr>
                        <w:r>
                          <w:rPr>
                            <w:sz w:val="27"/>
                            <w:szCs w:val="27"/>
                            <w:color w:val="0000FF"/>
                            <w:spacing w:val="-35"/>
                            <w:w w:val="80"/>
                          </w:rPr>
                          <w:t>沉</w:t>
                        </w:r>
                        <w:r>
                          <w:rPr>
                            <w:sz w:val="27"/>
                            <w:szCs w:val="27"/>
                            <w:color w:val="0000FF"/>
                            <w:spacing w:val="-34"/>
                            <w:w w:val="80"/>
                          </w:rPr>
                          <w:t>沙</w:t>
                        </w:r>
                        <w:r>
                          <w:rPr>
                            <w:sz w:val="27"/>
                            <w:szCs w:val="27"/>
                            <w:color w:val="0000FF"/>
                            <w:spacing w:val="-18"/>
                            <w:w w:val="80"/>
                          </w:rPr>
                          <w:t>池</w:t>
                        </w:r>
                      </w:p>
                    </w:txbxContent>
                  </v:textbox>
                </v:shape>
              </w:pict>
            </w:r>
            <w:r>
              <w:pict>
                <v:shape id="_x0000_s964" style="position:absolute;margin-left:-1045.64pt;margin-top:174.195pt;mso-position-vertical-relative:top-margin-area;mso-position-horizontal-relative:right-margin-area;width:40.05pt;height:18.7pt;z-index:253615104;" filled="false" stroked="false" type="#_x0000_t202">
                  <v:fill on="false"/>
                  <v:stroke on="false"/>
                  <v:path/>
                  <v:imagedata o:title=""/>
                  <o:lock v:ext="edit" aspectratio="false"/>
                  <v:textbox inset="0mm,0mm,0mm,0mm">
                    <w:txbxContent>
                      <w:p>
                        <w:pPr>
                          <w:pStyle w:val="TableText"/>
                          <w:spacing w:before="20" w:line="228" w:lineRule="auto"/>
                          <w:jc w:val="right"/>
                          <w:rPr>
                            <w:sz w:val="27"/>
                            <w:szCs w:val="27"/>
                          </w:rPr>
                        </w:pPr>
                        <w:r>
                          <w:rPr>
                            <w:sz w:val="27"/>
                            <w:szCs w:val="27"/>
                            <w:spacing w:val="-35"/>
                            <w:w w:val="82"/>
                          </w:rPr>
                          <w:t>用</w:t>
                        </w:r>
                        <w:r>
                          <w:rPr>
                            <w:sz w:val="27"/>
                            <w:szCs w:val="27"/>
                            <w:spacing w:val="-34"/>
                            <w:w w:val="82"/>
                          </w:rPr>
                          <w:t>地红</w:t>
                        </w:r>
                        <w:r>
                          <w:rPr>
                            <w:sz w:val="27"/>
                            <w:szCs w:val="27"/>
                            <w:spacing w:val="-29"/>
                            <w:w w:val="82"/>
                          </w:rPr>
                          <w:t>线</w:t>
                        </w:r>
                      </w:p>
                    </w:txbxContent>
                  </v:textbox>
                </v:shape>
              </w:pict>
            </w:r>
            <w:r>
              <w:pict>
                <v:shape id="_x0000_s966" style="position:absolute;margin-left:-903.338pt;margin-top:175.896pt;mso-position-vertical-relative:top-margin-area;mso-position-horizontal-relative:right-margin-area;width:32.25pt;height:19.05pt;z-index:253607936;" filled="false" stroked="false" type="#_x0000_t202">
                  <v:fill on="false"/>
                  <v:stroke on="false"/>
                  <v:path/>
                  <v:imagedata o:title=""/>
                  <o:lock v:ext="edit" aspectratio="false"/>
                  <v:textbox inset="0mm,0mm,0mm,0mm">
                    <w:txbxContent>
                      <w:p>
                        <w:pPr>
                          <w:spacing w:before="19" w:line="199"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spacing w:val="-4"/>
                            <w:w w:val="85"/>
                          </w:rPr>
                          <w:t>垃圾站</w:t>
                        </w:r>
                      </w:p>
                    </w:txbxContent>
                  </v:textbox>
                </v:shape>
              </w:pict>
            </w:r>
            <w:r>
              <w:pict>
                <v:group id="_x0000_s968" style="position:absolute;margin-left:-316.88pt;margin-top:180.224pt;mso-position-vertical-relative:top-margin-area;mso-position-horizontal-relative:right-margin-area;width:46.45pt;height:7.2pt;z-index:253485056;" filled="false" stroked="false" coordsize="929,143" coordorigin="0,0">
                  <v:shape id="_x0000_s970" style="position:absolute;left:268;top:0;width:344;height:136;" filled="false" strokecolor="#00B88A" strokeweight="0.72pt" coordsize="344,136" coordorigin="0,0" path="m9,129l7,16l331,7l335,105l297,107l297,122e">
                    <v:stroke endcap="round" miterlimit="10"/>
                  </v:shape>
                  <v:shape id="_x0000_s972" style="position:absolute;left:0;top:71;width:929;height:71;" filled="false" strokecolor="#00B88A" strokeweight="0.00pt" coordsize="929,71" coordorigin="0,0" path="m883,50l928,0m883,50l928,0m590,57l542,11l928,0xm590,57l542,11l590,71m542,11l590,71l542,26l542,11xm590,71l542,26m0,43l542,26e">
                    <v:stroke endcap="round" joinstyle="miter" miterlimit="0"/>
                  </v:shape>
                </v:group>
              </w:pict>
            </w:r>
            <w:r>
              <w:pict>
                <v:shape id="_x0000_s974" style="position:absolute;margin-left:-306.477pt;margin-top:182.822pt;mso-position-vertical-relative:top-margin-area;mso-position-horizontal-relative:right-margin-area;width:37.9pt;height:31.4pt;z-index:253609984;" filled="false" stroked="false" type="#_x0000_t202">
                  <v:fill on="false"/>
                  <v:stroke on="false"/>
                  <v:path/>
                  <v:imagedata o:title=""/>
                  <o:lock v:ext="edit" aspectratio="false"/>
                  <v:textbox inset="0mm,0mm,0mm,0mm">
                    <w:txbxContent>
                      <w:p>
                        <w:pPr>
                          <w:ind w:left="20"/>
                          <w:spacing w:before="20"/>
                          <w:rPr>
                            <w:sz w:val="21"/>
                            <w:szCs w:val="21"/>
                          </w:rPr>
                        </w:pPr>
                        <w:r>
                          <w:rPr>
                            <w:rFonts w:ascii="Microsoft YaHei" w:hAnsi="Microsoft YaHei" w:eastAsia="Microsoft YaHei" w:cs="Microsoft YaHei"/>
                            <w:sz w:val="21"/>
                            <w:szCs w:val="21"/>
                            <w:spacing w:val="-15"/>
                            <w:w w:val="93"/>
                          </w:rPr>
                          <w:t>18F/1D</w:t>
                        </w:r>
                        <w:r>
                          <w:rPr>
                            <w:rFonts w:ascii="Microsoft YaHei" w:hAnsi="Microsoft YaHei" w:eastAsia="Microsoft YaHei" w:cs="Microsoft YaHei"/>
                            <w:sz w:val="21"/>
                            <w:szCs w:val="21"/>
                            <w:spacing w:val="3"/>
                          </w:rPr>
                          <w:t xml:space="preserve"> </w:t>
                        </w:r>
                        <w:r>
                          <w:rPr>
                            <w:sz w:val="21"/>
                            <w:szCs w:val="21"/>
                            <w:position w:val="-18"/>
                          </w:rPr>
                          <w:drawing>
                            <wp:inline distT="0" distB="0" distL="0" distR="0">
                              <wp:extent cx="39623" cy="373119"/>
                              <wp:effectExtent l="0" t="0" r="0" b="0"/>
                              <wp:docPr id="456" name="IM 456"/>
                              <wp:cNvGraphicFramePr/>
                              <a:graphic>
                                <a:graphicData uri="http://schemas.openxmlformats.org/drawingml/2006/picture">
                                  <pic:pic>
                                    <pic:nvPicPr>
                                      <pic:cNvPr id="456" name="IM 456"/>
                                      <pic:cNvPicPr/>
                                    </pic:nvPicPr>
                                    <pic:blipFill>
                                      <a:blip r:embed="rId221"/>
                                      <a:stretch>
                                        <a:fillRect/>
                                      </a:stretch>
                                    </pic:blipFill>
                                    <pic:spPr>
                                      <a:xfrm rot="0">
                                        <a:off x="0" y="0"/>
                                        <a:ext cx="39623" cy="373119"/>
                                      </a:xfrm>
                                      <a:prstGeom prst="rect">
                                        <a:avLst/>
                                      </a:prstGeom>
                                    </pic:spPr>
                                  </pic:pic>
                                </a:graphicData>
                              </a:graphic>
                            </wp:inline>
                          </w:drawing>
                        </w:r>
                      </w:p>
                    </w:txbxContent>
                  </v:textbox>
                </v:shape>
              </w:pict>
            </w:r>
            <w:r>
              <w:pict>
                <v:shape id="_x0000_s976" style="position:absolute;margin-left:-193.114pt;margin-top:184.069pt;mso-position-vertical-relative:top-margin-area;mso-position-horizontal-relative:right-margin-area;width:17.35pt;height:27.05pt;z-index:253611008;" filled="false" stroked="false" type="#_x0000_t202">
                  <v:fill on="false"/>
                  <v:stroke on="false"/>
                  <v:path/>
                  <v:imagedata o:title=""/>
                  <o:lock v:ext="edit" aspectratio="false"/>
                  <v:textbox inset="0mm,0mm,0mm,0mm">
                    <w:txbxContent>
                      <w:p>
                        <w:pPr>
                          <w:spacing w:before="20" w:line="189"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spacing w:val="-5"/>
                            <w:w w:val="84"/>
                          </w:rPr>
                          <w:t>轻</w:t>
                        </w:r>
                      </w:p>
                    </w:txbxContent>
                  </v:textbox>
                </v:shape>
              </w:pict>
            </w:r>
            <w:r>
              <w:pict>
                <v:group id="_x0000_s978" style="position:absolute;margin-left:-316.88pt;margin-top:185.98pt;mso-position-vertical-relative:top-margin-area;mso-position-horizontal-relative:right-margin-area;width:44.2pt;height:6pt;z-index:253484032;" filled="false" stroked="false" coordsize="884,120" coordorigin="0,0">
                  <v:shape id="_x0000_s980" style="position:absolute;left:271;top:0;width:302;height:22;" filled="false" strokecolor="#00B88A" strokeweight="0.72pt" coordsize="302,22" coordorigin="0,0" path="m295,7l7,14e">
                    <v:stroke endcap="round" miterlimit="10"/>
                  </v:shape>
                  <v:shape id="_x0000_s982" style="position:absolute;left:0;top:0;width:884;height:120;" filled="false" strokecolor="#00B88A" strokeweight="0.00pt" coordsize="884,120" coordorigin="0,0" path="m590,14l883,7m590,28l590,14m47,45l590,28m47,45l0,0m47,45l0,0m50,119l47,45m50,119l2,74l0,0xm50,119l2,74e">
                    <v:stroke endcap="round" joinstyle="miter" miterlimit="0"/>
                  </v:shape>
                </v:group>
              </w:pict>
            </w:r>
            <w:r>
              <w:pict>
                <v:shape id="_x0000_s984" style="position:absolute;margin-left:-595.16pt;margin-top:87.4088pt;mso-position-vertical-relative:top-margin-area;mso-position-horizontal-relative:right-margin-area;width:193.45pt;height:189pt;z-index:253693952;" filled="false" strokecolor="#000000" strokeweight="0.72pt" coordsize="3868,3780" coordorigin="0,0" path="m7,3772l3861,7e">
                  <v:stroke endcap="round" miterlimit="10"/>
                </v:shape>
              </w:pict>
            </w:r>
            <w:r>
              <w:pict>
                <v:shape id="_x0000_s986" style="position:absolute;margin-left:-507.654pt;margin-top:89.7418pt;mso-position-vertical-relative:top-margin-area;mso-position-horizontal-relative:right-margin-area;width:59.1pt;height:14.45pt;z-index:253699072;" filled="false" stroked="false" type="#_x0000_t202">
                  <v:fill on="false"/>
                  <v:stroke on="false"/>
                  <v:path/>
                  <v:imagedata o:title=""/>
                  <o:lock v:ext="edit" aspectratio="false"/>
                  <v:textbox inset="0mm,0mm,0mm,0mm">
                    <w:txbxContent>
                      <w:p>
                        <w:pPr>
                          <w:pStyle w:val="TableText"/>
                          <w:spacing w:before="20" w:line="229" w:lineRule="auto"/>
                          <w:jc w:val="right"/>
                          <w:rPr>
                            <w:sz w:val="20"/>
                            <w:szCs w:val="20"/>
                          </w:rPr>
                        </w:pPr>
                        <w:r>
                          <w:rPr>
                            <w:sz w:val="20"/>
                            <w:szCs w:val="20"/>
                            <w:color w:val="0000FF"/>
                            <w:spacing w:val="-27"/>
                            <w:w w:val="83"/>
                          </w:rPr>
                          <w:t>临时苫</w:t>
                        </w:r>
                        <w:r>
                          <w:rPr>
                            <w:sz w:val="20"/>
                            <w:szCs w:val="20"/>
                            <w:color w:val="0000FF"/>
                            <w:spacing w:val="-26"/>
                            <w:w w:val="83"/>
                          </w:rPr>
                          <w:t>盖、挡水</w:t>
                        </w:r>
                        <w:r>
                          <w:rPr>
                            <w:sz w:val="20"/>
                            <w:szCs w:val="20"/>
                            <w:color w:val="0000FF"/>
                            <w:spacing w:val="-15"/>
                            <w:w w:val="83"/>
                          </w:rPr>
                          <w:t>梗</w:t>
                        </w:r>
                      </w:p>
                    </w:txbxContent>
                  </v:textbox>
                </v:shape>
              </w:pict>
            </w:r>
            <w:r>
              <w:pict>
                <v:shape id="_x0000_s988" style="position:absolute;margin-left:-624.12pt;margin-top:186.509pt;mso-position-vertical-relative:top-margin-area;mso-position-horizontal-relative:right-margin-area;width:66.55pt;height:17.1pt;z-index:253606912;" filled="false" stroked="false" type="#_x0000_t202">
                  <v:fill on="false"/>
                  <v:stroke on="false"/>
                  <v:path/>
                  <v:imagedata o:title=""/>
                  <o:lock v:ext="edit" aspectratio="false"/>
                  <v:textbox inset="0mm,0mm,0mm,0mm">
                    <w:txbxContent>
                      <w:p>
                        <w:pPr>
                          <w:ind w:left="20"/>
                          <w:spacing w:before="19" w:line="188" w:lineRule="auto"/>
                          <w:tabs>
                            <w:tab w:val="left" w:pos="27"/>
                          </w:tabs>
                          <w:rPr>
                            <w:rFonts w:ascii="Microsoft YaHei" w:hAnsi="Microsoft YaHei" w:eastAsia="Microsoft YaHei" w:cs="Microsoft YaHei"/>
                            <w:sz w:val="21"/>
                            <w:szCs w:val="21"/>
                          </w:rPr>
                        </w:pPr>
                        <w:r>
                          <w:rPr>
                            <w:rFonts w:ascii="Microsoft YaHei" w:hAnsi="Microsoft YaHei" w:eastAsia="Microsoft YaHei" w:cs="Microsoft YaHei"/>
                            <w:sz w:val="21"/>
                            <w:szCs w:val="21"/>
                            <w:strike/>
                            <w:u w:val="single" w:color="auto"/>
                          </w:rPr>
                          <w:tab/>
                        </w:r>
                        <w:r>
                          <w:rPr>
                            <w:rFonts w:ascii="Microsoft YaHei" w:hAnsi="Microsoft YaHei" w:eastAsia="Microsoft YaHei" w:cs="Microsoft YaHei"/>
                            <w:sz w:val="21"/>
                            <w:szCs w:val="21"/>
                            <w:position w:val="-6"/>
                          </w:rPr>
                          <w:drawing>
                            <wp:inline distT="0" distB="0" distL="0" distR="0">
                              <wp:extent cx="138811" cy="146201"/>
                              <wp:effectExtent l="0" t="0" r="0" b="0"/>
                              <wp:docPr id="458" name="IM 458"/>
                              <wp:cNvGraphicFramePr/>
                              <a:graphic>
                                <a:graphicData uri="http://schemas.openxmlformats.org/drawingml/2006/picture">
                                  <pic:pic>
                                    <pic:nvPicPr>
                                      <pic:cNvPr id="458" name="IM 458"/>
                                      <pic:cNvPicPr/>
                                    </pic:nvPicPr>
                                    <pic:blipFill>
                                      <a:blip r:embed="rId222"/>
                                      <a:stretch>
                                        <a:fillRect/>
                                      </a:stretch>
                                    </pic:blipFill>
                                    <pic:spPr>
                                      <a:xfrm rot="0">
                                        <a:off x="0" y="0"/>
                                        <a:ext cx="138811" cy="146201"/>
                                      </a:xfrm>
                                      <a:prstGeom prst="rect">
                                        <a:avLst/>
                                      </a:prstGeom>
                                    </pic:spPr>
                                  </pic:pic>
                                </a:graphicData>
                              </a:graphic>
                            </wp:inline>
                          </w:drawing>
                        </w:r>
                        <w:r>
                          <w:rPr>
                            <w:rFonts w:ascii="Microsoft YaHei" w:hAnsi="Microsoft YaHei" w:eastAsia="Microsoft YaHei" w:cs="Microsoft YaHei"/>
                            <w:sz w:val="21"/>
                            <w:szCs w:val="21"/>
                            <w:strike/>
                            <w:u w:val="single" w:color="auto"/>
                            <w:spacing w:val="-51"/>
                          </w:rPr>
                          <w:t xml:space="preserve"> </w:t>
                        </w:r>
                        <w:r>
                          <w:rPr>
                            <w:rFonts w:ascii="Microsoft YaHei" w:hAnsi="Microsoft YaHei" w:eastAsia="Microsoft YaHei" w:cs="Microsoft YaHei"/>
                            <w:sz w:val="21"/>
                            <w:szCs w:val="21"/>
                            <w:spacing w:val="4"/>
                          </w:rPr>
                          <w:t xml:space="preserve">       </w:t>
                        </w:r>
                        <w:r>
                          <w:rPr>
                            <w:rFonts w:ascii="Microsoft YaHei" w:hAnsi="Microsoft YaHei" w:eastAsia="Microsoft YaHei" w:cs="Microsoft YaHei"/>
                            <w:sz w:val="21"/>
                            <w:szCs w:val="21"/>
                            <w:spacing w:val="-19"/>
                            <w:w w:val="94"/>
                          </w:rPr>
                          <w:t>1</w:t>
                        </w:r>
                        <w:r>
                          <w:rPr>
                            <w:rFonts w:ascii="Microsoft YaHei" w:hAnsi="Microsoft YaHei" w:eastAsia="Microsoft YaHei" w:cs="Microsoft YaHei"/>
                            <w:sz w:val="21"/>
                            <w:szCs w:val="21"/>
                            <w:spacing w:val="-18"/>
                            <w:w w:val="94"/>
                          </w:rPr>
                          <w:t>1F/1</w:t>
                        </w:r>
                        <w:r>
                          <w:rPr>
                            <w:rFonts w:ascii="Microsoft YaHei" w:hAnsi="Microsoft YaHei" w:eastAsia="Microsoft YaHei" w:cs="Microsoft YaHei"/>
                            <w:sz w:val="21"/>
                            <w:szCs w:val="21"/>
                            <w:spacing w:val="-11"/>
                            <w:w w:val="94"/>
                          </w:rPr>
                          <w:t>D</w:t>
                        </w:r>
                      </w:p>
                    </w:txbxContent>
                  </v:textbox>
                </v:shape>
              </w:pict>
            </w:r>
            <w:r>
              <w:pict>
                <v:shape id="_x0000_s990" style="position:absolute;margin-left:-193.338pt;margin-top:343.885pt;mso-position-vertical-relative:top-margin-area;mso-position-horizontal-relative:right-margin-area;width:50.15pt;height:23pt;z-index:253668352;" filled="false" stroked="false" type="#_x0000_t202">
                  <v:fill on="false"/>
                  <v:stroke on="false"/>
                  <v:path/>
                  <v:imagedata o:title=""/>
                  <o:lock v:ext="edit" aspectratio="false"/>
                  <v:textbox inset="0mm,0mm,0mm,0mm">
                    <w:txbxContent>
                      <w:p>
                        <w:pPr>
                          <w:spacing w:before="20" w:line="202" w:lineRule="auto"/>
                          <w:jc w:val="right"/>
                          <w:rPr>
                            <w:rFonts w:ascii="Microsoft YaHei" w:hAnsi="Microsoft YaHei" w:eastAsia="Microsoft YaHei" w:cs="Microsoft YaHei"/>
                            <w:sz w:val="29"/>
                            <w:szCs w:val="29"/>
                          </w:rPr>
                        </w:pPr>
                        <w:r>
                          <w:rPr>
                            <w:rFonts w:ascii="Microsoft YaHei" w:hAnsi="Microsoft YaHei" w:eastAsia="Microsoft YaHei" w:cs="Microsoft YaHei"/>
                            <w:sz w:val="29"/>
                            <w:szCs w:val="29"/>
                            <w:spacing w:val="-31"/>
                            <w:w w:val="93"/>
                          </w:rPr>
                          <w:t>主出入口</w:t>
                        </w:r>
                      </w:p>
                    </w:txbxContent>
                  </v:textbox>
                </v:shape>
              </w:pict>
            </w:r>
            <w:r>
              <w:pict>
                <v:shape id="_x0000_s992" style="position:absolute;margin-left:-356pt;margin-top:188.618pt;mso-position-vertical-relative:top-margin-area;mso-position-horizontal-relative:right-margin-area;width:244.35pt;height:175.7pt;z-index:253672448;" filled="false" strokecolor="#000000" strokeweight="0.72pt" coordsize="4887,3513" coordorigin="0,0" path="m7,3506l4879,7e">
                  <v:stroke endcap="round" miterlimit="10"/>
                </v:shape>
              </w:pict>
            </w:r>
            <w:r>
              <w:pict>
                <v:shape id="_x0000_s994" style="position:absolute;margin-left:-190.114pt;margin-top:249.976pt;mso-position-vertical-relative:top-margin-area;mso-position-horizontal-relative:right-margin-area;width:17.05pt;height:25.15pt;z-index:253674496;" filled="false" stroked="false" type="#_x0000_t202">
                  <v:fill on="false"/>
                  <v:stroke on="false"/>
                  <v:path/>
                  <v:imagedata o:title=""/>
                  <o:lock v:ext="edit" aspectratio="false"/>
                  <v:textbox inset="0mm,0mm,0mm,0mm">
                    <w:txbxContent>
                      <w:p>
                        <w:pPr>
                          <w:spacing w:before="19" w:line="175"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spacing w:val="-18"/>
                            <w:w w:val="86"/>
                          </w:rPr>
                          <w:t>工</w:t>
                        </w:r>
                      </w:p>
                    </w:txbxContent>
                  </v:textbox>
                </v:shape>
              </w:pict>
            </w:r>
            <w:r>
              <w:pict>
                <v:group id="_x0000_s996" style="position:absolute;margin-left:-917.72pt;margin-top:197.612pt;mso-position-vertical-relative:top-margin-area;mso-position-horizontal-relative:right-margin-area;width:81.4pt;height:42.25pt;z-index:253616128;" filled="false" stroked="false" coordsize="1628,845" coordorigin="0,0">
                  <v:shape id="_x0000_s998" style="position:absolute;left:0;top:0;width:1628;height:845;" filled="false" stroked="false" type="#_x0000_t75">
                    <v:imagedata o:title="" r:id="rId223"/>
                  </v:shape>
                  <v:shape id="_x0000_s1000" style="position:absolute;left:-20;top:-20;width:1668;height:885;" filled="false" stroked="false" type="#_x0000_t202">
                    <v:fill on="false"/>
                    <v:stroke on="false"/>
                    <v:path/>
                    <v:imagedata o:title=""/>
                    <o:lock v:ext="edit" aspectratio="false"/>
                    <v:textbox inset="0mm,0mm,0mm,0mm">
                      <w:txbxContent>
                        <w:p>
                          <w:pPr>
                            <w:spacing w:line="20" w:lineRule="exact"/>
                            <w:rPr/>
                          </w:pPr>
                          <w:r/>
                        </w:p>
                        <w:tbl>
                          <w:tblPr>
                            <w:tblStyle w:val="TableNormal"/>
                            <w:tblW w:w="1597" w:type="dxa"/>
                            <w:tblInd w:w="35" w:type="dxa"/>
                            <w:tblLayout w:type="fixed"/>
                            <w:tblBorders>
                              <w:left w:val="single" w:color="00B88A" w:sz="12" w:space="0"/>
                              <w:bottom w:val="single" w:color="00B88A" w:sz="36" w:space="0"/>
                              <w:right w:val="single" w:color="00B88A" w:sz="12" w:space="0"/>
                              <w:top w:val="single" w:color="00B88A" w:sz="36" w:space="0"/>
                            </w:tblBorders>
                          </w:tblPr>
                          <w:tblGrid>
                            <w:gridCol w:w="1597"/>
                          </w:tblGrid>
                          <w:tr>
                            <w:trPr>
                              <w:trHeight w:val="664" w:hRule="atLeast"/>
                            </w:trPr>
                            <w:tc>
                              <w:tcPr>
                                <w:tcW w:w="1597" w:type="dxa"/>
                                <w:vAlign w:val="top"/>
                              </w:tcPr>
                              <w:p>
                                <w:pPr>
                                  <w:ind w:left="474" w:right="194" w:firstLine="717"/>
                                  <w:spacing w:before="68" w:line="16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0"/>
                                    <w:w w:val="94"/>
                                  </w:rPr>
                                  <w:t>1F</w:t>
                                </w:r>
                                <w:r>
                                  <w:rPr>
                                    <w:rFonts w:ascii="Microsoft YaHei" w:hAnsi="Microsoft YaHei" w:eastAsia="Microsoft YaHei" w:cs="Microsoft YaHei"/>
                                    <w:sz w:val="21"/>
                                    <w:szCs w:val="21"/>
                                  </w:rPr>
                                  <w:t xml:space="preserve"> </w:t>
                                </w:r>
                                <w:r>
                                  <w:rPr>
                                    <w:rFonts w:ascii="Microsoft YaHei" w:hAnsi="Microsoft YaHei" w:eastAsia="Microsoft YaHei" w:cs="Microsoft YaHei"/>
                                    <w:sz w:val="21"/>
                                    <w:szCs w:val="21"/>
                                    <w:spacing w:val="-5"/>
                                    <w:w w:val="90"/>
                                  </w:rPr>
                                  <w:t>配电房</w:t>
                                </w:r>
                              </w:p>
                            </w:tc>
                          </w:tr>
                        </w:tbl>
                        <w:p>
                          <w:pPr>
                            <w:rPr>
                              <w:rFonts w:ascii="Arial"/>
                              <w:sz w:val="21"/>
                            </w:rPr>
                          </w:pPr>
                          <w:r/>
                        </w:p>
                      </w:txbxContent>
                    </v:textbox>
                  </v:shape>
                  <v:shape id="_x0000_s1002" style="position:absolute;left:0;top:62;width:76;height:781;" filled="false" strokecolor="#00B88A" strokeweight="0.00pt" coordsize="76,781" coordorigin="0,0" path="m31,781l76,733m31,781l76,733m0,0l50,45m0,0l50,45e">
                    <v:stroke endcap="round" joinstyle="miter" miterlimit="0"/>
                  </v:shape>
                  <v:shape id="_x0000_s1004" style="position:absolute;left:1550;top:0;width:76;height:781;" filled="false" strokecolor="#00B88A" strokeweight="0.00pt" coordsize="76,781" coordorigin="0,0" path="m76,781l26,736m45,0l0,47m45,0l0,47m76,781l26,736l0,47e">
                    <v:stroke endcap="round" joinstyle="miter" miterlimit="0"/>
                  </v:shape>
                </v:group>
              </w:pict>
            </w:r>
            <w:r>
              <w:pict>
                <v:shape id="_x0000_s1006" style="position:absolute;margin-left:-684.049pt;margin-top:200.974pt;mso-position-vertical-relative:top-margin-area;mso-position-horizontal-relative:right-margin-area;width:19.3pt;height:25.1pt;z-index:253608960;" filled="false" stroked="false" type="#_x0000_t202">
                  <v:fill on="false"/>
                  <v:stroke on="false"/>
                  <v:path/>
                  <v:imagedata o:title=""/>
                  <o:lock v:ext="edit" aspectratio="false"/>
                  <v:textbox inset="0mm,0mm,0mm,0mm">
                    <w:txbxContent>
                      <w:p>
                        <w:pPr>
                          <w:spacing w:before="21" w:line="174"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46"/>
                            <w:w w:val="88"/>
                          </w:rPr>
                          <w:t>5</w:t>
                        </w:r>
                        <w:r>
                          <w:rPr>
                            <w:rFonts w:ascii="Microsoft YaHei" w:hAnsi="Microsoft YaHei" w:eastAsia="Microsoft YaHei" w:cs="Microsoft YaHei"/>
                            <w:sz w:val="37"/>
                            <w:szCs w:val="37"/>
                            <w:color w:val="FF0000"/>
                            <w:spacing w:val="-10"/>
                            <w:w w:val="88"/>
                          </w:rPr>
                          <w:t>#</w:t>
                        </w:r>
                      </w:p>
                    </w:txbxContent>
                  </v:textbox>
                </v:shape>
              </w:pict>
            </w:r>
            <w:r>
              <w:pict>
                <v:shape id="_x0000_s1008" style="position:absolute;margin-left:-107.512pt;margin-top:205.852pt;mso-position-vertical-relative:top-margin-area;mso-position-horizontal-relative:right-margin-area;width:49.15pt;height:18.6pt;z-index:253605888;" filled="false" stroked="false" type="#_x0000_t202">
                  <v:fill on="false"/>
                  <v:stroke on="false"/>
                  <v:path/>
                  <v:imagedata o:title=""/>
                  <o:lock v:ext="edit" aspectratio="false"/>
                  <v:textbox inset="0mm,0mm,0mm,0mm">
                    <w:txbxContent>
                      <w:p>
                        <w:pPr>
                          <w:pStyle w:val="TableText"/>
                          <w:spacing w:before="19" w:line="227" w:lineRule="auto"/>
                          <w:jc w:val="right"/>
                          <w:rPr>
                            <w:sz w:val="27"/>
                            <w:szCs w:val="27"/>
                          </w:rPr>
                        </w:pPr>
                        <w:r>
                          <w:rPr>
                            <w:sz w:val="27"/>
                            <w:szCs w:val="27"/>
                            <w:color w:val="0000FF"/>
                            <w:spacing w:val="-29"/>
                            <w:w w:val="80"/>
                          </w:rPr>
                          <w:t>临时排</w:t>
                        </w:r>
                        <w:r>
                          <w:rPr>
                            <w:sz w:val="27"/>
                            <w:szCs w:val="27"/>
                            <w:color w:val="0000FF"/>
                            <w:spacing w:val="-28"/>
                            <w:w w:val="80"/>
                          </w:rPr>
                          <w:t>水</w:t>
                        </w:r>
                        <w:r>
                          <w:rPr>
                            <w:sz w:val="27"/>
                            <w:szCs w:val="27"/>
                            <w:color w:val="0000FF"/>
                            <w:spacing w:val="-25"/>
                            <w:w w:val="80"/>
                          </w:rPr>
                          <w:t>沟</w:t>
                        </w:r>
                      </w:p>
                    </w:txbxContent>
                  </v:textbox>
                </v:shape>
              </w:pict>
            </w:r>
            <w:r>
              <w:drawing>
                <wp:anchor distT="0" distB="0" distL="0" distR="0" simplePos="0" relativeHeight="253478912" behindDoc="0" locked="0" layoutInCell="1" allowOverlap="1">
                  <wp:simplePos x="0" y="0"/>
                  <wp:positionH relativeFrom="rightMargin">
                    <wp:posOffset>-4473956</wp:posOffset>
                  </wp:positionH>
                  <wp:positionV relativeFrom="topMargin">
                    <wp:posOffset>2675670</wp:posOffset>
                  </wp:positionV>
                  <wp:extent cx="1103376" cy="403578"/>
                  <wp:effectExtent l="0" t="0" r="0" b="0"/>
                  <wp:wrapNone/>
                  <wp:docPr id="460" name="IM 460"/>
                  <wp:cNvGraphicFramePr/>
                  <a:graphic>
                    <a:graphicData uri="http://schemas.openxmlformats.org/drawingml/2006/picture">
                      <pic:pic>
                        <pic:nvPicPr>
                          <pic:cNvPr id="460" name="IM 460"/>
                          <pic:cNvPicPr/>
                        </pic:nvPicPr>
                        <pic:blipFill>
                          <a:blip r:embed="rId224"/>
                          <a:stretch>
                            <a:fillRect/>
                          </a:stretch>
                        </pic:blipFill>
                        <pic:spPr>
                          <a:xfrm rot="0">
                            <a:off x="0" y="0"/>
                            <a:ext cx="1103376" cy="403578"/>
                          </a:xfrm>
                          <a:prstGeom prst="rect">
                            <a:avLst/>
                          </a:prstGeom>
                        </pic:spPr>
                      </pic:pic>
                    </a:graphicData>
                  </a:graphic>
                </wp:anchor>
              </w:drawing>
            </w:r>
            <w:r>
              <w:pict>
                <v:shape id="_x0000_s1010" style="position:absolute;margin-left:-539.614pt;margin-top:212.663pt;mso-position-vertical-relative:top-margin-area;mso-position-horizontal-relative:right-margin-area;width:36pt;height:14.4pt;z-index:253602816;" filled="false" stroked="false" type="#_x0000_t202">
                  <v:fill on="false"/>
                  <v:stroke on="false"/>
                  <v:path/>
                  <v:imagedata o:title=""/>
                  <o:lock v:ext="edit" aspectratio="false"/>
                  <v:textbox inset="0mm,0mm,0mm,0mm">
                    <w:txbxContent>
                      <w:p>
                        <w:pPr>
                          <w:spacing w:before="20" w:line="216" w:lineRule="auto"/>
                          <w:jc w:val="right"/>
                          <w:rPr>
                            <w:rFonts w:ascii="Microsoft YaHei" w:hAnsi="Microsoft YaHei" w:eastAsia="Microsoft YaHei" w:cs="Microsoft YaHei"/>
                            <w:sz w:val="16"/>
                            <w:szCs w:val="16"/>
                          </w:rPr>
                        </w:pPr>
                        <w:r>
                          <w:rPr>
                            <w:rFonts w:ascii="Microsoft YaHei" w:hAnsi="Microsoft YaHei" w:eastAsia="Microsoft YaHei" w:cs="Microsoft YaHei"/>
                            <w:sz w:val="16"/>
                            <w:szCs w:val="16"/>
                            <w:color w:val="767676"/>
                            <w:spacing w:val="-4"/>
                            <w:w w:val="87"/>
                          </w:rPr>
                          <w:t>消防登高面</w:t>
                        </w:r>
                      </w:p>
                    </w:txbxContent>
                  </v:textbox>
                </v:shape>
              </w:pict>
            </w:r>
            <w:r>
              <w:pict>
                <v:shape id="_x0000_s1012" style="position:absolute;margin-left:-462.572pt;margin-top:215.93pt;mso-position-vertical-relative:top-margin-area;mso-position-horizontal-relative:right-margin-area;width:19.6pt;height:25.25pt;z-index:253603840;" filled="false" stroked="false" type="#_x0000_t202">
                  <v:fill on="false"/>
                  <v:stroke on="false"/>
                  <v:path/>
                  <v:imagedata o:title=""/>
                  <o:lock v:ext="edit" aspectratio="false"/>
                  <v:textbox inset="0mm,0mm,0mm,0mm">
                    <w:txbxContent>
                      <w:p>
                        <w:pPr>
                          <w:spacing w:before="19" w:line="176"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26"/>
                            <w:w w:val="85"/>
                          </w:rPr>
                          <w:t>6</w:t>
                        </w:r>
                        <w:r>
                          <w:rPr>
                            <w:rFonts w:ascii="Microsoft YaHei" w:hAnsi="Microsoft YaHei" w:eastAsia="Microsoft YaHei" w:cs="Microsoft YaHei"/>
                            <w:sz w:val="37"/>
                            <w:szCs w:val="37"/>
                            <w:color w:val="FF0000"/>
                            <w:spacing w:val="-10"/>
                            <w:w w:val="85"/>
                          </w:rPr>
                          <w:t>#</w:t>
                        </w:r>
                      </w:p>
                    </w:txbxContent>
                  </v:textbox>
                </v:shape>
              </w:pict>
            </w:r>
            <w:r>
              <w:pict>
                <v:shape id="_x0000_s1014" style="position:absolute;margin-left:-769.027pt;margin-top:220.741pt;mso-position-vertical-relative:top-margin-area;mso-position-horizontal-relative:right-margin-area;width:42.5pt;height:10.8pt;z-index:253601792;" filled="false" stroked="false" type="#_x0000_t202">
                  <v:fill on="false"/>
                  <v:stroke on="false"/>
                  <v:path/>
                  <v:imagedata o:title=""/>
                  <o:lock v:ext="edit" aspectratio="false"/>
                  <v:textbox inset="0mm,0mm,0mm,0mm">
                    <w:txbxContent>
                      <w:p>
                        <w:pPr>
                          <w:ind w:right="1"/>
                          <w:spacing w:before="20" w:line="204" w:lineRule="auto"/>
                          <w:jc w:val="right"/>
                          <w:rPr>
                            <w:rFonts w:ascii="Microsoft YaHei" w:hAnsi="Microsoft YaHei" w:eastAsia="Microsoft YaHei" w:cs="Microsoft YaHei"/>
                            <w:sz w:val="12"/>
                            <w:szCs w:val="12"/>
                          </w:rPr>
                        </w:pPr>
                        <w:r>
                          <w:rPr>
                            <w:rFonts w:ascii="Microsoft YaHei" w:hAnsi="Microsoft YaHei" w:eastAsia="Microsoft YaHei" w:cs="Microsoft YaHei"/>
                            <w:sz w:val="12"/>
                            <w:szCs w:val="12"/>
                            <w:spacing w:val="-4"/>
                            <w:w w:val="88"/>
                          </w:rPr>
                          <w:t>社</w:t>
                        </w:r>
                        <w:r>
                          <w:rPr>
                            <w:rFonts w:ascii="Microsoft YaHei" w:hAnsi="Microsoft YaHei" w:eastAsia="Microsoft YaHei" w:cs="Microsoft YaHei"/>
                            <w:sz w:val="12"/>
                            <w:szCs w:val="12"/>
                            <w:spacing w:val="-3"/>
                            <w:w w:val="88"/>
                          </w:rPr>
                          <w:t>区体育活动场</w:t>
                        </w:r>
                        <w:r>
                          <w:rPr>
                            <w:rFonts w:ascii="Microsoft YaHei" w:hAnsi="Microsoft YaHei" w:eastAsia="Microsoft YaHei" w:cs="Microsoft YaHei"/>
                            <w:sz w:val="12"/>
                            <w:szCs w:val="12"/>
                            <w:spacing w:val="-2"/>
                            <w:w w:val="88"/>
                          </w:rPr>
                          <w:t>地</w:t>
                        </w:r>
                      </w:p>
                    </w:txbxContent>
                  </v:textbox>
                </v:shape>
              </w:pict>
            </w:r>
            <w:r>
              <w:drawing>
                <wp:anchor distT="0" distB="0" distL="0" distR="0" simplePos="0" relativeHeight="253477888" behindDoc="0" locked="0" layoutInCell="1" allowOverlap="1">
                  <wp:simplePos x="0" y="0"/>
                  <wp:positionH relativeFrom="rightMargin">
                    <wp:posOffset>-4501388</wp:posOffset>
                  </wp:positionH>
                  <wp:positionV relativeFrom="topMargin">
                    <wp:posOffset>3053359</wp:posOffset>
                  </wp:positionV>
                  <wp:extent cx="928115" cy="141632"/>
                  <wp:effectExtent l="0" t="0" r="0" b="0"/>
                  <wp:wrapNone/>
                  <wp:docPr id="462" name="IM 462"/>
                  <wp:cNvGraphicFramePr/>
                  <a:graphic>
                    <a:graphicData uri="http://schemas.openxmlformats.org/drawingml/2006/picture">
                      <pic:pic>
                        <pic:nvPicPr>
                          <pic:cNvPr id="462" name="IM 462"/>
                          <pic:cNvPicPr/>
                        </pic:nvPicPr>
                        <pic:blipFill>
                          <a:blip r:embed="rId225"/>
                          <a:stretch>
                            <a:fillRect/>
                          </a:stretch>
                        </pic:blipFill>
                        <pic:spPr>
                          <a:xfrm rot="0">
                            <a:off x="0" y="0"/>
                            <a:ext cx="928115" cy="141632"/>
                          </a:xfrm>
                          <a:prstGeom prst="rect">
                            <a:avLst/>
                          </a:prstGeom>
                        </pic:spPr>
                      </pic:pic>
                    </a:graphicData>
                  </a:graphic>
                </wp:anchor>
              </w:drawing>
            </w:r>
            <w:r>
              <w:pict>
                <v:shape id="_x0000_s1016" style="position:absolute;margin-left:-952.319pt;margin-top:253.669pt;mso-position-vertical-relative:top-margin-area;mso-position-horizontal-relative:right-margin-area;width:52.25pt;height:19.7pt;z-index:253599744;" filled="false" stroked="false" type="#_x0000_t202">
                  <v:fill on="false"/>
                  <v:stroke on="false"/>
                  <v:path/>
                  <v:imagedata o:title=""/>
                  <o:lock v:ext="edit" aspectratio="false"/>
                  <v:textbox inset="0mm,0mm,0mm,0mm">
                    <w:txbxContent>
                      <w:p>
                        <w:pPr>
                          <w:spacing w:before="20" w:line="206"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spacing w:val="-19"/>
                            <w:w w:val="91"/>
                          </w:rPr>
                          <w:t>地库出入口</w:t>
                        </w:r>
                      </w:p>
                    </w:txbxContent>
                  </v:textbox>
                </v:shape>
              </w:pict>
            </w:r>
            <w:r>
              <w:pict>
                <v:shape id="_x0000_s1018" style="position:absolute;margin-left:-877.24pt;margin-top:279.209pt;mso-position-vertical-relative:top-margin-area;mso-position-horizontal-relative:right-margin-area;width:31.7pt;height:19.25pt;z-index:253600768;" filled="false" stroked="false" type="#_x0000_t202">
                  <v:fill on="false"/>
                  <v:stroke on="false"/>
                  <v:path/>
                  <v:imagedata o:title=""/>
                  <o:lock v:ext="edit" aspectratio="false"/>
                  <v:textbox inset="0mm,0mm,0mm,0mm">
                    <w:txbxContent>
                      <w:p>
                        <w:pPr>
                          <w:spacing w:before="19" w:line="201"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color w:val="767676"/>
                            <w:spacing w:val="-18"/>
                            <w:w w:val="89"/>
                          </w:rPr>
                          <w:t>回</w:t>
                        </w:r>
                        <w:r>
                          <w:rPr>
                            <w:rFonts w:ascii="Microsoft YaHei" w:hAnsi="Microsoft YaHei" w:eastAsia="Microsoft YaHei" w:cs="Microsoft YaHei"/>
                            <w:sz w:val="24"/>
                            <w:szCs w:val="24"/>
                            <w:color w:val="767676"/>
                            <w:spacing w:val="-17"/>
                            <w:w w:val="89"/>
                          </w:rPr>
                          <w:t>车</w:t>
                        </w:r>
                        <w:r>
                          <w:rPr>
                            <w:rFonts w:ascii="Microsoft YaHei" w:hAnsi="Microsoft YaHei" w:eastAsia="Microsoft YaHei" w:cs="Microsoft YaHei"/>
                            <w:sz w:val="24"/>
                            <w:szCs w:val="24"/>
                            <w:color w:val="767676"/>
                            <w:spacing w:val="-13"/>
                            <w:w w:val="89"/>
                          </w:rPr>
                          <w:t>场</w:t>
                        </w:r>
                      </w:p>
                    </w:txbxContent>
                  </v:textbox>
                </v:shape>
              </w:pict>
            </w:r>
            <w:r>
              <w:pict>
                <v:shape id="_x0000_s1020" style="position:absolute;margin-left:-1020.71pt;margin-top:301.426pt;mso-position-vertical-relative:top-margin-area;mso-position-horizontal-relative:right-margin-area;width:30.4pt;height:18.65pt;z-index:253604864;" filled="false" stroked="false" type="#_x0000_t202">
                  <v:fill on="false"/>
                  <v:stroke on="false"/>
                  <v:path/>
                  <v:imagedata o:title=""/>
                  <o:lock v:ext="edit" aspectratio="false"/>
                  <v:textbox inset="0mm,0mm,0mm,0mm">
                    <w:txbxContent>
                      <w:p>
                        <w:pPr>
                          <w:pStyle w:val="TableText"/>
                          <w:spacing w:before="20" w:line="227" w:lineRule="auto"/>
                          <w:jc w:val="right"/>
                          <w:rPr>
                            <w:sz w:val="27"/>
                            <w:szCs w:val="27"/>
                          </w:rPr>
                        </w:pPr>
                        <w:r>
                          <w:rPr>
                            <w:sz w:val="27"/>
                            <w:szCs w:val="27"/>
                            <w:color w:val="0000FF"/>
                            <w:spacing w:val="-29"/>
                            <w:w w:val="79"/>
                          </w:rPr>
                          <w:t>挡</w:t>
                        </w:r>
                        <w:r>
                          <w:rPr>
                            <w:sz w:val="27"/>
                            <w:szCs w:val="27"/>
                            <w:color w:val="0000FF"/>
                            <w:spacing w:val="-28"/>
                            <w:w w:val="79"/>
                          </w:rPr>
                          <w:t>水</w:t>
                        </w:r>
                        <w:r>
                          <w:rPr>
                            <w:sz w:val="27"/>
                            <w:szCs w:val="27"/>
                            <w:color w:val="0000FF"/>
                            <w:spacing w:val="-21"/>
                            <w:w w:val="79"/>
                          </w:rPr>
                          <w:t>梗</w:t>
                        </w:r>
                      </w:p>
                    </w:txbxContent>
                  </v:textbox>
                </v:shape>
              </w:pict>
            </w:r>
            <w:r>
              <w:pict>
                <v:shape id="_x0000_s1022" style="position:absolute;margin-left:-814.121pt;margin-top:310.518pt;mso-position-vertical-relative:top-margin-area;mso-position-horizontal-relative:right-margin-area;width:52.25pt;height:20.05pt;z-index:253596672;" filled="false" stroked="false" type="#_x0000_t202">
                  <v:fill on="false"/>
                  <v:stroke on="false"/>
                  <v:path/>
                  <v:imagedata o:title=""/>
                  <o:lock v:ext="edit" aspectratio="false"/>
                  <v:textbox inset="0mm,0mm,0mm,0mm">
                    <w:txbxContent>
                      <w:p>
                        <w:pPr>
                          <w:spacing w:before="20" w:line="210" w:lineRule="auto"/>
                          <w:jc w:val="right"/>
                          <w:rPr>
                            <w:rFonts w:ascii="Microsoft YaHei" w:hAnsi="Microsoft YaHei" w:eastAsia="Microsoft YaHei" w:cs="Microsoft YaHei"/>
                            <w:sz w:val="24"/>
                            <w:szCs w:val="24"/>
                          </w:rPr>
                        </w:pPr>
                        <w:r>
                          <w:rPr>
                            <w:rFonts w:ascii="Microsoft YaHei" w:hAnsi="Microsoft YaHei" w:eastAsia="Microsoft YaHei" w:cs="Microsoft YaHei"/>
                            <w:sz w:val="24"/>
                            <w:szCs w:val="24"/>
                            <w:color w:val="767676"/>
                            <w:spacing w:val="-6"/>
                            <w:w w:val="86"/>
                          </w:rPr>
                          <w:t>消防登高面</w:t>
                        </w:r>
                      </w:p>
                    </w:txbxContent>
                  </v:textbox>
                </v:shape>
              </w:pict>
            </w:r>
            <w:r>
              <w:pict>
                <v:shape id="_x0000_s1024" style="position:absolute;margin-left:-482.64pt;margin-top:324.566pt;mso-position-vertical-relative:top-margin-area;mso-position-horizontal-relative:right-margin-area;width:254.15pt;height:23.15pt;z-index:253686784;" filled="false" stroked="false" type="#_x0000_t202">
                  <v:fill on="false"/>
                  <v:stroke on="false"/>
                  <v:path/>
                  <v:imagedata o:title=""/>
                  <o:lock v:ext="edit" aspectratio="false"/>
                  <v:textbox inset="0mm,0mm,0mm,0mm">
                    <w:txbxContent>
                      <w:p>
                        <w:pPr>
                          <w:ind w:left="20"/>
                          <w:spacing w:before="19" w:line="194" w:lineRule="auto"/>
                          <w:tabs>
                            <w:tab w:val="left" w:pos="2171"/>
                          </w:tabs>
                          <w:rPr>
                            <w:rFonts w:ascii="Microsoft YaHei" w:hAnsi="Microsoft YaHei" w:eastAsia="Microsoft YaHei" w:cs="Microsoft YaHei"/>
                            <w:sz w:val="24"/>
                            <w:szCs w:val="24"/>
                          </w:rPr>
                        </w:pPr>
                        <w:r>
                          <w:rPr>
                            <w:rFonts w:ascii="Microsoft YaHei" w:hAnsi="Microsoft YaHei" w:eastAsia="Microsoft YaHei" w:cs="Microsoft YaHei"/>
                            <w:sz w:val="24"/>
                            <w:szCs w:val="24"/>
                            <w:color w:val="767676"/>
                            <w:position w:val="1"/>
                          </w:rPr>
                          <w:tab/>
                        </w:r>
                        <w:r>
                          <w:rPr>
                            <w:rFonts w:ascii="Microsoft YaHei" w:hAnsi="Microsoft YaHei" w:eastAsia="Microsoft YaHei" w:cs="Microsoft YaHei"/>
                            <w:sz w:val="24"/>
                            <w:szCs w:val="24"/>
                            <w:color w:val="767676"/>
                            <w:spacing w:val="-6"/>
                            <w:w w:val="86"/>
                            <w:position w:val="1"/>
                          </w:rPr>
                          <w:t>消</w:t>
                        </w:r>
                        <w:r>
                          <w:rPr>
                            <w:rFonts w:ascii="Microsoft YaHei" w:hAnsi="Microsoft YaHei" w:eastAsia="Microsoft YaHei" w:cs="Microsoft YaHei"/>
                            <w:sz w:val="24"/>
                            <w:szCs w:val="24"/>
                            <w:u w:val="single" w:color="auto"/>
                            <w:color w:val="767676"/>
                            <w:spacing w:val="-6"/>
                            <w:w w:val="86"/>
                          </w:rPr>
                          <w:t>防登高面</w:t>
                        </w:r>
                        <w:r>
                          <w:rPr>
                            <w:rFonts w:ascii="Microsoft YaHei" w:hAnsi="Microsoft YaHei" w:eastAsia="Microsoft YaHei" w:cs="Microsoft YaHei"/>
                            <w:sz w:val="24"/>
                            <w:szCs w:val="24"/>
                            <w:color w:val="767676"/>
                            <w:spacing w:val="3"/>
                          </w:rPr>
                          <w:t xml:space="preserve">           </w:t>
                        </w:r>
                        <w:r>
                          <w:rPr>
                            <w:sz w:val="24"/>
                            <w:szCs w:val="24"/>
                            <w:position w:val="-19"/>
                          </w:rPr>
                          <w:drawing>
                            <wp:inline distT="0" distB="0" distL="0" distR="0">
                              <wp:extent cx="300228" cy="132495"/>
                              <wp:effectExtent l="0" t="0" r="0" b="0"/>
                              <wp:docPr id="464" name="IM 464"/>
                              <wp:cNvGraphicFramePr/>
                              <a:graphic>
                                <a:graphicData uri="http://schemas.openxmlformats.org/drawingml/2006/picture">
                                  <pic:pic>
                                    <pic:nvPicPr>
                                      <pic:cNvPr id="464" name="IM 464"/>
                                      <pic:cNvPicPr/>
                                    </pic:nvPicPr>
                                    <pic:blipFill>
                                      <a:blip r:embed="rId226"/>
                                      <a:stretch>
                                        <a:fillRect/>
                                      </a:stretch>
                                    </pic:blipFill>
                                    <pic:spPr>
                                      <a:xfrm rot="0">
                                        <a:off x="0" y="0"/>
                                        <a:ext cx="300228" cy="132495"/>
                                      </a:xfrm>
                                      <a:prstGeom prst="rect">
                                        <a:avLst/>
                                      </a:prstGeom>
                                    </pic:spPr>
                                  </pic:pic>
                                </a:graphicData>
                              </a:graphic>
                            </wp:inline>
                          </w:drawing>
                        </w:r>
                        <w:r>
                          <w:rPr>
                            <w:rFonts w:ascii="Microsoft YaHei" w:hAnsi="Microsoft YaHei" w:eastAsia="Microsoft YaHei" w:cs="Microsoft YaHei"/>
                            <w:sz w:val="24"/>
                            <w:szCs w:val="24"/>
                            <w:color w:val="767676"/>
                          </w:rPr>
                          <w:t xml:space="preserve">         </w:t>
                        </w:r>
                      </w:p>
                    </w:txbxContent>
                  </v:textbox>
                </v:shape>
              </w:pict>
            </w:r>
            <w:r>
              <w:pict>
                <v:shape id="_x0000_s1026" style="position:absolute;margin-left:-277.28pt;margin-top:339.833pt;mso-position-vertical-relative:top-margin-area;mso-position-horizontal-relative:right-margin-area;width:3.85pt;height:6.85pt;z-index:253568000;" filled="false" strokecolor="#000000" strokeweight="0.72pt" coordsize="76,136" coordorigin="0,0" path="m48,129l48,7l7,88l69,88e">
                  <v:stroke endcap="round" miterlimit="10"/>
                </v:shape>
              </w:pict>
            </w:r>
            <w:r>
              <w:pict>
                <v:shape id="_x0000_s1028" style="position:absolute;margin-left:-115.162pt;margin-top:339.199pt;mso-position-vertical-relative:top-margin-area;mso-position-horizontal-relative:right-margin-area;width:59.35pt;height:18.65pt;z-index:253673472;" filled="false" stroked="false" type="#_x0000_t202">
                  <v:fill on="false"/>
                  <v:stroke on="false"/>
                  <v:path/>
                  <v:imagedata o:title=""/>
                  <o:lock v:ext="edit" aspectratio="false"/>
                  <v:textbox inset="0mm,0mm,0mm,0mm">
                    <w:txbxContent>
                      <w:p>
                        <w:pPr>
                          <w:pStyle w:val="TableText"/>
                          <w:spacing w:before="20" w:line="227" w:lineRule="auto"/>
                          <w:jc w:val="right"/>
                          <w:rPr>
                            <w:sz w:val="27"/>
                            <w:szCs w:val="27"/>
                          </w:rPr>
                        </w:pPr>
                        <w:r>
                          <w:rPr>
                            <w:sz w:val="27"/>
                            <w:szCs w:val="27"/>
                            <w:color w:val="0000FF"/>
                            <w:spacing w:val="-29"/>
                            <w:w w:val="85"/>
                          </w:rPr>
                          <w:t>雨水管</w:t>
                        </w:r>
                        <w:r>
                          <w:rPr>
                            <w:sz w:val="27"/>
                            <w:szCs w:val="27"/>
                            <w:color w:val="0000FF"/>
                            <w:spacing w:val="-29"/>
                            <w:w w:val="85"/>
                          </w:rPr>
                          <w:t xml:space="preserve"> </w:t>
                        </w:r>
                        <w:r>
                          <w:rPr>
                            <w:sz w:val="27"/>
                            <w:szCs w:val="27"/>
                            <w:color w:val="0000FF"/>
                            <w:spacing w:val="-28"/>
                            <w:w w:val="85"/>
                          </w:rPr>
                          <w:t>DN40</w:t>
                        </w:r>
                        <w:r>
                          <w:rPr>
                            <w:sz w:val="27"/>
                            <w:szCs w:val="27"/>
                            <w:color w:val="0000FF"/>
                            <w:spacing w:val="-15"/>
                            <w:w w:val="85"/>
                          </w:rPr>
                          <w:t>0</w:t>
                        </w:r>
                      </w:p>
                    </w:txbxContent>
                  </v:textbox>
                </v:shape>
              </w:pict>
            </w:r>
            <w:r>
              <w:drawing>
                <wp:anchor distT="0" distB="0" distL="0" distR="0" simplePos="0" relativeHeight="253687808" behindDoc="0" locked="0" layoutInCell="1" allowOverlap="1">
                  <wp:simplePos x="0" y="0"/>
                  <wp:positionH relativeFrom="rightMargin">
                    <wp:posOffset>-3579368</wp:posOffset>
                  </wp:positionH>
                  <wp:positionV relativeFrom="topMargin">
                    <wp:posOffset>4382882</wp:posOffset>
                  </wp:positionV>
                  <wp:extent cx="260604" cy="137064"/>
                  <wp:effectExtent l="0" t="0" r="0" b="0"/>
                  <wp:wrapNone/>
                  <wp:docPr id="466" name="IM 466"/>
                  <wp:cNvGraphicFramePr/>
                  <a:graphic>
                    <a:graphicData uri="http://schemas.openxmlformats.org/drawingml/2006/picture">
                      <pic:pic>
                        <pic:nvPicPr>
                          <pic:cNvPr id="466" name="IM 466"/>
                          <pic:cNvPicPr/>
                        </pic:nvPicPr>
                        <pic:blipFill>
                          <a:blip r:embed="rId227"/>
                          <a:stretch>
                            <a:fillRect/>
                          </a:stretch>
                        </pic:blipFill>
                        <pic:spPr>
                          <a:xfrm rot="0">
                            <a:off x="0" y="0"/>
                            <a:ext cx="260604" cy="137064"/>
                          </a:xfrm>
                          <a:prstGeom prst="rect">
                            <a:avLst/>
                          </a:prstGeom>
                        </pic:spPr>
                      </pic:pic>
                    </a:graphicData>
                  </a:graphic>
                </wp:anchor>
              </w:drawing>
            </w:r>
            <w:r>
              <w:pict>
                <v:shape id="_x0000_s1030" style="position:absolute;margin-left:-237.24pt;margin-top:347.997pt;mso-position-vertical-relative:top-margin-area;mso-position-horizontal-relative:right-margin-area;width:4.3pt;height:14.1pt;z-index:253691904;" filled="false" stroked="false" type="#_x0000_t202">
                  <v:fill on="false"/>
                  <v:stroke on="false"/>
                  <v:path/>
                  <v:imagedata o:title=""/>
                  <o:lock v:ext="edit" aspectratio="false"/>
                  <v:textbox inset="0mm,0mm,0mm,0mm">
                    <w:txbxContent>
                      <w:p>
                        <w:pPr>
                          <w:ind w:left="20"/>
                          <w:spacing w:before="19"/>
                          <w:tabs>
                            <w:tab w:val="left" w:pos="65"/>
                          </w:tabs>
                          <w:rPr>
                            <w:rFonts w:ascii="Arial"/>
                            <w:sz w:val="21"/>
                          </w:rPr>
                        </w:pPr>
                        <w:r>
                          <w:rPr>
                            <w:rFonts w:ascii="Arial" w:hAnsi="Arial" w:eastAsia="Arial" w:cs="Arial"/>
                            <w:sz w:val="21"/>
                            <w:szCs w:val="21"/>
                            <w:u w:val="single" w:color="auto"/>
                          </w:rPr>
                          <w:tab/>
                        </w:r>
                      </w:p>
                    </w:txbxContent>
                  </v:textbox>
                </v:shape>
              </w:pict>
            </w:r>
            <w:r>
              <w:pict>
                <v:shape id="_x0000_s1032" style="position:absolute;margin-left:-234.2pt;margin-top:355.062pt;mso-position-vertical-relative:top-margin-area;mso-position-horizontal-relative:right-margin-area;width:0.15pt;height:2.4pt;z-index:253690880;" filled="false" strokecolor="#00FFFF" strokeweight="0.00pt" coordsize="3,48" coordorigin="0,0" path="m2,0l0,47e">
                  <v:stroke endcap="round" joinstyle="miter" miterlimit="0"/>
                </v:shape>
              </w:pict>
            </w:r>
            <w:r>
              <w:drawing>
                <wp:anchor distT="0" distB="0" distL="0" distR="0" simplePos="0" relativeHeight="253501440" behindDoc="0" locked="0" layoutInCell="1" allowOverlap="1">
                  <wp:simplePos x="0" y="0"/>
                  <wp:positionH relativeFrom="rightMargin">
                    <wp:posOffset>-12255500</wp:posOffset>
                  </wp:positionH>
                  <wp:positionV relativeFrom="topMargin">
                    <wp:posOffset>2180716</wp:posOffset>
                  </wp:positionV>
                  <wp:extent cx="147828" cy="1117835"/>
                  <wp:effectExtent l="0" t="0" r="0" b="0"/>
                  <wp:wrapNone/>
                  <wp:docPr id="468" name="IM 468"/>
                  <wp:cNvGraphicFramePr/>
                  <a:graphic>
                    <a:graphicData uri="http://schemas.openxmlformats.org/drawingml/2006/picture">
                      <pic:pic>
                        <pic:nvPicPr>
                          <pic:cNvPr id="468" name="IM 468"/>
                          <pic:cNvPicPr/>
                        </pic:nvPicPr>
                        <pic:blipFill>
                          <a:blip r:embed="rId228"/>
                          <a:stretch>
                            <a:fillRect/>
                          </a:stretch>
                        </pic:blipFill>
                        <pic:spPr>
                          <a:xfrm rot="0">
                            <a:off x="0" y="0"/>
                            <a:ext cx="147828" cy="1117835"/>
                          </a:xfrm>
                          <a:prstGeom prst="rect">
                            <a:avLst/>
                          </a:prstGeom>
                        </pic:spPr>
                      </pic:pic>
                    </a:graphicData>
                  </a:graphic>
                </wp:anchor>
              </w:drawing>
            </w:r>
            <w:r>
              <w:drawing>
                <wp:anchor distT="0" distB="0" distL="0" distR="0" simplePos="0" relativeHeight="253500416" behindDoc="0" locked="0" layoutInCell="1" allowOverlap="1">
                  <wp:simplePos x="0" y="0"/>
                  <wp:positionH relativeFrom="rightMargin">
                    <wp:posOffset>-12183872</wp:posOffset>
                  </wp:positionH>
                  <wp:positionV relativeFrom="topMargin">
                    <wp:posOffset>2923909</wp:posOffset>
                  </wp:positionV>
                  <wp:extent cx="256031" cy="724917"/>
                  <wp:effectExtent l="0" t="0" r="0" b="0"/>
                  <wp:wrapNone/>
                  <wp:docPr id="470" name="IM 470"/>
                  <wp:cNvGraphicFramePr/>
                  <a:graphic>
                    <a:graphicData uri="http://schemas.openxmlformats.org/drawingml/2006/picture">
                      <pic:pic>
                        <pic:nvPicPr>
                          <pic:cNvPr id="470" name="IM 470"/>
                          <pic:cNvPicPr/>
                        </pic:nvPicPr>
                        <pic:blipFill>
                          <a:blip r:embed="rId229"/>
                          <a:stretch>
                            <a:fillRect/>
                          </a:stretch>
                        </pic:blipFill>
                        <pic:spPr>
                          <a:xfrm rot="0">
                            <a:off x="0" y="0"/>
                            <a:ext cx="256031" cy="724917"/>
                          </a:xfrm>
                          <a:prstGeom prst="rect">
                            <a:avLst/>
                          </a:prstGeom>
                        </pic:spPr>
                      </pic:pic>
                    </a:graphicData>
                  </a:graphic>
                </wp:anchor>
              </w:drawing>
            </w:r>
            <w:r>
              <w:drawing>
                <wp:anchor distT="0" distB="0" distL="0" distR="0" simplePos="0" relativeHeight="253472768" behindDoc="0" locked="0" layoutInCell="1" allowOverlap="1">
                  <wp:simplePos x="0" y="0"/>
                  <wp:positionH relativeFrom="rightMargin">
                    <wp:posOffset>-8899652</wp:posOffset>
                  </wp:positionH>
                  <wp:positionV relativeFrom="topMargin">
                    <wp:posOffset>1924863</wp:posOffset>
                  </wp:positionV>
                  <wp:extent cx="2133600" cy="1612789"/>
                  <wp:effectExtent l="0" t="0" r="0" b="0"/>
                  <wp:wrapNone/>
                  <wp:docPr id="472" name="IM 472"/>
                  <wp:cNvGraphicFramePr/>
                  <a:graphic>
                    <a:graphicData uri="http://schemas.openxmlformats.org/drawingml/2006/picture">
                      <pic:pic>
                        <pic:nvPicPr>
                          <pic:cNvPr id="472" name="IM 472"/>
                          <pic:cNvPicPr/>
                        </pic:nvPicPr>
                        <pic:blipFill>
                          <a:blip r:embed="rId230"/>
                          <a:stretch>
                            <a:fillRect/>
                          </a:stretch>
                        </pic:blipFill>
                        <pic:spPr>
                          <a:xfrm rot="0">
                            <a:off x="0" y="0"/>
                            <a:ext cx="2133600" cy="1612789"/>
                          </a:xfrm>
                          <a:prstGeom prst="rect">
                            <a:avLst/>
                          </a:prstGeom>
                        </pic:spPr>
                      </pic:pic>
                    </a:graphicData>
                  </a:graphic>
                </wp:anchor>
              </w:drawing>
            </w:r>
            <w:r>
              <w:drawing>
                <wp:anchor distT="0" distB="0" distL="0" distR="0" simplePos="0" relativeHeight="253528064" behindDoc="0" locked="0" layoutInCell="1" allowOverlap="1">
                  <wp:simplePos x="0" y="0"/>
                  <wp:positionH relativeFrom="rightMargin">
                    <wp:posOffset>-11847069</wp:posOffset>
                  </wp:positionH>
                  <wp:positionV relativeFrom="topMargin">
                    <wp:posOffset>4015855</wp:posOffset>
                  </wp:positionV>
                  <wp:extent cx="230123" cy="204073"/>
                  <wp:effectExtent l="0" t="0" r="0" b="0"/>
                  <wp:wrapNone/>
                  <wp:docPr id="474" name="IM 474"/>
                  <wp:cNvGraphicFramePr/>
                  <a:graphic>
                    <a:graphicData uri="http://schemas.openxmlformats.org/drawingml/2006/picture">
                      <pic:pic>
                        <pic:nvPicPr>
                          <pic:cNvPr id="474" name="IM 474"/>
                          <pic:cNvPicPr/>
                        </pic:nvPicPr>
                        <pic:blipFill>
                          <a:blip r:embed="rId231"/>
                          <a:stretch>
                            <a:fillRect/>
                          </a:stretch>
                        </pic:blipFill>
                        <pic:spPr>
                          <a:xfrm rot="0">
                            <a:off x="0" y="0"/>
                            <a:ext cx="230123" cy="204073"/>
                          </a:xfrm>
                          <a:prstGeom prst="rect">
                            <a:avLst/>
                          </a:prstGeom>
                        </pic:spPr>
                      </pic:pic>
                    </a:graphicData>
                  </a:graphic>
                </wp:anchor>
              </w:drawing>
            </w:r>
            <w:r>
              <w:drawing>
                <wp:anchor distT="0" distB="0" distL="0" distR="0" simplePos="0" relativeHeight="253652992" behindDoc="0" locked="0" layoutInCell="1" allowOverlap="1">
                  <wp:simplePos x="0" y="0"/>
                  <wp:positionH relativeFrom="rightMargin">
                    <wp:posOffset>-11813540</wp:posOffset>
                  </wp:positionH>
                  <wp:positionV relativeFrom="topMargin">
                    <wp:posOffset>4232112</wp:posOffset>
                  </wp:positionV>
                  <wp:extent cx="2839212" cy="134018"/>
                  <wp:effectExtent l="0" t="0" r="0" b="0"/>
                  <wp:wrapNone/>
                  <wp:docPr id="476" name="IM 476"/>
                  <wp:cNvGraphicFramePr/>
                  <a:graphic>
                    <a:graphicData uri="http://schemas.openxmlformats.org/drawingml/2006/picture">
                      <pic:pic>
                        <pic:nvPicPr>
                          <pic:cNvPr id="476" name="IM 476"/>
                          <pic:cNvPicPr/>
                        </pic:nvPicPr>
                        <pic:blipFill>
                          <a:blip r:embed="rId232"/>
                          <a:stretch>
                            <a:fillRect/>
                          </a:stretch>
                        </pic:blipFill>
                        <pic:spPr>
                          <a:xfrm rot="0">
                            <a:off x="0" y="0"/>
                            <a:ext cx="2839212" cy="134018"/>
                          </a:xfrm>
                          <a:prstGeom prst="rect">
                            <a:avLst/>
                          </a:prstGeom>
                        </pic:spPr>
                      </pic:pic>
                    </a:graphicData>
                  </a:graphic>
                </wp:anchor>
              </w:drawing>
            </w:r>
            <w:r>
              <w:drawing>
                <wp:anchor distT="0" distB="0" distL="0" distR="0" simplePos="0" relativeHeight="253494272" behindDoc="0" locked="0" layoutInCell="1" allowOverlap="1">
                  <wp:simplePos x="0" y="0"/>
                  <wp:positionH relativeFrom="rightMargin">
                    <wp:posOffset>-8812784</wp:posOffset>
                  </wp:positionH>
                  <wp:positionV relativeFrom="topMargin">
                    <wp:posOffset>4162057</wp:posOffset>
                  </wp:positionV>
                  <wp:extent cx="2478023" cy="243670"/>
                  <wp:effectExtent l="0" t="0" r="0" b="0"/>
                  <wp:wrapNone/>
                  <wp:docPr id="478" name="IM 478"/>
                  <wp:cNvGraphicFramePr/>
                  <a:graphic>
                    <a:graphicData uri="http://schemas.openxmlformats.org/drawingml/2006/picture">
                      <pic:pic>
                        <pic:nvPicPr>
                          <pic:cNvPr id="478" name="IM 478"/>
                          <pic:cNvPicPr/>
                        </pic:nvPicPr>
                        <pic:blipFill>
                          <a:blip r:embed="rId233"/>
                          <a:stretch>
                            <a:fillRect/>
                          </a:stretch>
                        </pic:blipFill>
                        <pic:spPr>
                          <a:xfrm rot="0">
                            <a:off x="0" y="0"/>
                            <a:ext cx="2478023" cy="243670"/>
                          </a:xfrm>
                          <a:prstGeom prst="rect">
                            <a:avLst/>
                          </a:prstGeom>
                        </pic:spPr>
                      </pic:pic>
                    </a:graphicData>
                  </a:graphic>
                </wp:anchor>
              </w:drawing>
            </w:r>
            <w:r>
              <w:pict>
                <v:shape id="_x0000_s1034" style="position:absolute;margin-left:-884.24pt;margin-top:357.58pt;mso-position-vertical-relative:top-margin-area;mso-position-horizontal-relative:right-margin-area;width:17.2pt;height:5.65pt;z-index:253639680;" filled="false" strokecolor="#00B88A" strokeweight="0.72pt" coordsize="344,113" coordorigin="0,0" path="m7,105l12,7l335,19e">
                  <v:stroke endcap="round" miterlimit="10"/>
                </v:shape>
              </w:pict>
            </w:r>
            <w:r>
              <w:pict>
                <v:shape id="_x0000_s1036" style="position:absolute;margin-left:-782.24pt;margin-top:361.178pt;mso-position-vertical-relative:top-margin-area;mso-position-horizontal-relative:right-margin-area;width:16.25pt;height:7pt;z-index:253646848;" filled="false" strokecolor="#00B88A" strokeweight="0.72pt" coordsize="325,140" coordorigin="0,0" path="m7,107l9,7l316,19l314,131l43,122l45,107l7,107e">
                  <v:stroke endcap="round" miterlimit="10"/>
                </v:shape>
              </w:pict>
            </w:r>
            <w:r>
              <w:drawing>
                <wp:anchor distT="0" distB="0" distL="0" distR="0" simplePos="0" relativeHeight="253650944" behindDoc="0" locked="0" layoutInCell="1" allowOverlap="1">
                  <wp:simplePos x="0" y="0"/>
                  <wp:positionH relativeFrom="rightMargin">
                    <wp:posOffset>-11411204</wp:posOffset>
                  </wp:positionH>
                  <wp:positionV relativeFrom="topMargin">
                    <wp:posOffset>4593047</wp:posOffset>
                  </wp:positionV>
                  <wp:extent cx="2549652" cy="152293"/>
                  <wp:effectExtent l="0" t="0" r="0" b="0"/>
                  <wp:wrapNone/>
                  <wp:docPr id="480" name="IM 480"/>
                  <wp:cNvGraphicFramePr/>
                  <a:graphic>
                    <a:graphicData uri="http://schemas.openxmlformats.org/drawingml/2006/picture">
                      <pic:pic>
                        <pic:nvPicPr>
                          <pic:cNvPr id="480" name="IM 480"/>
                          <pic:cNvPicPr/>
                        </pic:nvPicPr>
                        <pic:blipFill>
                          <a:blip r:embed="rId234"/>
                          <a:stretch>
                            <a:fillRect/>
                          </a:stretch>
                        </pic:blipFill>
                        <pic:spPr>
                          <a:xfrm rot="0">
                            <a:off x="0" y="0"/>
                            <a:ext cx="2549652" cy="152293"/>
                          </a:xfrm>
                          <a:prstGeom prst="rect">
                            <a:avLst/>
                          </a:prstGeom>
                        </pic:spPr>
                      </pic:pic>
                    </a:graphicData>
                  </a:graphic>
                </wp:anchor>
              </w:drawing>
            </w:r>
            <w:r>
              <w:pict>
                <v:group id="_x0000_s1038" style="position:absolute;margin-left:-473.72pt;margin-top:214.52pt;mso-position-vertical-relative:top-margin-area;mso-position-horizontal-relative:right-margin-area;width:206.3pt;height:36.25pt;z-index:253481984;" filled="false" stroked="false" coordsize="4126,725" coordorigin="0,0">
                  <v:shape id="_x0000_s1040" style="position:absolute;left:2179;top:148;width:686;height:177;" filled="false" strokecolor="#00FF00" strokeweight="0.72pt" coordsize="686,177" coordorigin="0,0" path="m290,21l155,170l7,33l679,7e">
                    <v:stroke endcap="round" miterlimit="10"/>
                  </v:shape>
                  <v:shape id="_x0000_s1042" style="position:absolute;left:2040;top:0;width:1111;height:725;" filled="false" strokecolor="#00B88A" strokeweight="0.72pt" coordsize="1111,725" coordorigin="0,0" path="m962,717l960,640l1031,637l1029,544l352,563m1029,544l1031,637l1104,637m7,7l24,573e">
                    <v:stroke endcap="round" miterlimit="10"/>
                  </v:shape>
                  <v:shape id="_x0000_s1044" style="position:absolute;left:0;top:489;width:4126;height:166;" filled="false" strokecolor="#00B88A" strokeweight="0.00pt" coordsize="4126,166" coordorigin="0,0" path="m4125,0l0,119m4080,50l48,165e">
                    <v:stroke endcap="round" joinstyle="miter" miterlimit="0"/>
                  </v:shape>
                </v:group>
              </w:pict>
            </w:r>
            <w:r>
              <w:pict>
                <v:shape id="_x0000_s1046" style="position:absolute;margin-left:-242.96pt;margin-top:157.56pt;mso-position-vertical-relative:top-margin-area;mso-position-horizontal-relative:right-margin-area;width:5.55pt;height:95.35pt;z-index:253518848;" filled="false" strokecolor="#00FFFF" strokeweight="0.00pt" coordsize="111,1906" coordorigin="0,0" path="m45,0l0,47m45,0l0,47l110,1904l45,0xm0,47l110,1904l62,1906l0,47e">
                  <v:stroke endcap="round" joinstyle="miter" miterlimit="0"/>
                </v:shape>
              </w:pict>
            </w:r>
            <w:r>
              <w:pict>
                <v:shape id="_x0000_s1048" style="position:absolute;margin-left:-228.08pt;margin-top:257.33pt;mso-position-vertical-relative:top-margin-area;mso-position-horizontal-relative:right-margin-area;width:3.5pt;height:29.4pt;z-index:253716480;" filled="false" strokecolor="#FF0000" strokeweight="0.00pt" coordsize="70,587" coordorigin="0,0" path="m47,0l0,0m69,585l47,0m69,585l21,587l0,0e">
                  <v:stroke endcap="round" joinstyle="miter" miterlimit="0"/>
                </v:shape>
              </w:pict>
            </w:r>
            <w:r>
              <w:pict>
                <v:shape id="_x0000_s1050" style="position:absolute;margin-left:-230.24pt;margin-top:198.691pt;mso-position-vertical-relative:top-margin-area;mso-position-horizontal-relative:right-margin-area;width:3.5pt;height:29.4pt;z-index:253714432;" filled="false" strokecolor="#FF0000" strokeweight="0.00pt" coordsize="70,587" coordorigin="0,0" path="m45,0l0,0m69,585l45,0m69,585l21,587l0,0e">
                  <v:stroke endcap="round" joinstyle="miter" miterlimit="0"/>
                </v:shape>
              </w:pict>
            </w:r>
            <w:r>
              <w:pict>
                <v:shape id="_x0000_s1052" style="position:absolute;margin-left:-357.44pt;margin-top:339.353pt;mso-position-vertical-relative:top-margin-area;mso-position-horizontal-relative:right-margin-area;width:3pt;height:18.25pt;z-index:253713408;" filled="false" strokecolor="#007FFF" strokeweight="0.00pt" coordsize="60,365" coordorigin="0,0" path="m14,0l47,364l60,2xm14,0l47,364m0,364l14,0e">
                  <v:stroke joinstyle="miter" miterlimit="0"/>
                </v:shape>
              </w:pict>
            </w:r>
            <w:r>
              <w:pict>
                <v:shape id="_x0000_s1054" style="position:absolute;margin-left:-225.8pt;margin-top:315.849pt;mso-position-vertical-relative:top-margin-area;mso-position-horizontal-relative:right-margin-area;width:3.5pt;height:29.5pt;z-index:253715456;" filled="false" strokecolor="#FF0000" strokeweight="0.00pt" coordsize="70,590" coordorigin="0,0" path="m45,0l0,2m69,587l45,0m69,587l21,589l0,2e">
                  <v:stroke endcap="round" joinstyle="miter" miterlimit="0"/>
                </v:shape>
              </w:pict>
            </w:r>
            <w:r>
              <w:drawing>
                <wp:anchor distT="0" distB="0" distL="0" distR="0" simplePos="0" relativeHeight="253479936" behindDoc="0" locked="0" layoutInCell="1" allowOverlap="1">
                  <wp:simplePos x="0" y="0"/>
                  <wp:positionH relativeFrom="rightMargin">
                    <wp:posOffset>-6040628</wp:posOffset>
                  </wp:positionH>
                  <wp:positionV relativeFrom="topMargin">
                    <wp:posOffset>2346717</wp:posOffset>
                  </wp:positionV>
                  <wp:extent cx="2659379" cy="805632"/>
                  <wp:effectExtent l="0" t="0" r="0" b="0"/>
                  <wp:wrapNone/>
                  <wp:docPr id="482" name="IM 482"/>
                  <wp:cNvGraphicFramePr/>
                  <a:graphic>
                    <a:graphicData uri="http://schemas.openxmlformats.org/drawingml/2006/picture">
                      <pic:pic>
                        <pic:nvPicPr>
                          <pic:cNvPr id="482" name="IM 482"/>
                          <pic:cNvPicPr/>
                        </pic:nvPicPr>
                        <pic:blipFill>
                          <a:blip r:embed="rId235"/>
                          <a:stretch>
                            <a:fillRect/>
                          </a:stretch>
                        </pic:blipFill>
                        <pic:spPr>
                          <a:xfrm rot="0">
                            <a:off x="0" y="0"/>
                            <a:ext cx="2659379" cy="805632"/>
                          </a:xfrm>
                          <a:prstGeom prst="rect">
                            <a:avLst/>
                          </a:prstGeom>
                        </pic:spPr>
                      </pic:pic>
                    </a:graphicData>
                  </a:graphic>
                </wp:anchor>
              </w:drawing>
            </w:r>
            <w:r>
              <w:drawing>
                <wp:anchor distT="0" distB="0" distL="0" distR="0" simplePos="0" relativeHeight="253660160" behindDoc="0" locked="0" layoutInCell="1" allowOverlap="1">
                  <wp:simplePos x="0" y="0"/>
                  <wp:positionH relativeFrom="rightMargin">
                    <wp:posOffset>-4647692</wp:posOffset>
                  </wp:positionH>
                  <wp:positionV relativeFrom="topMargin">
                    <wp:posOffset>3537653</wp:posOffset>
                  </wp:positionV>
                  <wp:extent cx="184404" cy="98990"/>
                  <wp:effectExtent l="0" t="0" r="0" b="0"/>
                  <wp:wrapNone/>
                  <wp:docPr id="484" name="IM 484"/>
                  <wp:cNvGraphicFramePr/>
                  <a:graphic>
                    <a:graphicData uri="http://schemas.openxmlformats.org/drawingml/2006/picture">
                      <pic:pic>
                        <pic:nvPicPr>
                          <pic:cNvPr id="484" name="IM 484"/>
                          <pic:cNvPicPr/>
                        </pic:nvPicPr>
                        <pic:blipFill>
                          <a:blip r:embed="rId236"/>
                          <a:stretch>
                            <a:fillRect/>
                          </a:stretch>
                        </pic:blipFill>
                        <pic:spPr>
                          <a:xfrm rot="0">
                            <a:off x="0" y="0"/>
                            <a:ext cx="184404" cy="98990"/>
                          </a:xfrm>
                          <a:prstGeom prst="rect">
                            <a:avLst/>
                          </a:prstGeom>
                        </pic:spPr>
                      </pic:pic>
                    </a:graphicData>
                  </a:graphic>
                </wp:anchor>
              </w:drawing>
            </w:r>
            <w:r>
              <w:pict>
                <v:shape id="_x0000_s1056" style="position:absolute;margin-left:-356.12pt;margin-top:269.801pt;mso-position-vertical-relative:top-margin-area;mso-position-horizontal-relative:right-margin-area;width:11.05pt;height:7pt;z-index:253550592;" filled="false" strokecolor="#000000" strokeweight="0.72pt" coordsize="221,140" coordorigin="0,0" path="m48,9l7,131m122,7l81,9l76,62l81,55l93,50l105,50l117,55l127,67l129,86l129,95l127,115l117,127l105,131l93,131l81,127l76,119l72,107m180,7l168,14l158,31l156,62l156,79l160,107l168,127l180,131l189,131l201,127l208,107l213,79l213,62l208,31l201,14l189,7l180,7e">
                  <v:stroke endcap="round" miterlimit="10"/>
                </v:shape>
              </w:pict>
            </w:r>
            <w:r>
              <w:drawing>
                <wp:anchor distT="0" distB="0" distL="0" distR="0" simplePos="0" relativeHeight="253483008" behindDoc="0" locked="0" layoutInCell="1" allowOverlap="1">
                  <wp:simplePos x="0" y="0"/>
                  <wp:positionH relativeFrom="rightMargin">
                    <wp:posOffset>-3181604</wp:posOffset>
                  </wp:positionH>
                  <wp:positionV relativeFrom="topMargin">
                    <wp:posOffset>2438092</wp:posOffset>
                  </wp:positionV>
                  <wp:extent cx="283464" cy="208642"/>
                  <wp:effectExtent l="0" t="0" r="0" b="0"/>
                  <wp:wrapNone/>
                  <wp:docPr id="486" name="IM 486"/>
                  <wp:cNvGraphicFramePr/>
                  <a:graphic>
                    <a:graphicData uri="http://schemas.openxmlformats.org/drawingml/2006/picture">
                      <pic:pic>
                        <pic:nvPicPr>
                          <pic:cNvPr id="486" name="IM 486"/>
                          <pic:cNvPicPr/>
                        </pic:nvPicPr>
                        <pic:blipFill>
                          <a:blip r:embed="rId237"/>
                          <a:stretch>
                            <a:fillRect/>
                          </a:stretch>
                        </pic:blipFill>
                        <pic:spPr>
                          <a:xfrm rot="0">
                            <a:off x="0" y="0"/>
                            <a:ext cx="283464" cy="208642"/>
                          </a:xfrm>
                          <a:prstGeom prst="rect">
                            <a:avLst/>
                          </a:prstGeom>
                        </pic:spPr>
                      </pic:pic>
                    </a:graphicData>
                  </a:graphic>
                </wp:anchor>
              </w:drawing>
            </w:r>
            <w:r>
              <w:drawing>
                <wp:anchor distT="0" distB="0" distL="0" distR="0" simplePos="0" relativeHeight="253486080" behindDoc="0" locked="0" layoutInCell="1" allowOverlap="1">
                  <wp:simplePos x="0" y="0"/>
                  <wp:positionH relativeFrom="rightMargin">
                    <wp:posOffset>-6004052</wp:posOffset>
                  </wp:positionH>
                  <wp:positionV relativeFrom="topMargin">
                    <wp:posOffset>2334533</wp:posOffset>
                  </wp:positionV>
                  <wp:extent cx="2633471" cy="743192"/>
                  <wp:effectExtent l="0" t="0" r="0" b="0"/>
                  <wp:wrapNone/>
                  <wp:docPr id="488" name="IM 488"/>
                  <wp:cNvGraphicFramePr/>
                  <a:graphic>
                    <a:graphicData uri="http://schemas.openxmlformats.org/drawingml/2006/picture">
                      <pic:pic>
                        <pic:nvPicPr>
                          <pic:cNvPr id="488" name="IM 488"/>
                          <pic:cNvPicPr/>
                        </pic:nvPicPr>
                        <pic:blipFill>
                          <a:blip r:embed="rId238"/>
                          <a:stretch>
                            <a:fillRect/>
                          </a:stretch>
                        </pic:blipFill>
                        <pic:spPr>
                          <a:xfrm rot="0">
                            <a:off x="0" y="0"/>
                            <a:ext cx="2633471" cy="743192"/>
                          </a:xfrm>
                          <a:prstGeom prst="rect">
                            <a:avLst/>
                          </a:prstGeom>
                        </pic:spPr>
                      </pic:pic>
                    </a:graphicData>
                  </a:graphic>
                </wp:anchor>
              </w:drawing>
            </w:r>
            <w:r>
              <w:pict>
                <v:shape id="_x0000_s1058" style="position:absolute;margin-left:-404.48pt;margin-top:183.222pt;mso-position-vertical-relative:top-margin-area;mso-position-horizontal-relative:right-margin-area;width:16.25pt;height:6.75pt;z-index:253473792;" filled="false" strokecolor="#00B88A" strokeweight="0.72pt" coordsize="325,135" coordorigin="0,0" path="m9,127l7,14l312,7l316,105l278,105l278,119l9,127e">
                  <v:stroke endcap="round" miterlimit="10"/>
                </v:shape>
              </w:pict>
            </w:r>
            <w:r>
              <w:drawing>
                <wp:anchor distT="0" distB="0" distL="0" distR="0" simplePos="0" relativeHeight="253689856" behindDoc="0" locked="0" layoutInCell="1" allowOverlap="1">
                  <wp:simplePos x="0" y="0"/>
                  <wp:positionH relativeFrom="rightMargin">
                    <wp:posOffset>-3045968</wp:posOffset>
                  </wp:positionH>
                  <wp:positionV relativeFrom="topMargin">
                    <wp:posOffset>3210221</wp:posOffset>
                  </wp:positionV>
                  <wp:extent cx="77723" cy="1347798"/>
                  <wp:effectExtent l="0" t="0" r="0" b="0"/>
                  <wp:wrapNone/>
                  <wp:docPr id="490" name="IM 490"/>
                  <wp:cNvGraphicFramePr/>
                  <a:graphic>
                    <a:graphicData uri="http://schemas.openxmlformats.org/drawingml/2006/picture">
                      <pic:pic>
                        <pic:nvPicPr>
                          <pic:cNvPr id="490" name="IM 490"/>
                          <pic:cNvPicPr/>
                        </pic:nvPicPr>
                        <pic:blipFill>
                          <a:blip r:embed="rId239"/>
                          <a:stretch>
                            <a:fillRect/>
                          </a:stretch>
                        </pic:blipFill>
                        <pic:spPr>
                          <a:xfrm rot="0">
                            <a:off x="0" y="0"/>
                            <a:ext cx="77723" cy="1347798"/>
                          </a:xfrm>
                          <a:prstGeom prst="rect">
                            <a:avLst/>
                          </a:prstGeom>
                        </pic:spPr>
                      </pic:pic>
                    </a:graphicData>
                  </a:graphic>
                </wp:anchor>
              </w:drawing>
            </w:r>
            <w:r>
              <w:drawing>
                <wp:anchor distT="0" distB="0" distL="0" distR="0" simplePos="0" relativeHeight="253532160" behindDoc="0" locked="0" layoutInCell="1" allowOverlap="1">
                  <wp:simplePos x="0" y="0"/>
                  <wp:positionH relativeFrom="rightMargin">
                    <wp:posOffset>-11868404</wp:posOffset>
                  </wp:positionH>
                  <wp:positionV relativeFrom="topMargin">
                    <wp:posOffset>3534607</wp:posOffset>
                  </wp:positionV>
                  <wp:extent cx="199644" cy="178182"/>
                  <wp:effectExtent l="0" t="0" r="0" b="0"/>
                  <wp:wrapNone/>
                  <wp:docPr id="492" name="IM 492"/>
                  <wp:cNvGraphicFramePr/>
                  <a:graphic>
                    <a:graphicData uri="http://schemas.openxmlformats.org/drawingml/2006/picture">
                      <pic:pic>
                        <pic:nvPicPr>
                          <pic:cNvPr id="492" name="IM 492"/>
                          <pic:cNvPicPr/>
                        </pic:nvPicPr>
                        <pic:blipFill>
                          <a:blip r:embed="rId240"/>
                          <a:stretch>
                            <a:fillRect/>
                          </a:stretch>
                        </pic:blipFill>
                        <pic:spPr>
                          <a:xfrm rot="0">
                            <a:off x="0" y="0"/>
                            <a:ext cx="199644" cy="178182"/>
                          </a:xfrm>
                          <a:prstGeom prst="rect">
                            <a:avLst/>
                          </a:prstGeom>
                        </pic:spPr>
                      </pic:pic>
                    </a:graphicData>
                  </a:graphic>
                </wp:anchor>
              </w:drawing>
            </w:r>
            <w:r>
              <w:drawing>
                <wp:anchor distT="0" distB="0" distL="0" distR="0" simplePos="0" relativeHeight="253531136" behindDoc="0" locked="0" layoutInCell="1" allowOverlap="1">
                  <wp:simplePos x="0" y="0"/>
                  <wp:positionH relativeFrom="rightMargin">
                    <wp:posOffset>-11909552</wp:posOffset>
                  </wp:positionH>
                  <wp:positionV relativeFrom="topMargin">
                    <wp:posOffset>2412203</wp:posOffset>
                  </wp:positionV>
                  <wp:extent cx="193548" cy="214733"/>
                  <wp:effectExtent l="0" t="0" r="0" b="0"/>
                  <wp:wrapNone/>
                  <wp:docPr id="494" name="IM 494"/>
                  <wp:cNvGraphicFramePr/>
                  <a:graphic>
                    <a:graphicData uri="http://schemas.openxmlformats.org/drawingml/2006/picture">
                      <pic:pic>
                        <pic:nvPicPr>
                          <pic:cNvPr id="494" name="IM 494"/>
                          <pic:cNvPicPr/>
                        </pic:nvPicPr>
                        <pic:blipFill>
                          <a:blip r:embed="rId241"/>
                          <a:stretch>
                            <a:fillRect/>
                          </a:stretch>
                        </pic:blipFill>
                        <pic:spPr>
                          <a:xfrm rot="0">
                            <a:off x="0" y="0"/>
                            <a:ext cx="193548" cy="214733"/>
                          </a:xfrm>
                          <a:prstGeom prst="rect">
                            <a:avLst/>
                          </a:prstGeom>
                        </pic:spPr>
                      </pic:pic>
                    </a:graphicData>
                  </a:graphic>
                </wp:anchor>
              </w:drawing>
            </w:r>
            <w:r>
              <w:pict>
                <v:shape id="_x0000_s1060" style="position:absolute;margin-left:-456.44pt;margin-top:243.3pt;mso-position-vertical-relative:top-margin-area;mso-position-horizontal-relative:right-margin-area;width:70pt;height:11.3pt;z-index:253475840;" filled="false" strokecolor="#00B88A" strokeweight="0.72pt" coordsize="1400,226" coordorigin="0,0" path="m7,47l14,218l645,199l643,124l715,122l712,26l7,47m712,26l715,122l784,119l787,194l1392,177l1387,7l712,26e">
                  <v:stroke endcap="round" miterlimit="10"/>
                </v:shape>
              </w:pict>
            </w:r>
            <w:r>
              <w:drawing>
                <wp:anchor distT="0" distB="0" distL="0" distR="0" simplePos="0" relativeHeight="253712384" behindDoc="0" locked="0" layoutInCell="1" allowOverlap="1">
                  <wp:simplePos x="0" y="0"/>
                  <wp:positionH relativeFrom="rightMargin">
                    <wp:posOffset>-6116828</wp:posOffset>
                  </wp:positionH>
                  <wp:positionV relativeFrom="topMargin">
                    <wp:posOffset>4245818</wp:posOffset>
                  </wp:positionV>
                  <wp:extent cx="3201923" cy="462972"/>
                  <wp:effectExtent l="0" t="0" r="0" b="0"/>
                  <wp:wrapNone/>
                  <wp:docPr id="496" name="IM 496"/>
                  <wp:cNvGraphicFramePr/>
                  <a:graphic>
                    <a:graphicData uri="http://schemas.openxmlformats.org/drawingml/2006/picture">
                      <pic:pic>
                        <pic:nvPicPr>
                          <pic:cNvPr id="496" name="IM 496"/>
                          <pic:cNvPicPr/>
                        </pic:nvPicPr>
                        <pic:blipFill>
                          <a:blip r:embed="rId242"/>
                          <a:stretch>
                            <a:fillRect/>
                          </a:stretch>
                        </pic:blipFill>
                        <pic:spPr>
                          <a:xfrm rot="0">
                            <a:off x="0" y="0"/>
                            <a:ext cx="3201923" cy="462972"/>
                          </a:xfrm>
                          <a:prstGeom prst="rect">
                            <a:avLst/>
                          </a:prstGeom>
                        </pic:spPr>
                      </pic:pic>
                    </a:graphicData>
                  </a:graphic>
                </wp:anchor>
              </w:drawing>
            </w:r>
            <w:r>
              <w:drawing>
                <wp:anchor distT="0" distB="0" distL="0" distR="0" simplePos="0" relativeHeight="253549568" behindDoc="0" locked="0" layoutInCell="1" allowOverlap="1">
                  <wp:simplePos x="0" y="0"/>
                  <wp:positionH relativeFrom="rightMargin">
                    <wp:posOffset>-7893812</wp:posOffset>
                  </wp:positionH>
                  <wp:positionV relativeFrom="topMargin">
                    <wp:posOffset>3616845</wp:posOffset>
                  </wp:positionV>
                  <wp:extent cx="179832" cy="89854"/>
                  <wp:effectExtent l="0" t="0" r="0" b="0"/>
                  <wp:wrapNone/>
                  <wp:docPr id="498" name="IM 498"/>
                  <wp:cNvGraphicFramePr/>
                  <a:graphic>
                    <a:graphicData uri="http://schemas.openxmlformats.org/drawingml/2006/picture">
                      <pic:pic>
                        <pic:nvPicPr>
                          <pic:cNvPr id="498" name="IM 498"/>
                          <pic:cNvPicPr/>
                        </pic:nvPicPr>
                        <pic:blipFill>
                          <a:blip r:embed="rId243"/>
                          <a:stretch>
                            <a:fillRect/>
                          </a:stretch>
                        </pic:blipFill>
                        <pic:spPr>
                          <a:xfrm rot="0">
                            <a:off x="0" y="0"/>
                            <a:ext cx="179832" cy="89854"/>
                          </a:xfrm>
                          <a:prstGeom prst="rect">
                            <a:avLst/>
                          </a:prstGeom>
                        </pic:spPr>
                      </pic:pic>
                    </a:graphicData>
                  </a:graphic>
                </wp:anchor>
              </w:drawing>
            </w:r>
            <w:r>
              <w:pict>
                <v:shape id="_x0000_s1062" style="position:absolute;margin-left:-611.72pt;margin-top:275.797pt;mso-position-vertical-relative:top-margin-area;mso-position-horizontal-relative:right-margin-area;width:11.05pt;height:7pt;z-index:253551616;" filled="false" strokecolor="#000000" strokeweight="0.72pt" coordsize="221,140" coordorigin="0,0" path="m47,7l7,131m122,7l81,7l79,59l81,52l93,47l107,47l120,52l127,64l131,83l131,95l127,112l120,124l107,129l93,129l81,124l79,119l74,107m182,7l167,11l160,31l155,59l155,76l160,107l170,124l182,129l189,129l201,124l211,107l213,76l213,59l211,31l201,11l189,7l182,7e">
                  <v:stroke endcap="round" miterlimit="10"/>
                </v:shape>
              </w:pict>
            </w:r>
            <w:r>
              <w:drawing>
                <wp:anchor distT="0" distB="0" distL="0" distR="0" simplePos="0" relativeHeight="253667328" behindDoc="0" locked="0" layoutInCell="1" allowOverlap="1">
                  <wp:simplePos x="0" y="0"/>
                  <wp:positionH relativeFrom="rightMargin">
                    <wp:posOffset>-9678416</wp:posOffset>
                  </wp:positionH>
                  <wp:positionV relativeFrom="topMargin">
                    <wp:posOffset>2488349</wp:posOffset>
                  </wp:positionV>
                  <wp:extent cx="188976" cy="98990"/>
                  <wp:effectExtent l="0" t="0" r="0" b="0"/>
                  <wp:wrapNone/>
                  <wp:docPr id="500" name="IM 500"/>
                  <wp:cNvGraphicFramePr/>
                  <a:graphic>
                    <a:graphicData uri="http://schemas.openxmlformats.org/drawingml/2006/picture">
                      <pic:pic>
                        <pic:nvPicPr>
                          <pic:cNvPr id="500" name="IM 500"/>
                          <pic:cNvPicPr/>
                        </pic:nvPicPr>
                        <pic:blipFill>
                          <a:blip r:embed="rId244"/>
                          <a:stretch>
                            <a:fillRect/>
                          </a:stretch>
                        </pic:blipFill>
                        <pic:spPr>
                          <a:xfrm rot="0">
                            <a:off x="0" y="0"/>
                            <a:ext cx="188976" cy="98990"/>
                          </a:xfrm>
                          <a:prstGeom prst="rect">
                            <a:avLst/>
                          </a:prstGeom>
                        </pic:spPr>
                      </pic:pic>
                    </a:graphicData>
                  </a:graphic>
                </wp:anchor>
              </w:drawing>
            </w:r>
            <w:r>
              <w:pict>
                <v:shape id="_x0000_s1064" style="position:absolute;margin-left:-751.88pt;margin-top:187.179pt;mso-position-vertical-relative:top-margin-area;mso-position-horizontal-relative:right-margin-area;width:11.05pt;height:7pt;z-index:253552640;" filled="false" strokecolor="#000000" strokeweight="0.72pt" coordsize="221,140" coordorigin="0,0" path="m47,9l7,131m122,7l81,7l76,62l81,55l93,50l107,50l120,55l127,67l131,86l131,95l127,115l120,127l107,131l93,131l81,127l76,119l74,107m182,7l167,14l160,31l155,62l155,79l160,107l167,127l182,131l189,131l201,127l211,107l213,79l213,62l211,31l201,14l189,7l182,7e">
                  <v:stroke endcap="round" miterlimit="10"/>
                </v:shape>
              </w:pict>
            </w:r>
            <w:r>
              <w:drawing>
                <wp:anchor distT="0" distB="0" distL="0" distR="0" simplePos="0" relativeHeight="253540352" behindDoc="0" locked="0" layoutInCell="1" allowOverlap="1">
                  <wp:simplePos x="0" y="0"/>
                  <wp:positionH relativeFrom="rightMargin">
                    <wp:posOffset>-12170156</wp:posOffset>
                  </wp:positionH>
                  <wp:positionV relativeFrom="topMargin">
                    <wp:posOffset>2546221</wp:posOffset>
                  </wp:positionV>
                  <wp:extent cx="188976" cy="98990"/>
                  <wp:effectExtent l="0" t="0" r="0" b="0"/>
                  <wp:wrapNone/>
                  <wp:docPr id="502" name="IM 502"/>
                  <wp:cNvGraphicFramePr/>
                  <a:graphic>
                    <a:graphicData uri="http://schemas.openxmlformats.org/drawingml/2006/picture">
                      <pic:pic>
                        <pic:nvPicPr>
                          <pic:cNvPr id="502" name="IM 502"/>
                          <pic:cNvPicPr/>
                        </pic:nvPicPr>
                        <pic:blipFill>
                          <a:blip r:embed="rId245"/>
                          <a:stretch>
                            <a:fillRect/>
                          </a:stretch>
                        </pic:blipFill>
                        <pic:spPr>
                          <a:xfrm rot="0">
                            <a:off x="0" y="0"/>
                            <a:ext cx="188976" cy="98990"/>
                          </a:xfrm>
                          <a:prstGeom prst="rect">
                            <a:avLst/>
                          </a:prstGeom>
                        </pic:spPr>
                      </pic:pic>
                    </a:graphicData>
                  </a:graphic>
                </wp:anchor>
              </w:drawing>
            </w:r>
            <w:r>
              <w:pict>
                <v:shape id="_x0000_s1066" style="position:absolute;margin-left:-920.84pt;margin-top:278.316pt;mso-position-vertical-relative:top-margin-area;mso-position-horizontal-relative:right-margin-area;width:3.65pt;height:6.85pt;z-index:253569024;" filled="false" strokecolor="#000000" strokeweight="0.72pt" coordsize="73,136" coordorigin="0,0" path="m31,7l19,11l12,31l7,59l7,76l12,107l19,124l31,129l40,129l52,124l60,107l64,76l64,59l60,31l52,11l40,7l31,7e">
                  <v:stroke endcap="round" miterlimit="10"/>
                </v:shape>
              </w:pict>
            </w:r>
            <w:r>
              <w:pict>
                <v:shape id="_x0000_s1068" style="position:absolute;margin-left:-927.44pt;margin-top:192.935pt;mso-position-vertical-relative:top-margin-area;mso-position-horizontal-relative:right-margin-area;width:7.85pt;height:6.85pt;z-index:253557760;" filled="false" strokecolor="#000000" strokeweight="0.72pt" coordsize="156,136" coordorigin="0,0" path="m57,7l14,7l11,59l14,52l28,47l40,47l52,52l60,64l64,83l64,95l60,112l52,124l40,129l28,129l14,124l11,117l7,107m115,7l103,11l93,28l88,59l88,76l93,105l103,124l115,129l122,129l134,124l143,105l148,76l148,59l143,28l134,11l122,7l115,7e">
                  <v:stroke endcap="round" miterlimit="10"/>
                </v:shape>
              </w:pict>
            </w:r>
            <w:r>
              <w:pict>
                <v:shape id="_x0000_s1070" style="position:absolute;margin-left:-503.84pt;margin-top:331.199pt;mso-position-vertical-relative:top-margin-area;mso-position-horizontal-relative:right-margin-area;width:7.8pt;height:7pt;z-index:253556736;" filled="false" strokecolor="#000000" strokeweight="0.72pt" coordsize="156,140" coordorigin="0,0" path="m33,7l21,11l11,31l7,59l7,76l11,107l21,124l33,131l40,131l52,124l62,107l67,76l67,59l62,31l52,11l40,7l33,7m115,7l103,11l95,31l91,59l91,76l95,107l103,124l115,131l124,131l136,124l144,107l148,76l148,59l144,31l136,11l124,7l115,7e">
                  <v:stroke endcap="round" miterlimit="10"/>
                </v:shape>
              </w:pict>
            </w:r>
            <w:r>
              <w:pict>
                <v:shape id="_x0000_s1072" style="position:absolute;margin-left:-915.662pt;margin-top:290.24pt;mso-position-vertical-relative:top-margin-area;mso-position-horizontal-relative:right-margin-area;width:222.25pt;height:36.8pt;z-index:253654016;" filled="false" strokecolor="#B8002E" strokeweight="0.72pt" coordsize="4445,735" coordorigin="0,0" path="m7,7c117,347,428,582,786,595m789,596l4437,728e">
                  <v:stroke endcap="round" miterlimit="10"/>
                </v:shape>
              </w:pict>
            </w:r>
            <w:r>
              <w:drawing>
                <wp:anchor distT="0" distB="0" distL="0" distR="0" simplePos="0" relativeHeight="253546496" behindDoc="0" locked="0" layoutInCell="1" allowOverlap="1">
                  <wp:simplePos x="0" y="0"/>
                  <wp:positionH relativeFrom="rightMargin">
                    <wp:posOffset>-6514592</wp:posOffset>
                  </wp:positionH>
                  <wp:positionV relativeFrom="topMargin">
                    <wp:posOffset>4326533</wp:posOffset>
                  </wp:positionV>
                  <wp:extent cx="184403" cy="98991"/>
                  <wp:effectExtent l="0" t="0" r="0" b="0"/>
                  <wp:wrapNone/>
                  <wp:docPr id="504" name="IM 504"/>
                  <wp:cNvGraphicFramePr/>
                  <a:graphic>
                    <a:graphicData uri="http://schemas.openxmlformats.org/drawingml/2006/picture">
                      <pic:pic>
                        <pic:nvPicPr>
                          <pic:cNvPr id="504" name="IM 504"/>
                          <pic:cNvPicPr/>
                        </pic:nvPicPr>
                        <pic:blipFill>
                          <a:blip r:embed="rId246"/>
                          <a:stretch>
                            <a:fillRect/>
                          </a:stretch>
                        </pic:blipFill>
                        <pic:spPr>
                          <a:xfrm rot="0">
                            <a:off x="0" y="0"/>
                            <a:ext cx="184403" cy="98991"/>
                          </a:xfrm>
                          <a:prstGeom prst="rect">
                            <a:avLst/>
                          </a:prstGeom>
                        </pic:spPr>
                      </pic:pic>
                    </a:graphicData>
                  </a:graphic>
                </wp:anchor>
              </w:drawing>
            </w:r>
            <w:r>
              <w:drawing>
                <wp:anchor distT="0" distB="0" distL="0" distR="0" simplePos="0" relativeHeight="253547520" behindDoc="0" locked="0" layoutInCell="1" allowOverlap="1">
                  <wp:simplePos x="0" y="0"/>
                  <wp:positionH relativeFrom="rightMargin">
                    <wp:posOffset>-11848593</wp:posOffset>
                  </wp:positionH>
                  <wp:positionV relativeFrom="topMargin">
                    <wp:posOffset>3639690</wp:posOffset>
                  </wp:positionV>
                  <wp:extent cx="184403" cy="98990"/>
                  <wp:effectExtent l="0" t="0" r="0" b="0"/>
                  <wp:wrapNone/>
                  <wp:docPr id="506" name="IM 506"/>
                  <wp:cNvGraphicFramePr/>
                  <a:graphic>
                    <a:graphicData uri="http://schemas.openxmlformats.org/drawingml/2006/picture">
                      <pic:pic>
                        <pic:nvPicPr>
                          <pic:cNvPr id="506" name="IM 506"/>
                          <pic:cNvPicPr/>
                        </pic:nvPicPr>
                        <pic:blipFill>
                          <a:blip r:embed="rId247"/>
                          <a:stretch>
                            <a:fillRect/>
                          </a:stretch>
                        </pic:blipFill>
                        <pic:spPr>
                          <a:xfrm rot="0">
                            <a:off x="0" y="0"/>
                            <a:ext cx="184403" cy="98990"/>
                          </a:xfrm>
                          <a:prstGeom prst="rect">
                            <a:avLst/>
                          </a:prstGeom>
                        </pic:spPr>
                      </pic:pic>
                    </a:graphicData>
                  </a:graphic>
                </wp:anchor>
              </w:drawing>
            </w:r>
            <w:r>
              <w:drawing>
                <wp:anchor distT="0" distB="0" distL="0" distR="0" simplePos="0" relativeHeight="253543424" behindDoc="0" locked="0" layoutInCell="1" allowOverlap="1">
                  <wp:simplePos x="0" y="0"/>
                  <wp:positionH relativeFrom="rightMargin">
                    <wp:posOffset>-11895836</wp:posOffset>
                  </wp:positionH>
                  <wp:positionV relativeFrom="topMargin">
                    <wp:posOffset>2569064</wp:posOffset>
                  </wp:positionV>
                  <wp:extent cx="184404" cy="98991"/>
                  <wp:effectExtent l="0" t="0" r="0" b="0"/>
                  <wp:wrapNone/>
                  <wp:docPr id="508" name="IM 508"/>
                  <wp:cNvGraphicFramePr/>
                  <a:graphic>
                    <a:graphicData uri="http://schemas.openxmlformats.org/drawingml/2006/picture">
                      <pic:pic>
                        <pic:nvPicPr>
                          <pic:cNvPr id="508" name="IM 508"/>
                          <pic:cNvPicPr/>
                        </pic:nvPicPr>
                        <pic:blipFill>
                          <a:blip r:embed="rId248"/>
                          <a:stretch>
                            <a:fillRect/>
                          </a:stretch>
                        </pic:blipFill>
                        <pic:spPr>
                          <a:xfrm rot="0">
                            <a:off x="0" y="0"/>
                            <a:ext cx="184404" cy="98991"/>
                          </a:xfrm>
                          <a:prstGeom prst="rect">
                            <a:avLst/>
                          </a:prstGeom>
                        </pic:spPr>
                      </pic:pic>
                    </a:graphicData>
                  </a:graphic>
                </wp:anchor>
              </w:drawing>
            </w:r>
            <w:r>
              <w:drawing>
                <wp:anchor distT="0" distB="0" distL="0" distR="0" simplePos="0" relativeHeight="253638656" behindDoc="0" locked="0" layoutInCell="1" allowOverlap="1">
                  <wp:simplePos x="0" y="0"/>
                  <wp:positionH relativeFrom="rightMargin">
                    <wp:posOffset>-10883900</wp:posOffset>
                  </wp:positionH>
                  <wp:positionV relativeFrom="topMargin">
                    <wp:posOffset>4353947</wp:posOffset>
                  </wp:positionV>
                  <wp:extent cx="230124" cy="202550"/>
                  <wp:effectExtent l="0" t="0" r="0" b="0"/>
                  <wp:wrapNone/>
                  <wp:docPr id="510" name="IM 510"/>
                  <wp:cNvGraphicFramePr/>
                  <a:graphic>
                    <a:graphicData uri="http://schemas.openxmlformats.org/drawingml/2006/picture">
                      <pic:pic>
                        <pic:nvPicPr>
                          <pic:cNvPr id="510" name="IM 510"/>
                          <pic:cNvPicPr/>
                        </pic:nvPicPr>
                        <pic:blipFill>
                          <a:blip r:embed="rId249"/>
                          <a:stretch>
                            <a:fillRect/>
                          </a:stretch>
                        </pic:blipFill>
                        <pic:spPr>
                          <a:xfrm rot="0">
                            <a:off x="0" y="0"/>
                            <a:ext cx="230124" cy="202550"/>
                          </a:xfrm>
                          <a:prstGeom prst="rect">
                            <a:avLst/>
                          </a:prstGeom>
                        </pic:spPr>
                      </pic:pic>
                    </a:graphicData>
                  </a:graphic>
                </wp:anchor>
              </w:drawing>
            </w:r>
            <w:r>
              <w:drawing>
                <wp:anchor distT="0" distB="0" distL="0" distR="0" simplePos="0" relativeHeight="253529088" behindDoc="0" locked="0" layoutInCell="1" allowOverlap="1">
                  <wp:simplePos x="0" y="0"/>
                  <wp:positionH relativeFrom="rightMargin">
                    <wp:posOffset>-9591548</wp:posOffset>
                  </wp:positionH>
                  <wp:positionV relativeFrom="topMargin">
                    <wp:posOffset>4370699</wp:posOffset>
                  </wp:positionV>
                  <wp:extent cx="211835" cy="204073"/>
                  <wp:effectExtent l="0" t="0" r="0" b="0"/>
                  <wp:wrapNone/>
                  <wp:docPr id="512" name="IM 512"/>
                  <wp:cNvGraphicFramePr/>
                  <a:graphic>
                    <a:graphicData uri="http://schemas.openxmlformats.org/drawingml/2006/picture">
                      <pic:pic>
                        <pic:nvPicPr>
                          <pic:cNvPr id="512" name="IM 512"/>
                          <pic:cNvPicPr/>
                        </pic:nvPicPr>
                        <pic:blipFill>
                          <a:blip r:embed="rId250"/>
                          <a:stretch>
                            <a:fillRect/>
                          </a:stretch>
                        </pic:blipFill>
                        <pic:spPr>
                          <a:xfrm rot="0">
                            <a:off x="0" y="0"/>
                            <a:ext cx="211835" cy="204073"/>
                          </a:xfrm>
                          <a:prstGeom prst="rect">
                            <a:avLst/>
                          </a:prstGeom>
                        </pic:spPr>
                      </pic:pic>
                    </a:graphicData>
                  </a:graphic>
                </wp:anchor>
              </w:drawing>
            </w:r>
            <w:r>
              <w:drawing>
                <wp:anchor distT="0" distB="0" distL="0" distR="0" simplePos="0" relativeHeight="253530112" behindDoc="0" locked="0" layoutInCell="1" allowOverlap="1">
                  <wp:simplePos x="0" y="0"/>
                  <wp:positionH relativeFrom="rightMargin">
                    <wp:posOffset>-5342636</wp:posOffset>
                  </wp:positionH>
                  <wp:positionV relativeFrom="topMargin">
                    <wp:posOffset>4536699</wp:posOffset>
                  </wp:positionV>
                  <wp:extent cx="211835" cy="204073"/>
                  <wp:effectExtent l="0" t="0" r="0" b="0"/>
                  <wp:wrapNone/>
                  <wp:docPr id="514" name="IM 514"/>
                  <wp:cNvGraphicFramePr/>
                  <a:graphic>
                    <a:graphicData uri="http://schemas.openxmlformats.org/drawingml/2006/picture">
                      <pic:pic>
                        <pic:nvPicPr>
                          <pic:cNvPr id="514" name="IM 514"/>
                          <pic:cNvPicPr/>
                        </pic:nvPicPr>
                        <pic:blipFill>
                          <a:blip r:embed="rId251"/>
                          <a:stretch>
                            <a:fillRect/>
                          </a:stretch>
                        </pic:blipFill>
                        <pic:spPr>
                          <a:xfrm rot="0">
                            <a:off x="0" y="0"/>
                            <a:ext cx="211835" cy="204073"/>
                          </a:xfrm>
                          <a:prstGeom prst="rect">
                            <a:avLst/>
                          </a:prstGeom>
                        </pic:spPr>
                      </pic:pic>
                    </a:graphicData>
                  </a:graphic>
                </wp:anchor>
              </w:drawing>
            </w:r>
            <w:r>
              <w:drawing>
                <wp:anchor distT="0" distB="0" distL="0" distR="0" simplePos="0" relativeHeight="253651968" behindDoc="0" locked="0" layoutInCell="1" allowOverlap="1">
                  <wp:simplePos x="0" y="0"/>
                  <wp:positionH relativeFrom="rightMargin">
                    <wp:posOffset>-11901932</wp:posOffset>
                  </wp:positionH>
                  <wp:positionV relativeFrom="topMargin">
                    <wp:posOffset>2412203</wp:posOffset>
                  </wp:positionV>
                  <wp:extent cx="169163" cy="3268221"/>
                  <wp:effectExtent l="0" t="0" r="0" b="0"/>
                  <wp:wrapNone/>
                  <wp:docPr id="516" name="IM 516"/>
                  <wp:cNvGraphicFramePr/>
                  <a:graphic>
                    <a:graphicData uri="http://schemas.openxmlformats.org/drawingml/2006/picture">
                      <pic:pic>
                        <pic:nvPicPr>
                          <pic:cNvPr id="516" name="IM 516"/>
                          <pic:cNvPicPr/>
                        </pic:nvPicPr>
                        <pic:blipFill>
                          <a:blip r:embed="rId252"/>
                          <a:stretch>
                            <a:fillRect/>
                          </a:stretch>
                        </pic:blipFill>
                        <pic:spPr>
                          <a:xfrm rot="0">
                            <a:off x="0" y="0"/>
                            <a:ext cx="169163" cy="3268221"/>
                          </a:xfrm>
                          <a:prstGeom prst="rect">
                            <a:avLst/>
                          </a:prstGeom>
                        </pic:spPr>
                      </pic:pic>
                    </a:graphicData>
                  </a:graphic>
                </wp:anchor>
              </w:drawing>
            </w:r>
            <w:r>
              <w:drawing>
                <wp:anchor distT="0" distB="0" distL="0" distR="0" simplePos="0" relativeHeight="253711360" behindDoc="0" locked="0" layoutInCell="1" allowOverlap="1">
                  <wp:simplePos x="0" y="0"/>
                  <wp:positionH relativeFrom="rightMargin">
                    <wp:posOffset>-8812784</wp:posOffset>
                  </wp:positionH>
                  <wp:positionV relativeFrom="topMargin">
                    <wp:posOffset>4178809</wp:posOffset>
                  </wp:positionV>
                  <wp:extent cx="5839968" cy="360935"/>
                  <wp:effectExtent l="0" t="0" r="0" b="0"/>
                  <wp:wrapNone/>
                  <wp:docPr id="518" name="IM 518"/>
                  <wp:cNvGraphicFramePr/>
                  <a:graphic>
                    <a:graphicData uri="http://schemas.openxmlformats.org/drawingml/2006/picture">
                      <pic:pic>
                        <pic:nvPicPr>
                          <pic:cNvPr id="518" name="IM 518"/>
                          <pic:cNvPicPr/>
                        </pic:nvPicPr>
                        <pic:blipFill>
                          <a:blip r:embed="rId253"/>
                          <a:stretch>
                            <a:fillRect/>
                          </a:stretch>
                        </pic:blipFill>
                        <pic:spPr>
                          <a:xfrm rot="0">
                            <a:off x="0" y="0"/>
                            <a:ext cx="5839968" cy="360935"/>
                          </a:xfrm>
                          <a:prstGeom prst="rect">
                            <a:avLst/>
                          </a:prstGeom>
                        </pic:spPr>
                      </pic:pic>
                    </a:graphicData>
                  </a:graphic>
                </wp:anchor>
              </w:drawing>
            </w:r>
            <w:r>
              <w:drawing>
                <wp:anchor distT="0" distB="0" distL="0" distR="0" simplePos="0" relativeHeight="253692928" behindDoc="0" locked="0" layoutInCell="1" allowOverlap="1">
                  <wp:simplePos x="0" y="0"/>
                  <wp:positionH relativeFrom="rightMargin">
                    <wp:posOffset>-8832596</wp:posOffset>
                  </wp:positionH>
                  <wp:positionV relativeFrom="topMargin">
                    <wp:posOffset>3032038</wp:posOffset>
                  </wp:positionV>
                  <wp:extent cx="5818632" cy="281742"/>
                  <wp:effectExtent l="0" t="0" r="0" b="0"/>
                  <wp:wrapNone/>
                  <wp:docPr id="520" name="IM 520"/>
                  <wp:cNvGraphicFramePr/>
                  <a:graphic>
                    <a:graphicData uri="http://schemas.openxmlformats.org/drawingml/2006/picture">
                      <pic:pic>
                        <pic:nvPicPr>
                          <pic:cNvPr id="520" name="IM 520"/>
                          <pic:cNvPicPr/>
                        </pic:nvPicPr>
                        <pic:blipFill>
                          <a:blip r:embed="rId254"/>
                          <a:stretch>
                            <a:fillRect/>
                          </a:stretch>
                        </pic:blipFill>
                        <pic:spPr>
                          <a:xfrm rot="0">
                            <a:off x="0" y="0"/>
                            <a:ext cx="5818632" cy="281742"/>
                          </a:xfrm>
                          <a:prstGeom prst="rect">
                            <a:avLst/>
                          </a:prstGeom>
                        </pic:spPr>
                      </pic:pic>
                    </a:graphicData>
                  </a:graphic>
                </wp:anchor>
              </w:drawing>
            </w:r>
            <w:r>
              <w:drawing>
                <wp:anchor distT="0" distB="0" distL="0" distR="0" simplePos="0" relativeHeight="253733888" behindDoc="0" locked="0" layoutInCell="1" allowOverlap="1">
                  <wp:simplePos x="0" y="0"/>
                  <wp:positionH relativeFrom="rightMargin">
                    <wp:posOffset>-11953748</wp:posOffset>
                  </wp:positionH>
                  <wp:positionV relativeFrom="topMargin">
                    <wp:posOffset>4588479</wp:posOffset>
                  </wp:positionV>
                  <wp:extent cx="149351" cy="147724"/>
                  <wp:effectExtent l="0" t="0" r="0" b="0"/>
                  <wp:wrapNone/>
                  <wp:docPr id="522" name="IM 522"/>
                  <wp:cNvGraphicFramePr/>
                  <a:graphic>
                    <a:graphicData uri="http://schemas.openxmlformats.org/drawingml/2006/picture">
                      <pic:pic>
                        <pic:nvPicPr>
                          <pic:cNvPr id="522" name="IM 522"/>
                          <pic:cNvPicPr/>
                        </pic:nvPicPr>
                        <pic:blipFill>
                          <a:blip r:embed="rId255"/>
                          <a:stretch>
                            <a:fillRect/>
                          </a:stretch>
                        </pic:blipFill>
                        <pic:spPr>
                          <a:xfrm rot="0">
                            <a:off x="0" y="0"/>
                            <a:ext cx="149351" cy="147724"/>
                          </a:xfrm>
                          <a:prstGeom prst="rect">
                            <a:avLst/>
                          </a:prstGeom>
                        </pic:spPr>
                      </pic:pic>
                    </a:graphicData>
                  </a:graphic>
                </wp:anchor>
              </w:drawing>
            </w:r>
            <w:r>
              <w:drawing>
                <wp:anchor distT="0" distB="0" distL="0" distR="0" simplePos="0" relativeHeight="253736960" behindDoc="0" locked="0" layoutInCell="1" allowOverlap="1">
                  <wp:simplePos x="0" y="0"/>
                  <wp:positionH relativeFrom="rightMargin">
                    <wp:posOffset>-2924048</wp:posOffset>
                  </wp:positionH>
                  <wp:positionV relativeFrom="topMargin">
                    <wp:posOffset>2523376</wp:posOffset>
                  </wp:positionV>
                  <wp:extent cx="111252" cy="2159524"/>
                  <wp:effectExtent l="0" t="0" r="0" b="0"/>
                  <wp:wrapNone/>
                  <wp:docPr id="524" name="IM 524"/>
                  <wp:cNvGraphicFramePr/>
                  <a:graphic>
                    <a:graphicData uri="http://schemas.openxmlformats.org/drawingml/2006/picture">
                      <pic:pic>
                        <pic:nvPicPr>
                          <pic:cNvPr id="524" name="IM 524"/>
                          <pic:cNvPicPr/>
                        </pic:nvPicPr>
                        <pic:blipFill>
                          <a:blip r:embed="rId256"/>
                          <a:stretch>
                            <a:fillRect/>
                          </a:stretch>
                        </pic:blipFill>
                        <pic:spPr>
                          <a:xfrm rot="0">
                            <a:off x="0" y="0"/>
                            <a:ext cx="111252" cy="2159524"/>
                          </a:xfrm>
                          <a:prstGeom prst="rect">
                            <a:avLst/>
                          </a:prstGeom>
                        </pic:spPr>
                      </pic:pic>
                    </a:graphicData>
                  </a:graphic>
                </wp:anchor>
              </w:drawing>
            </w:r>
            <w:r>
              <w:drawing>
                <wp:anchor distT="0" distB="0" distL="0" distR="0" simplePos="0" relativeHeight="253721600" behindDoc="0" locked="0" layoutInCell="1" allowOverlap="1">
                  <wp:simplePos x="0" y="0"/>
                  <wp:positionH relativeFrom="rightMargin">
                    <wp:posOffset>-12168632</wp:posOffset>
                  </wp:positionH>
                  <wp:positionV relativeFrom="topMargin">
                    <wp:posOffset>3668625</wp:posOffset>
                  </wp:positionV>
                  <wp:extent cx="114300" cy="2161047"/>
                  <wp:effectExtent l="0" t="0" r="0" b="0"/>
                  <wp:wrapNone/>
                  <wp:docPr id="526" name="IM 526"/>
                  <wp:cNvGraphicFramePr/>
                  <a:graphic>
                    <a:graphicData uri="http://schemas.openxmlformats.org/drawingml/2006/picture">
                      <pic:pic>
                        <pic:nvPicPr>
                          <pic:cNvPr id="526" name="IM 526"/>
                          <pic:cNvPicPr/>
                        </pic:nvPicPr>
                        <pic:blipFill>
                          <a:blip r:embed="rId257"/>
                          <a:stretch>
                            <a:fillRect/>
                          </a:stretch>
                        </pic:blipFill>
                        <pic:spPr>
                          <a:xfrm rot="0">
                            <a:off x="0" y="0"/>
                            <a:ext cx="114300" cy="2161047"/>
                          </a:xfrm>
                          <a:prstGeom prst="rect">
                            <a:avLst/>
                          </a:prstGeom>
                        </pic:spPr>
                      </pic:pic>
                    </a:graphicData>
                  </a:graphic>
                </wp:anchor>
              </w:drawing>
            </w:r>
            <w:r>
              <w:drawing>
                <wp:anchor distT="0" distB="0" distL="0" distR="0" simplePos="0" relativeHeight="253555712" behindDoc="0" locked="0" layoutInCell="1" allowOverlap="1">
                  <wp:simplePos x="0" y="0"/>
                  <wp:positionH relativeFrom="rightMargin">
                    <wp:posOffset>-12180824</wp:posOffset>
                  </wp:positionH>
                  <wp:positionV relativeFrom="topMargin">
                    <wp:posOffset>3371653</wp:posOffset>
                  </wp:positionV>
                  <wp:extent cx="39624" cy="223871"/>
                  <wp:effectExtent l="0" t="0" r="0" b="0"/>
                  <wp:wrapNone/>
                  <wp:docPr id="528" name="IM 528"/>
                  <wp:cNvGraphicFramePr/>
                  <a:graphic>
                    <a:graphicData uri="http://schemas.openxmlformats.org/drawingml/2006/picture">
                      <pic:pic>
                        <pic:nvPicPr>
                          <pic:cNvPr id="528" name="IM 528"/>
                          <pic:cNvPicPr/>
                        </pic:nvPicPr>
                        <pic:blipFill>
                          <a:blip r:embed="rId258"/>
                          <a:stretch>
                            <a:fillRect/>
                          </a:stretch>
                        </pic:blipFill>
                        <pic:spPr>
                          <a:xfrm rot="0">
                            <a:off x="0" y="0"/>
                            <a:ext cx="39624" cy="223871"/>
                          </a:xfrm>
                          <a:prstGeom prst="rect">
                            <a:avLst/>
                          </a:prstGeom>
                        </pic:spPr>
                      </pic:pic>
                    </a:graphicData>
                  </a:graphic>
                </wp:anchor>
              </w:drawing>
            </w:r>
            <w:r>
              <w:pict>
                <v:shape id="_x0000_s1074" style="position:absolute;margin-left:-176.72pt;margin-top:342.351pt;mso-position-vertical-relative:top-margin-area;mso-position-horizontal-relative:right-margin-area;width:6.65pt;height:162.15pt;z-index:253670400;" filled="false" strokecolor="#0000FF" strokeweight="0.72pt" coordsize="133,3242" coordorigin="0,0" path="m124,3235l91,2290m86,2196l86,2187m84,2093l48,1148m45,1055l45,1045m40,952l7,7e">
                  <v:stroke endcap="round" miterlimit="10"/>
                </v:shape>
              </w:pict>
            </w:r>
            <w:r>
              <w:pict>
                <v:shape id="_x0000_s1076" style="position:absolute;margin-left:-458.12pt;margin-top:184.661pt;mso-position-vertical-relative:top-margin-area;mso-position-horizontal-relative:right-margin-area;width:17.2pt;height:6.85pt;z-index:253476864;" filled="false" strokecolor="#00B88A" strokeweight="0.72pt" coordsize="344,136" coordorigin="0,0" path="m9,117l7,16m333,7l336,119l48,129l48,115l9,117e">
                  <v:stroke endcap="round" miterlimit="10"/>
                </v:shape>
              </w:pict>
            </w:r>
            <w:r>
              <w:pict>
                <v:shape id="_x0000_s1078" style="position:absolute;margin-left:-472.76pt;margin-top:189.098pt;mso-position-vertical-relative:top-margin-area;mso-position-horizontal-relative:right-margin-area;width:45.5pt;height:6.25pt;z-index:253490176;" filled="false" strokecolor="#00B88A" strokeweight="0.00pt" coordsize="910,125" coordorigin="0,0" path="m863,124l909,76m863,124l909,76l861,50l863,124xm909,76l861,50l907,0l909,76xm861,50l907,0m316,64l861,50m316,64l364,16l907,0xm316,64l364,16l316,50l316,64xm364,16l316,50l362,2l364,16xm316,50l362,2m0,59l316,50m0,59l0,11l362,2e">
                  <v:stroke endcap="round" joinstyle="miter" miterlimit="0"/>
                </v:shape>
              </w:pict>
            </w:r>
            <w:r>
              <w:drawing>
                <wp:anchor distT="0" distB="0" distL="0" distR="0" simplePos="0" relativeHeight="253480960" behindDoc="0" locked="0" layoutInCell="1" allowOverlap="1">
                  <wp:simplePos x="0" y="0"/>
                  <wp:positionH relativeFrom="rightMargin">
                    <wp:posOffset>-6051296</wp:posOffset>
                  </wp:positionH>
                  <wp:positionV relativeFrom="topMargin">
                    <wp:posOffset>2424386</wp:posOffset>
                  </wp:positionV>
                  <wp:extent cx="73152" cy="729485"/>
                  <wp:effectExtent l="0" t="0" r="0" b="0"/>
                  <wp:wrapNone/>
                  <wp:docPr id="530" name="IM 530"/>
                  <wp:cNvGraphicFramePr/>
                  <a:graphic>
                    <a:graphicData uri="http://schemas.openxmlformats.org/drawingml/2006/picture">
                      <pic:pic>
                        <pic:nvPicPr>
                          <pic:cNvPr id="530" name="IM 530"/>
                          <pic:cNvPicPr/>
                        </pic:nvPicPr>
                        <pic:blipFill>
                          <a:blip r:embed="rId259"/>
                          <a:stretch>
                            <a:fillRect/>
                          </a:stretch>
                        </pic:blipFill>
                        <pic:spPr>
                          <a:xfrm rot="0">
                            <a:off x="0" y="0"/>
                            <a:ext cx="73152" cy="729485"/>
                          </a:xfrm>
                          <a:prstGeom prst="rect">
                            <a:avLst/>
                          </a:prstGeom>
                        </pic:spPr>
                      </pic:pic>
                    </a:graphicData>
                  </a:graphic>
                </wp:anchor>
              </w:drawing>
            </w:r>
            <w:r>
              <w:drawing>
                <wp:anchor distT="0" distB="0" distL="0" distR="0" simplePos="0" relativeHeight="253491200" behindDoc="0" locked="0" layoutInCell="1" allowOverlap="1">
                  <wp:simplePos x="0" y="0"/>
                  <wp:positionH relativeFrom="rightMargin">
                    <wp:posOffset>-8812784</wp:posOffset>
                  </wp:positionH>
                  <wp:positionV relativeFrom="topMargin">
                    <wp:posOffset>1982734</wp:posOffset>
                  </wp:positionV>
                  <wp:extent cx="5797296" cy="1229010"/>
                  <wp:effectExtent l="0" t="0" r="0" b="0"/>
                  <wp:wrapNone/>
                  <wp:docPr id="532" name="IM 532"/>
                  <wp:cNvGraphicFramePr/>
                  <a:graphic>
                    <a:graphicData uri="http://schemas.openxmlformats.org/drawingml/2006/picture">
                      <pic:pic>
                        <pic:nvPicPr>
                          <pic:cNvPr id="532" name="IM 532"/>
                          <pic:cNvPicPr/>
                        </pic:nvPicPr>
                        <pic:blipFill>
                          <a:blip r:embed="rId260"/>
                          <a:stretch>
                            <a:fillRect/>
                          </a:stretch>
                        </pic:blipFill>
                        <pic:spPr>
                          <a:xfrm rot="0">
                            <a:off x="0" y="0"/>
                            <a:ext cx="5797296" cy="1229010"/>
                          </a:xfrm>
                          <a:prstGeom prst="rect">
                            <a:avLst/>
                          </a:prstGeom>
                        </pic:spPr>
                      </pic:pic>
                    </a:graphicData>
                  </a:graphic>
                </wp:anchor>
              </w:drawing>
            </w:r>
            <w:r>
              <w:pict>
                <v:group id="_x0000_s1080" style="position:absolute;margin-left:-673.04pt;margin-top:353.743pt;mso-position-vertical-relative:top-margin-area;mso-position-horizontal-relative:right-margin-area;width:186.75pt;height:10.2pt;z-index:253499392;" filled="false" stroked="false" coordsize="3735,203" coordorigin="0,0">
                  <v:shape id="_x0000_s1082" style="position:absolute;left:0;top:0;width:3735;height:158;" filled="false" strokecolor="#000000" strokeweight="0.72pt" coordsize="3735,158" coordorigin="0,0" path="m7,7l3727,141m14,16l3717,151e">
                    <v:stroke endcap="round" miterlimit="10"/>
                  </v:shape>
                  <v:shape id="_x0000_s1084" style="position:absolute;left:1631;top:50;width:512;height:153;" filled="false" strokecolor="#00B88A" strokeweight="0.00pt" coordsize="512,153" coordorigin="0,0" path="m268,26l220,23m264,148l268,26m218,98l220,23m0,91l218,98m477,107l511,110m477,107l432,55l429,153xm477,107l432,55l480,9l477,107xm432,55l480,9l242,47l432,55xm480,9l242,47l244,0l480,9e">
                    <v:stroke endcap="round" joinstyle="miter" miterlimit="0"/>
                  </v:shape>
                </v:group>
              </w:pict>
            </w:r>
            <w:r>
              <w:pict>
                <v:shape id="_x0000_s1086" style="position:absolute;margin-left:-676.88pt;margin-top:353.743pt;mso-position-vertical-relative:top-margin-area;mso-position-horizontal-relative:right-margin-area;width:4.95pt;height:92pt;z-index:253496320;" filled="false" strokecolor="#000000" strokeweight="0.72pt" coordsize="98,1840" coordorigin="0,0" path="m7,1832l62,333m16,1832l83,7m26,1825l91,16e">
                  <v:stroke endcap="round" miterlimit="10"/>
                </v:shape>
              </w:pict>
            </w:r>
            <w:r>
              <w:pict>
                <v:shape id="_x0000_s1088" style="position:absolute;margin-left:-422.12pt;margin-top:357.22pt;mso-position-vertical-relative:top-margin-area;mso-position-horizontal-relative:right-margin-area;width:9.5pt;height:7pt;z-index:253554688;" filled="false" strokecolor="#000000" strokeweight="0.72pt" coordsize="190,140" coordorigin="0,0" path="m50,131l48,7l7,91l69,91m144,47l139,67l132,79l120,83l115,83l103,79l93,67l91,47l91,43l93,26l103,14l115,7l120,7l132,14l139,26l144,47l144,79l139,107l132,124l120,131l110,131l98,124l93,115m177,119l172,124l177,131l182,124e">
                  <v:stroke endcap="round" miterlimit="10"/>
                </v:shape>
              </w:pict>
            </w:r>
            <w:r>
              <w:drawing>
                <wp:anchor distT="0" distB="0" distL="0" distR="0" simplePos="0" relativeHeight="253718528" behindDoc="0" locked="0" layoutInCell="1" allowOverlap="1">
                  <wp:simplePos x="0" y="0"/>
                  <wp:positionH relativeFrom="rightMargin">
                    <wp:posOffset>-11956796</wp:posOffset>
                  </wp:positionH>
                  <wp:positionV relativeFrom="topMargin">
                    <wp:posOffset>2118276</wp:posOffset>
                  </wp:positionV>
                  <wp:extent cx="295656" cy="3915470"/>
                  <wp:effectExtent l="0" t="0" r="0" b="0"/>
                  <wp:wrapNone/>
                  <wp:docPr id="534" name="IM 534"/>
                  <wp:cNvGraphicFramePr/>
                  <a:graphic>
                    <a:graphicData uri="http://schemas.openxmlformats.org/drawingml/2006/picture">
                      <pic:pic>
                        <pic:nvPicPr>
                          <pic:cNvPr id="534" name="IM 534"/>
                          <pic:cNvPicPr/>
                        </pic:nvPicPr>
                        <pic:blipFill>
                          <a:blip r:embed="rId261"/>
                          <a:stretch>
                            <a:fillRect/>
                          </a:stretch>
                        </pic:blipFill>
                        <pic:spPr>
                          <a:xfrm rot="0">
                            <a:off x="0" y="0"/>
                            <a:ext cx="295656" cy="3915470"/>
                          </a:xfrm>
                          <a:prstGeom prst="rect">
                            <a:avLst/>
                          </a:prstGeom>
                        </pic:spPr>
                      </pic:pic>
                    </a:graphicData>
                  </a:graphic>
                </wp:anchor>
              </w:drawing>
            </w:r>
            <w:r>
              <w:pict>
                <v:group id="_x0000_s1090" style="position:absolute;margin-left:-962.72pt;margin-top:171.71pt;mso-position-vertical-relative:top-margin-area;mso-position-horizontal-relative:right-margin-area;width:21.6pt;height:29.5pt;z-index:253512704;" filled="false" stroked="false" coordsize="432,590" coordorigin="0,0">
                  <v:shape id="_x0000_s1092" style="position:absolute;left:88;top:575;width:297;height:15;" filled="false" strokecolor="#00FF00" strokeweight="0.72pt" coordsize="297,15" coordorigin="0,0" path="m7,7l290,7e">
                    <v:stroke endcap="round" miterlimit="10"/>
                  </v:shape>
                  <v:shape id="_x0000_s1094" style="position:absolute;left:95;top:582;width:283;height:0;" filled="false" strokecolor="#00FF00" strokeweight="0.00pt" coordsize="283,0" coordorigin="0,0" path="m,l283,0e">
                    <v:stroke endcap="round" joinstyle="miter" miterlimit="0"/>
                  </v:shape>
                  <v:shape id="_x0000_s1096" style="position:absolute;left:69;top:402;width:362;height:140;" filled="false" strokecolor="#000000" strokeweight="0.72pt" coordsize="362,140" coordorigin="0,0" path="m47,131l47,7l7,88l69,88m110,7l98,11l93,23l93,35l98,47l105,55l122,59l134,67l143,79l148,88l148,107l143,119l139,124l127,131l110,131l98,124l93,119l88,107l88,88l93,79l103,67l115,59l131,55l139,47l143,35l143,23l139,11l127,7l110,7m177,119l172,124l177,131l180,124m263,7l223,7l218,59l223,55l235,47l247,47l259,55l268,67l271,83l271,95l268,112l259,124l247,131l235,131l223,124l218,119l213,107m321,7l309,11l300,31l297,59l297,76l300,107l309,124l321,131l328,131l343,124l350,107l355,76l355,59l350,31l343,11l328,7l321,7e">
                    <v:stroke endcap="round" miterlimit="10"/>
                  </v:shape>
                  <v:shape id="_x0000_s1098" style="position:absolute;left:0;top:0;width:70;height:587;" filled="false" strokecolor="#FF0000" strokeweight="0.00pt" coordsize="70,587" coordorigin="0,0" path="m21,587l69,585m0,0l21,587m0,0l45,0l69,585e">
                    <v:stroke endcap="round" joinstyle="miter" miterlimit="0"/>
                  </v:shape>
                </v:group>
              </w:pict>
            </w:r>
            <w:r>
              <w:pict>
                <v:shape id="_x0000_s1100" style="position:absolute;margin-left:-142.46pt;margin-top:0.049805pt;mso-position-vertical-relative:top-margin-area;mso-position-horizontal-relative:right-margin-area;width:20.8pt;height:525.4pt;z-index:253493248;" filled="false" strokecolor="#FF0000" strokeweight="1.56pt" coordsize="415,10508" coordorigin="0,0" path="m15,15l399,10491e">
                  <v:stroke endcap="round" miterlimit="10"/>
                </v:shape>
              </w:pict>
            </w:r>
            <w:r>
              <w:pict>
                <v:group id="_x0000_s1102" style="position:absolute;margin-left:-458pt;margin-top:0.049805pt;mso-position-vertical-relative:top-margin-area;mso-position-horizontal-relative:right-margin-area;width:243pt;height:342.2pt;z-index:253688832;" filled="false" stroked="false" coordsize="4860,6844" coordorigin="0,0">
                  <v:shape id="_x0000_s1104" style="position:absolute;left:4419;top:0;width:250;height:5970;" filled="false" strokecolor="#FF0000" strokeweight="1.56pt" coordsize="250,5970" coordorigin="0,0" path="m15,15l234,5953e">
                    <v:stroke endcap="round" miterlimit="10"/>
                  </v:shape>
                  <v:shape id="_x0000_s1106" style="position:absolute;left:0;top:5959;width:4860;height:885;" filled="false" strokecolor="#B8002E" strokeweight="0.72pt" coordsize="4860,885" coordorigin="0,0" path="m3771,874c4269,820,4691,482,4852,7m3772,877l7,740e">
                    <v:stroke endcap="round" miterlimit="10"/>
                  </v:shape>
                </v:group>
              </w:pict>
            </w:r>
            <w:r>
              <w:pict>
                <v:shape id="_x0000_s1108" style="position:absolute;margin-left:-226.64pt;margin-top:0.469543pt;mso-position-vertical-relative:top-margin-area;mso-position-horizontal-relative:right-margin-area;width:11.65pt;height:298.4pt;z-index:253700096;" filled="false" strokecolor="#000000" strokeweight="0.72pt" coordsize="232,5967" coordorigin="0,0" path="m7,7l225,5959e">
                  <v:stroke endcap="round" miterlimit="10"/>
                </v:shape>
              </w:pict>
            </w:r>
            <w:r>
              <w:pict>
                <v:shape id="_x0000_s1110" style="position:absolute;margin-left:-155.36pt;margin-top:0.469543pt;mso-position-vertical-relative:top-margin-area;mso-position-horizontal-relative:right-margin-area;width:42.7pt;height:544.45pt;z-index:253669376;" filled="false" strokecolor="#000000" strokeweight="0.72pt" coordsize="854,10889" coordorigin="0,0" path="m7,7l436,10473m434,10472c443,10695,622,10873,845,10880e">
                  <v:stroke endcap="round" miterlimit="10"/>
                </v:shape>
              </w:pict>
            </w:r>
            <w:r>
              <w:drawing>
                <wp:anchor distT="0" distB="0" distL="0" distR="0" simplePos="0" relativeHeight="253671424" behindDoc="0" locked="0" layoutInCell="1" allowOverlap="1">
                  <wp:simplePos x="0" y="0"/>
                  <wp:positionH relativeFrom="rightMargin">
                    <wp:posOffset>-2329688</wp:posOffset>
                  </wp:positionH>
                  <wp:positionV relativeFrom="topMargin">
                    <wp:posOffset>4149873</wp:posOffset>
                  </wp:positionV>
                  <wp:extent cx="214883" cy="219302"/>
                  <wp:effectExtent l="0" t="0" r="0" b="0"/>
                  <wp:wrapNone/>
                  <wp:docPr id="536" name="IM 536"/>
                  <wp:cNvGraphicFramePr/>
                  <a:graphic>
                    <a:graphicData uri="http://schemas.openxmlformats.org/drawingml/2006/picture">
                      <pic:pic>
                        <pic:nvPicPr>
                          <pic:cNvPr id="536" name="IM 536"/>
                          <pic:cNvPicPr/>
                        </pic:nvPicPr>
                        <pic:blipFill>
                          <a:blip r:embed="rId262"/>
                          <a:stretch>
                            <a:fillRect/>
                          </a:stretch>
                        </pic:blipFill>
                        <pic:spPr>
                          <a:xfrm rot="0">
                            <a:off x="0" y="0"/>
                            <a:ext cx="214883" cy="219302"/>
                          </a:xfrm>
                          <a:prstGeom prst="rect">
                            <a:avLst/>
                          </a:prstGeom>
                        </pic:spPr>
                      </pic:pic>
                    </a:graphicData>
                  </a:graphic>
                </wp:anchor>
              </w:drawing>
            </w:r>
            <w:r>
              <w:drawing>
                <wp:anchor distT="0" distB="0" distL="0" distR="0" simplePos="0" relativeHeight="253536256" behindDoc="0" locked="0" layoutInCell="1" allowOverlap="1">
                  <wp:simplePos x="0" y="0"/>
                  <wp:positionH relativeFrom="rightMargin">
                    <wp:posOffset>-2712211</wp:posOffset>
                  </wp:positionH>
                  <wp:positionV relativeFrom="topMargin">
                    <wp:posOffset>4401158</wp:posOffset>
                  </wp:positionV>
                  <wp:extent cx="181355" cy="176660"/>
                  <wp:effectExtent l="0" t="0" r="0" b="0"/>
                  <wp:wrapNone/>
                  <wp:docPr id="538" name="IM 538"/>
                  <wp:cNvGraphicFramePr/>
                  <a:graphic>
                    <a:graphicData uri="http://schemas.openxmlformats.org/drawingml/2006/picture">
                      <pic:pic>
                        <pic:nvPicPr>
                          <pic:cNvPr id="538" name="IM 538"/>
                          <pic:cNvPicPr/>
                        </pic:nvPicPr>
                        <pic:blipFill>
                          <a:blip r:embed="rId263"/>
                          <a:stretch>
                            <a:fillRect/>
                          </a:stretch>
                        </pic:blipFill>
                        <pic:spPr>
                          <a:xfrm rot="0">
                            <a:off x="0" y="0"/>
                            <a:ext cx="181355" cy="176660"/>
                          </a:xfrm>
                          <a:prstGeom prst="rect">
                            <a:avLst/>
                          </a:prstGeom>
                        </pic:spPr>
                      </pic:pic>
                    </a:graphicData>
                  </a:graphic>
                </wp:anchor>
              </w:drawing>
            </w:r>
            <w:r>
              <w:drawing>
                <wp:anchor distT="0" distB="0" distL="0" distR="0" simplePos="0" relativeHeight="253566976" behindDoc="0" locked="0" layoutInCell="1" allowOverlap="1">
                  <wp:simplePos x="0" y="0"/>
                  <wp:positionH relativeFrom="rightMargin">
                    <wp:posOffset>-2674111</wp:posOffset>
                  </wp:positionH>
                  <wp:positionV relativeFrom="topMargin">
                    <wp:posOffset>4419433</wp:posOffset>
                  </wp:positionV>
                  <wp:extent cx="132588" cy="41119"/>
                  <wp:effectExtent l="0" t="0" r="0" b="0"/>
                  <wp:wrapNone/>
                  <wp:docPr id="540" name="IM 540"/>
                  <wp:cNvGraphicFramePr/>
                  <a:graphic>
                    <a:graphicData uri="http://schemas.openxmlformats.org/drawingml/2006/picture">
                      <pic:pic>
                        <pic:nvPicPr>
                          <pic:cNvPr id="540" name="IM 540"/>
                          <pic:cNvPicPr/>
                        </pic:nvPicPr>
                        <pic:blipFill>
                          <a:blip r:embed="rId264"/>
                          <a:stretch>
                            <a:fillRect/>
                          </a:stretch>
                        </pic:blipFill>
                        <pic:spPr>
                          <a:xfrm rot="0">
                            <a:off x="0" y="0"/>
                            <a:ext cx="132588" cy="41119"/>
                          </a:xfrm>
                          <a:prstGeom prst="rect">
                            <a:avLst/>
                          </a:prstGeom>
                        </pic:spPr>
                      </pic:pic>
                    </a:graphicData>
                  </a:graphic>
                </wp:anchor>
              </w:drawing>
            </w:r>
            <w:r>
              <w:pict>
                <v:shape id="_x0000_s1112" style="position:absolute;margin-left:-285.56pt;margin-top:131.178pt;mso-position-vertical-relative:top-margin-area;mso-position-horizontal-relative:right-margin-area;width:172.45pt;height:123.3pt;z-index:253702144;" filled="false" strokecolor="#000000" strokeweight="0.72pt" coordsize="3448,2466" coordorigin="0,0" path="m7,2458l3441,7e">
                  <v:stroke endcap="round" miterlimit="10"/>
                </v:shape>
              </w:pict>
            </w:r>
            <w:r>
              <w:pict>
                <v:shape id="_x0000_s1114" style="position:absolute;margin-left:-277.64pt;margin-top:222.794pt;mso-position-vertical-relative:top-margin-area;mso-position-horizontal-relative:right-margin-area;width:166pt;height:119.45pt;z-index:253685760;" filled="false" strokecolor="#000000" strokeweight="0.72pt" coordsize="3320,2388" coordorigin="0,0" path="m7,2381l3311,7e">
                  <v:stroke endcap="round" miterlimit="10"/>
                </v:shape>
              </w:pict>
            </w:r>
            <w:r>
              <w:pict>
                <v:shape id="_x0000_s1116" style="position:absolute;margin-left:-1001.24pt;margin-top:194.854pt;mso-position-vertical-relative:top-margin-area;mso-position-horizontal-relative:right-margin-area;width:43.1pt;height:51.25pt;z-index:-249851904;" filled="false" strokecolor="#000000" strokeweight="0.72pt" coordsize="861,1025" coordorigin="0,0" path="m854,1016l7,7e">
                  <v:stroke endcap="round" miterlimit="10"/>
                </v:shape>
              </w:pict>
            </w:r>
            <w:r>
              <w:pict>
                <v:shape id="_x0000_s1118" style="position:absolute;margin-left:-982.16pt;margin-top:319.687pt;mso-position-vertical-relative:top-margin-area;mso-position-horizontal-relative:right-margin-area;width:47.9pt;height:49.05pt;z-index:253720576;" filled="false" strokecolor="#000000" strokeweight="0.72pt" coordsize="958,980" coordorigin="0,0" path="m950,973l7,7e">
                  <v:stroke endcap="round" miterlimit="10"/>
                </v:shape>
              </w:pict>
            </w:r>
            <w:r>
              <w:pict>
                <v:shape id="_x0000_s1120" style="position:absolute;margin-left:-958.16pt;margin-top:288.868pt;mso-position-vertical-relative:top-margin-area;mso-position-horizontal-relative:right-margin-area;width:3.5pt;height:29.5pt;z-index:253548544;" filled="false" strokecolor="#FF0000" strokeweight="0.00pt" coordsize="70,590" coordorigin="0,0" path="m23,589l69,587m0,2l23,589m0,2l47,0l69,587e">
                  <v:stroke endcap="round" joinstyle="miter" miterlimit="0"/>
                </v:shape>
              </w:pict>
            </w:r>
            <w:r>
              <w:pict>
                <v:shape id="_x0000_s1122" style="position:absolute;margin-left:-591.92pt;margin-top:360.818pt;mso-position-vertical-relative:top-margin-area;mso-position-horizontal-relative:right-margin-area;width:13.7pt;height:15.25pt;z-index:253535232;" filled="false" strokecolor="#00B88A" strokeweight="0.00pt" coordsize="273,305" coordorigin="0,0" path="m273,57l228,7m273,57l228,7m55,47l273,57m55,47l9,0m55,47l9,0l45,304l55,47xm9,0l45,304m0,254l9,0e">
                  <v:stroke endcap="round" joinstyle="miter" miterlimit="0"/>
                </v:shape>
              </w:pict>
            </w:r>
            <w:r>
              <w:pict>
                <v:shape id="_x0000_s1124" style="position:absolute;margin-left:-644.48pt;margin-top:372.81pt;mso-position-vertical-relative:top-margin-area;mso-position-horizontal-relative:right-margin-area;width:54.85pt;height:9.5pt;z-index:253519872;" filled="false" strokecolor="#00B88A" strokeweight="0.00pt" coordsize="1096,190" coordorigin="0,0" path="m1096,64l1051,14m1096,64l1051,14l671,47l1096,64xm1051,14l671,47l626,0l1051,14xm671,47l626,0l667,189l671,47xm626,0l667,189l621,141l626,0xm667,189l621,141l45,167l667,189xm621,141l45,167l0,119l621,141xm45,167l0,119e">
                  <v:stroke endcap="round" joinstyle="miter" miterlimit="0"/>
                </v:shape>
              </w:pict>
            </w:r>
            <w:r>
              <w:pict>
                <v:shape id="_x0000_s1126" style="position:absolute;margin-left:-488pt;margin-top:375.927pt;mso-position-vertical-relative:top-margin-area;mso-position-horizontal-relative:right-margin-area;width:243.25pt;height:86pt;z-index:253636608;" filled="false" strokecolor="#FECC66" strokeweight="0.00pt" coordsize="4865,1720" coordorigin="0,0" path="m4864,172l4814,218l4843,726l4864,172xm4814,218l4843,726l4797,724l4814,218xm4843,726l4797,724l4807,1719l4843,726xm4797,724l4807,1719m4764,1671l4797,724m45,47l868,31l0,0xm45,47l868,31l820,76l45,47xm868,31l820,76l868,43l868,31xm820,76l868,43l820,88l820,76xm868,43l820,88l1411,64l868,43xm820,88l1411,64l1363,110l820,88xm1411,64l1363,110l1408,139l1411,64xm1363,110l1408,139l1360,184l1363,110xm1408,139l1360,184l1608,146l1408,139xm1360,184l1608,146m1653,194l1360,184m2467,86l2467,134m2467,86l2467,134l2565,91l2467,86xm2467,134l2565,91l2565,139l2467,134xm2565,91l2565,139l2908,103l2565,91xm2565,139l2908,103l2860,148l2565,139xm2908,103l2860,148l2908,117l2908,103xm2860,148l2908,117l2860,163l2860,148xm2908,117l2860,163l3422,136l2908,117xm2860,163l3422,136l3374,182l2860,163xm3422,136l3374,182l3420,211l3422,136xm3374,182l3420,211l3372,256l3374,182xm3420,211l3372,256l3619,218l3420,211xm3372,256l3619,218l3664,266l3372,256xm3619,218l3664,266m3621,143l3619,218m3621,143l3667,191l3664,266xm3621,143l3667,191l4164,163l3621,143xm3667,191l4164,163l4209,211l3667,191xm4164,163l4209,211l4164,148l4164,163xm4209,211l4164,148l4209,196l4209,211xm4164,148l4209,196l4864,172l4164,148xm4209,196l4864,172l4814,218l4209,196e">
                  <v:stroke endcap="round" joinstyle="miter" miterlimit="0"/>
                </v:shape>
              </w:pict>
            </w:r>
            <w:r>
              <w:pict>
                <v:shape id="_x0000_s1128" style="position:absolute;margin-left:-481.06pt;margin-top:382.118pt;mso-position-vertical-relative:top-margin-area;mso-position-horizontal-relative:right-margin-area;width:11.5pt;height:15.6pt;z-index:253743104;" filled="false" stroked="false" type="#_x0000_t202">
                  <v:fill on="false"/>
                  <v:stroke on="false"/>
                  <v:path/>
                  <v:imagedata o:title=""/>
                  <o:lock v:ext="edit" aspectratio="false"/>
                  <v:textbox inset="0mm,0mm,0mm,0mm">
                    <w:txbxContent>
                      <w:p>
                        <w:pPr>
                          <w:spacing w:before="20" w:line="181"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28"/>
                            <w:w w:val="96"/>
                          </w:rPr>
                          <w:t>2</w:t>
                        </w:r>
                        <w:r>
                          <w:rPr>
                            <w:rFonts w:ascii="Microsoft YaHei" w:hAnsi="Microsoft YaHei" w:eastAsia="Microsoft YaHei" w:cs="Microsoft YaHei"/>
                            <w:sz w:val="21"/>
                            <w:szCs w:val="21"/>
                            <w:spacing w:val="-10"/>
                            <w:w w:val="96"/>
                          </w:rPr>
                          <w:t>F</w:t>
                        </w:r>
                      </w:p>
                    </w:txbxContent>
                  </v:textbox>
                </v:shape>
              </w:pict>
            </w:r>
            <w:r>
              <w:drawing>
                <wp:anchor distT="0" distB="0" distL="0" distR="0" simplePos="0" relativeHeight="253463552" behindDoc="1" locked="0" layoutInCell="1" allowOverlap="1">
                  <wp:simplePos x="0" y="0"/>
                  <wp:positionH relativeFrom="rightMargin">
                    <wp:posOffset>-5877560</wp:posOffset>
                  </wp:positionH>
                  <wp:positionV relativeFrom="topMargin">
                    <wp:posOffset>4784938</wp:posOffset>
                  </wp:positionV>
                  <wp:extent cx="2599944" cy="836091"/>
                  <wp:effectExtent l="0" t="0" r="0" b="0"/>
                  <wp:wrapNone/>
                  <wp:docPr id="542" name="IM 542"/>
                  <wp:cNvGraphicFramePr/>
                  <a:graphic>
                    <a:graphicData uri="http://schemas.openxmlformats.org/drawingml/2006/picture">
                      <pic:pic>
                        <pic:nvPicPr>
                          <pic:cNvPr id="542" name="IM 542"/>
                          <pic:cNvPicPr/>
                        </pic:nvPicPr>
                        <pic:blipFill>
                          <a:blip r:embed="rId265"/>
                          <a:stretch>
                            <a:fillRect/>
                          </a:stretch>
                        </pic:blipFill>
                        <pic:spPr>
                          <a:xfrm rot="0">
                            <a:off x="0" y="0"/>
                            <a:ext cx="2599944" cy="836091"/>
                          </a:xfrm>
                          <a:prstGeom prst="rect">
                            <a:avLst/>
                          </a:prstGeom>
                        </pic:spPr>
                      </pic:pic>
                    </a:graphicData>
                  </a:graphic>
                </wp:anchor>
              </w:drawing>
            </w:r>
            <w:r>
              <w:pict>
                <v:shape id="_x0000_s1130" style="position:absolute;margin-left:-470.28pt;margin-top:372.169pt;mso-position-vertical-relative:top-margin-area;mso-position-horizontal-relative:right-margin-area;width:213.25pt;height:77.55pt;z-index:253621248;" filled="false" stroked="false" type="#_x0000_t202">
                  <v:fill on="false"/>
                  <v:stroke on="false"/>
                  <v:path/>
                  <v:imagedata o:title=""/>
                  <o:lock v:ext="edit" aspectratio="false"/>
                  <v:textbox inset="0mm,0mm,0mm,0mm">
                    <w:txbxContent>
                      <w:p>
                        <w:pPr>
                          <w:spacing w:line="20" w:lineRule="exact"/>
                          <w:rPr/>
                        </w:pPr>
                        <w:r/>
                      </w:p>
                      <w:tbl>
                        <w:tblPr>
                          <w:tblStyle w:val="TableNormal"/>
                          <w:tblW w:w="4201" w:type="dxa"/>
                          <w:tblInd w:w="3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201"/>
                        </w:tblGrid>
                        <w:tr>
                          <w:trPr>
                            <w:trHeight w:val="1240" w:hRule="atLeast"/>
                          </w:trPr>
                          <w:tc>
                            <w:tcPr>
                              <w:tcW w:w="4201" w:type="dxa"/>
                              <w:vAlign w:val="top"/>
                              <w:tcBorders>
                                <w:left w:val="single" w:color="FF9F7F" w:sz="14" w:space="0"/>
                                <w:bottom w:val="single" w:color="FF9F7F" w:sz="4" w:space="0"/>
                              </w:tcBorders>
                            </w:tcPr>
                            <w:p>
                              <w:pPr>
                                <w:ind w:firstLine="389"/>
                                <w:spacing w:line="143" w:lineRule="exact"/>
                                <w:rPr/>
                              </w:pPr>
                              <w:r>
                                <w:rPr>
                                  <w:position w:val="-2"/>
                                </w:rPr>
                                <w:drawing>
                                  <wp:inline distT="0" distB="0" distL="0" distR="0">
                                    <wp:extent cx="44195" cy="91375"/>
                                    <wp:effectExtent l="0" t="0" r="0" b="0"/>
                                    <wp:docPr id="544" name="IM 544"/>
                                    <wp:cNvGraphicFramePr/>
                                    <a:graphic>
                                      <a:graphicData uri="http://schemas.openxmlformats.org/drawingml/2006/picture">
                                        <pic:pic>
                                          <pic:nvPicPr>
                                            <pic:cNvPr id="544" name="IM 544"/>
                                            <pic:cNvPicPr/>
                                          </pic:nvPicPr>
                                          <pic:blipFill>
                                            <a:blip r:embed="rId266"/>
                                            <a:stretch>
                                              <a:fillRect/>
                                            </a:stretch>
                                          </pic:blipFill>
                                          <pic:spPr>
                                            <a:xfrm rot="0">
                                              <a:off x="0" y="0"/>
                                              <a:ext cx="44195" cy="91375"/>
                                            </a:xfrm>
                                            <a:prstGeom prst="rect">
                                              <a:avLst/>
                                            </a:prstGeom>
                                          </pic:spPr>
                                        </pic:pic>
                                      </a:graphicData>
                                    </a:graphic>
                                  </wp:inline>
                                </w:drawing>
                              </w:r>
                            </w:p>
                            <w:p>
                              <w:pPr>
                                <w:ind w:left="221"/>
                                <w:spacing w:before="385" w:line="176" w:lineRule="auto"/>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25"/>
                                </w:rPr>
                                <w:t>3#</w:t>
                              </w:r>
                            </w:p>
                          </w:tc>
                        </w:tr>
                        <w:tr>
                          <w:trPr>
                            <w:trHeight w:val="260" w:hRule="atLeast"/>
                          </w:trPr>
                          <w:tc>
                            <w:tcPr>
                              <w:tcW w:w="4201" w:type="dxa"/>
                              <w:vAlign w:val="top"/>
                              <w:tcBorders>
                                <w:right w:val="single" w:color="00B88A" w:sz="4" w:space="0"/>
                                <w:top w:val="single" w:color="00B88A" w:sz="2" w:space="0"/>
                              </w:tcBorders>
                            </w:tcPr>
                            <w:p>
                              <w:pPr>
                                <w:rPr>
                                  <w:rFonts w:ascii="Arial"/>
                                  <w:sz w:val="21"/>
                                </w:rPr>
                              </w:pPr>
                              <w:r/>
                            </w:p>
                          </w:tc>
                        </w:tr>
                      </w:tbl>
                      <w:p>
                        <w:pPr>
                          <w:rPr>
                            <w:rFonts w:ascii="Arial"/>
                            <w:sz w:val="21"/>
                          </w:rPr>
                        </w:pPr>
                        <w:r/>
                      </w:p>
                    </w:txbxContent>
                  </v:textbox>
                </v:shape>
              </w:pict>
            </w:r>
            <w:r>
              <w:pict>
                <v:shape id="_x0000_s1132" style="position:absolute;margin-left:-462.8pt;margin-top:376.767pt;mso-position-vertical-relative:top-margin-area;mso-position-horizontal-relative:right-margin-area;width:0.15pt;height:2.4pt;z-index:253624320;" filled="false" strokecolor="#00B88A" strokeweight="0.00pt" coordsize="3,48" coordorigin="0,0" path="m0,47l2,0e">
                  <v:stroke endcap="round" joinstyle="miter" miterlimit="0"/>
                </v:shape>
              </w:pict>
            </w:r>
            <w:r>
              <w:pict>
                <v:shape id="_x0000_s1134" style="position:absolute;margin-left:-431.72pt;margin-top:373.769pt;mso-position-vertical-relative:top-margin-area;mso-position-horizontal-relative:right-margin-area;width:1pt;height:6.4pt;z-index:253617152;" filled="false" strokecolor="#FF9F7F" strokeweight="0.72pt" coordsize="20,128" coordorigin="0,0" path="m11,7l7,119e">
                  <v:stroke endcap="round" miterlimit="10"/>
                </v:shape>
              </w:pict>
            </w:r>
            <w:r>
              <w:drawing>
                <wp:anchor distT="0" distB="0" distL="0" distR="0" simplePos="0" relativeHeight="253622272" behindDoc="0" locked="0" layoutInCell="1" allowOverlap="1">
                  <wp:simplePos x="0" y="0"/>
                  <wp:positionH relativeFrom="rightMargin">
                    <wp:posOffset>-5959856</wp:posOffset>
                  </wp:positionH>
                  <wp:positionV relativeFrom="topMargin">
                    <wp:posOffset>4800167</wp:posOffset>
                  </wp:positionV>
                  <wp:extent cx="97535" cy="726441"/>
                  <wp:effectExtent l="0" t="0" r="0" b="0"/>
                  <wp:wrapNone/>
                  <wp:docPr id="546" name="IM 546"/>
                  <wp:cNvGraphicFramePr/>
                  <a:graphic>
                    <a:graphicData uri="http://schemas.openxmlformats.org/drawingml/2006/picture">
                      <pic:pic>
                        <pic:nvPicPr>
                          <pic:cNvPr id="546" name="IM 546"/>
                          <pic:cNvPicPr/>
                        </pic:nvPicPr>
                        <pic:blipFill>
                          <a:blip r:embed="rId267"/>
                          <a:stretch>
                            <a:fillRect/>
                          </a:stretch>
                        </pic:blipFill>
                        <pic:spPr>
                          <a:xfrm rot="0">
                            <a:off x="0" y="0"/>
                            <a:ext cx="97535" cy="726441"/>
                          </a:xfrm>
                          <a:prstGeom prst="rect">
                            <a:avLst/>
                          </a:prstGeom>
                        </pic:spPr>
                      </pic:pic>
                    </a:graphicData>
                  </a:graphic>
                </wp:anchor>
              </w:drawing>
            </w:r>
            <w:r>
              <w:pict>
                <v:group id="_x0000_s1136" style="position:absolute;margin-left:-380.96pt;margin-top:378.685pt;mso-position-vertical-relative:top-margin-area;mso-position-horizontal-relative:right-margin-area;width:122.9pt;height:58.4pt;z-index:253618176;" filled="false" stroked="false" coordsize="2458,1168" coordorigin="0,0">
                  <v:shape id="_x0000_s1138" style="position:absolute;left:508;top:745;width:686;height:163;" filled="false" strokecolor="#00FF00" strokeweight="0.72pt" coordsize="686,163" coordorigin="0,0" path="m290,21l141,155l7,7l679,40e">
                    <v:stroke endcap="round" miterlimit="10"/>
                  </v:shape>
                  <v:shape id="_x0000_s1140" style="position:absolute;left:744;top:587;width:505;height:394;" filled="false" strokecolor="#000000" strokeweight="0.72pt" coordsize="505,394" coordorigin="0,0" path="m107,131l107,7l67,91l127,91m201,47l199,67l189,79l177,83l172,83l160,79l153,67l148,47l148,43l153,23l160,14l172,7l177,7l189,14l199,23l201,47l201,79l199,107l189,124l177,131l170,131l158,124l153,112m235,119l232,124l235,131l240,124m314,131l314,7l273,91l335,91m381,7l367,11l360,31l355,59l355,79l360,107l367,124l381,131l388,131l400,124l410,107l412,79l412,59l410,31l400,11l388,7l381,7m463,7l451,11l441,31l439,59l439,79l444,107l451,124l463,131l472,131l484,124l491,107l496,79l496,59l491,31l484,11l472,7l463,7m35,196l26,208l19,227l11,249l7,280l7,304l11,333l19,357l26,374l35,386m100,220l100,326m64,273l139,273m64,338l139,338m196,220l184,227l177,244l172,273l172,292l177,321l184,338l196,345l206,345l218,338l225,321l230,292l230,273l225,244l218,227l206,220l196,220m259,333l254,338l259,345l263,338m321,220l309,225l300,244l297,273l297,292l300,321l309,338l321,345l328,345l343,338l350,321l355,292l355,273l350,244l340,225l328,220l321,220m403,220l391,225l383,244l379,273l379,292l383,321l391,338l403,345l412,345l424,338l431,321l436,292l436,273l431,244l424,225l412,220l403,220m460,196l470,208l477,225l487,249l491,280l491,302l487,333l477,357l470,374l463,386e">
                    <v:stroke endcap="round" miterlimit="10"/>
                  </v:shape>
                  <v:shape id="_x0000_s1142" style="position:absolute;left:0;top:0;width:2441;height:685;" filled="false" strokecolor="#FF9F7F" strokeweight="0.72pt" coordsize="2441,685" coordorigin="0,0" path="m1759,122l1761,7l2088,19l2085,119l2047,117l2047,131l1759,122m7,45l319,55l300,592l412,597l431,59m1257,103l1255,179l1500,187l1504,112l2047,131l2047,117l2388,129l2368,666l2433,669m2433,669l2368,666l2388,129l2047,117l2047,131l1504,112l1502,139l1257,131l1257,103m431,59l412,597l300,592l319,55l7,45m2424,678l2356,676l2378,139l2056,127l2056,141l1511,122l1509,196l1245,187l1248,112l734,93l734,79m441,69l422,606l290,601l309,64l16,55e">
                    <v:stroke endcap="round" miterlimit="10"/>
                  </v:shape>
                  <v:shape id="_x0000_s1144" style="position:absolute;left:328;top:587;width:35;height:580;" filled="false" strokecolor="#00B88A" strokeweight="0.72pt" coordsize="35,580" coordorigin="0,0" path="m28,7l7,573e">
                    <v:stroke endcap="round" miterlimit="10"/>
                  </v:shape>
                  <v:shape id="_x0000_s1146" style="position:absolute;left:275;top:33;width:2181;height:660;" filled="false" strokecolor="#00B88A" strokeweight="0.00pt" coordsize="2181,660" coordorigin="0,0" path="m2133,659l2181,613m2133,659l2181,613l2066,657l2133,659xm2181,613l2066,657l2116,611l2181,613xm2066,657l2116,611l2085,119l2066,657xm2116,611l2085,119l2135,74l2116,611xm2085,119l2135,74l1792,107l2085,119xm2135,74l1792,107l1747,59l2135,74xm1792,107l1747,59l1792,122l1792,107xm1747,59l1792,122l1747,74l1747,59xm1792,122l1747,74l1250,103l1792,122xm1747,74l1250,103l1204,55l1747,74xm1250,103l1204,55l1248,177l1250,103xm1204,55l1248,177l1202,129l1204,55xm1248,177l1202,129l955,167l1248,177xm1202,129l955,167l1003,122l1202,129xm955,167l1003,122l957,93l955,167xm1003,122l957,93l1005,47l1003,122xm957,93l1005,47l444,74l957,93xm1005,47l444,74l491,28m444,74l491,28m444,59l444,74m444,59l491,14l491,28xm444,59l491,14m180,50l444,59m180,50l134,2m180,50l134,2l160,587l180,50xm134,2l160,587l115,539l134,2xm160,587l115,539l0,582l160,587xm115,539l0,582m48,537l115,539m67,0l48,537e">
                    <v:stroke endcap="round" joinstyle="miter" miterlimit="0"/>
                  </v:shape>
                </v:group>
              </w:pict>
            </w:r>
            <w:r>
              <w:pict>
                <v:group id="_x0000_s1148" style="position:absolute;margin-left:-419.96pt;margin-top:379.165pt;mso-position-vertical-relative:top-margin-area;mso-position-horizontal-relative:right-margin-area;width:14.65pt;height:6.5pt;z-index:253623296;" filled="false" stroked="false" coordsize="292,130" coordorigin="0,0">
                  <v:shape id="_x0000_s1150" style="position:absolute;left:7;top:14;width:281;height:108;" filled="false" strokecolor="#FF9F7F" strokeweight="0.72pt" coordsize="281,108" coordorigin="0,0" path="m19,7l16,83l261,91l266,16m266,16l264,43l19,35l19,7m273,26l271,100l7,91l9,16e">
                    <v:stroke endcap="round" miterlimit="10"/>
                  </v:shape>
                  <v:shape id="_x0000_s1152" style="position:absolute;left:0;top:0;width:292;height:130;" filled="false" strokecolor="#00B88A" strokeweight="0.00pt" coordsize="292,130" coordorigin="0,0" path="m249,7l292,129m249,7l292,129m247,81l0,119l292,129xm247,81l0,119l47,74l247,81xm0,119l47,74l2,45l0,119xm47,74l2,45l50,0l47,74xm2,45l50,0e">
                    <v:stroke endcap="round" joinstyle="miter" miterlimit="0"/>
                  </v:shape>
                </v:group>
              </w:pict>
            </w:r>
            <w:r>
              <w:drawing>
                <wp:anchor distT="0" distB="0" distL="0" distR="0" simplePos="0" relativeHeight="253620224" behindDoc="0" locked="0" layoutInCell="1" allowOverlap="1">
                  <wp:simplePos x="0" y="0"/>
                  <wp:positionH relativeFrom="rightMargin">
                    <wp:posOffset>-5930900</wp:posOffset>
                  </wp:positionH>
                  <wp:positionV relativeFrom="topMargin">
                    <wp:posOffset>5490057</wp:posOffset>
                  </wp:positionV>
                  <wp:extent cx="2639568" cy="208642"/>
                  <wp:effectExtent l="0" t="0" r="0" b="0"/>
                  <wp:wrapNone/>
                  <wp:docPr id="548" name="IM 548"/>
                  <wp:cNvGraphicFramePr/>
                  <a:graphic>
                    <a:graphicData uri="http://schemas.openxmlformats.org/drawingml/2006/picture">
                      <pic:pic>
                        <pic:nvPicPr>
                          <pic:cNvPr id="548" name="IM 548"/>
                          <pic:cNvPicPr/>
                        </pic:nvPicPr>
                        <pic:blipFill>
                          <a:blip r:embed="rId268"/>
                          <a:stretch>
                            <a:fillRect/>
                          </a:stretch>
                        </pic:blipFill>
                        <pic:spPr>
                          <a:xfrm rot="0">
                            <a:off x="0" y="0"/>
                            <a:ext cx="2639568" cy="208642"/>
                          </a:xfrm>
                          <a:prstGeom prst="rect">
                            <a:avLst/>
                          </a:prstGeom>
                        </pic:spPr>
                      </pic:pic>
                    </a:graphicData>
                  </a:graphic>
                </wp:anchor>
              </w:drawing>
            </w:r>
            <w:r>
              <w:drawing>
                <wp:anchor distT="0" distB="0" distL="0" distR="0" simplePos="0" relativeHeight="253628416" behindDoc="0" locked="0" layoutInCell="1" allowOverlap="1">
                  <wp:simplePos x="0" y="0"/>
                  <wp:positionH relativeFrom="rightMargin">
                    <wp:posOffset>-5935472</wp:posOffset>
                  </wp:positionH>
                  <wp:positionV relativeFrom="topMargin">
                    <wp:posOffset>5485489</wp:posOffset>
                  </wp:positionV>
                  <wp:extent cx="2621280" cy="134018"/>
                  <wp:effectExtent l="0" t="0" r="0" b="0"/>
                  <wp:wrapNone/>
                  <wp:docPr id="550" name="IM 550"/>
                  <wp:cNvGraphicFramePr/>
                  <a:graphic>
                    <a:graphicData uri="http://schemas.openxmlformats.org/drawingml/2006/picture">
                      <pic:pic>
                        <pic:nvPicPr>
                          <pic:cNvPr id="550" name="IM 550"/>
                          <pic:cNvPicPr/>
                        </pic:nvPicPr>
                        <pic:blipFill>
                          <a:blip r:embed="rId269"/>
                          <a:stretch>
                            <a:fillRect/>
                          </a:stretch>
                        </pic:blipFill>
                        <pic:spPr>
                          <a:xfrm rot="0">
                            <a:off x="0" y="0"/>
                            <a:ext cx="2621280" cy="134018"/>
                          </a:xfrm>
                          <a:prstGeom prst="rect">
                            <a:avLst/>
                          </a:prstGeom>
                        </pic:spPr>
                      </pic:pic>
                    </a:graphicData>
                  </a:graphic>
                </wp:anchor>
              </w:drawing>
            </w:r>
            <w:r>
              <w:drawing>
                <wp:anchor distT="0" distB="0" distL="0" distR="0" simplePos="0" relativeHeight="253626368" behindDoc="0" locked="0" layoutInCell="1" allowOverlap="1">
                  <wp:simplePos x="0" y="0"/>
                  <wp:positionH relativeFrom="rightMargin">
                    <wp:posOffset>-5959856</wp:posOffset>
                  </wp:positionH>
                  <wp:positionV relativeFrom="topMargin">
                    <wp:posOffset>5485489</wp:posOffset>
                  </wp:positionV>
                  <wp:extent cx="54864" cy="42642"/>
                  <wp:effectExtent l="0" t="0" r="0" b="0"/>
                  <wp:wrapNone/>
                  <wp:docPr id="552" name="IM 552"/>
                  <wp:cNvGraphicFramePr/>
                  <a:graphic>
                    <a:graphicData uri="http://schemas.openxmlformats.org/drawingml/2006/picture">
                      <pic:pic>
                        <pic:nvPicPr>
                          <pic:cNvPr id="552" name="IM 552"/>
                          <pic:cNvPicPr/>
                        </pic:nvPicPr>
                        <pic:blipFill>
                          <a:blip r:embed="rId270"/>
                          <a:stretch>
                            <a:fillRect/>
                          </a:stretch>
                        </pic:blipFill>
                        <pic:spPr>
                          <a:xfrm rot="0">
                            <a:off x="0" y="0"/>
                            <a:ext cx="54864" cy="42642"/>
                          </a:xfrm>
                          <a:prstGeom prst="rect">
                            <a:avLst/>
                          </a:prstGeom>
                        </pic:spPr>
                      </pic:pic>
                    </a:graphicData>
                  </a:graphic>
                </wp:anchor>
              </w:drawing>
            </w:r>
            <w:r>
              <w:pict>
                <v:shape id="_x0000_s1154" style="position:absolute;margin-left:-303.477pt;margin-top:393.724pt;mso-position-vertical-relative:top-margin-area;mso-position-horizontal-relative:right-margin-area;width:31.5pt;height:16.5pt;z-index:253656064;" filled="false" stroked="false" type="#_x0000_t202">
                  <v:fill on="false"/>
                  <v:stroke on="false"/>
                  <v:path/>
                  <v:imagedata o:title=""/>
                  <o:lock v:ext="edit" aspectratio="false"/>
                  <v:textbox inset="0mm,0mm,0mm,0mm">
                    <w:txbxContent>
                      <w:p>
                        <w:pPr>
                          <w:spacing w:before="19" w:line="193"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6"/>
                            <w:w w:val="93"/>
                          </w:rPr>
                          <w:t>18F/</w:t>
                        </w:r>
                        <w:r>
                          <w:rPr>
                            <w:rFonts w:ascii="Microsoft YaHei" w:hAnsi="Microsoft YaHei" w:eastAsia="Microsoft YaHei" w:cs="Microsoft YaHei"/>
                            <w:sz w:val="21"/>
                            <w:szCs w:val="21"/>
                            <w:spacing w:val="-15"/>
                            <w:w w:val="93"/>
                          </w:rPr>
                          <w:t>1</w:t>
                        </w:r>
                        <w:r>
                          <w:rPr>
                            <w:rFonts w:ascii="Microsoft YaHei" w:hAnsi="Microsoft YaHei" w:eastAsia="Microsoft YaHei" w:cs="Microsoft YaHei"/>
                            <w:sz w:val="21"/>
                            <w:szCs w:val="21"/>
                            <w:spacing w:val="-11"/>
                            <w:w w:val="93"/>
                          </w:rPr>
                          <w:t>D</w:t>
                        </w:r>
                      </w:p>
                    </w:txbxContent>
                  </v:textbox>
                </v:shape>
              </w:pict>
            </w:r>
            <w:r>
              <w:pict>
                <v:group id="_x0000_s1156" style="position:absolute;margin-left:-793.52pt;margin-top:391.636pt;mso-position-vertical-relative:top-margin-area;mso-position-horizontal-relative:right-margin-area;width:37pt;height:19.7pt;z-index:253511680;" filled="false" stroked="false" coordsize="740,394" coordorigin="0,0">
                  <v:shape id="_x0000_s1158" style="position:absolute;left:0;top:158;width:686;height:163;" filled="false" strokecolor="#00FF00" strokeweight="0.72pt" coordsize="686,163" coordorigin="0,0" path="m290,21l141,155l7,7l679,40e">
                    <v:stroke endcap="round" miterlimit="10"/>
                  </v:shape>
                  <v:shape id="_x0000_s1160" style="position:absolute;left:235;top:0;width:504;height:394;" filled="false" strokecolor="#000000" strokeweight="0.72pt" coordsize="504,394" coordorigin="0,0" path="m107,129l107,7l67,88l127,88m201,47l199,64l189,76l177,83l172,83l160,76l153,64l148,47l148,40l153,23l160,11l172,7l177,7l189,11l199,23l201,47l201,76l199,107l189,124l177,129l170,129l155,124l153,112m235,117l232,124l235,129l240,124m314,129l314,7l273,88l335,88m381,7l367,11l360,28l355,59l355,76l360,105l367,124l381,129l388,129l400,124l410,105l412,76l412,59l410,28l400,11l388,7l381,7m463,7l451,11l441,28l439,59l439,76l441,105l451,124l463,129l472,129l484,124l492,105l496,76l496,59l492,28l484,11l472,7l463,7m35,196l26,208l19,225l9,249l7,278l7,302l12,333l19,354l26,374l35,386m100,220l100,326m64,273l139,273m64,338l139,338m196,220l184,225l175,244l172,273l172,290l175,321l184,338l196,342l206,342l218,338l225,321l230,290l230,273l225,244l218,225l206,220l196,220m259,330l254,338l259,342l263,338m321,220l309,225l300,242l297,273l297,290l300,321l309,338l321,342l328,342l340,338l350,321l355,290l355,273l350,242l340,225l328,220l321,220m403,220l391,225l383,242l379,273l379,290l383,318l391,338l403,342l412,342l424,338l432,318l436,290l436,273l432,242l424,225l412,220l403,220m460,196l470,208l477,225l487,249l492,278l492,302l487,330l477,354l470,374l463,386e">
                    <v:stroke endcap="round" miterlimit="10"/>
                  </v:shape>
                </v:group>
              </w:pict>
            </w:r>
            <w:r>
              <w:pict>
                <v:shape id="_x0000_s1162" style="position:absolute;margin-left:-797.72pt;margin-top:391.756pt;mso-position-vertical-relative:top-margin-area;mso-position-horizontal-relative:right-margin-area;width:2.3pt;height:2.4pt;z-index:253641728;" filled="false" strokecolor="#00B88A" strokeweight="0.00pt" coordsize="45,48" coordorigin="0,0" path="m45,47l0,0m45,47l0,0e">
                  <v:stroke endcap="round" joinstyle="miter" miterlimit="0"/>
                </v:shape>
              </w:pict>
            </w:r>
            <w:r>
              <w:drawing>
                <wp:anchor distT="0" distB="0" distL="0" distR="0" simplePos="0" relativeHeight="253644800" behindDoc="0" locked="0" layoutInCell="1" allowOverlap="1">
                  <wp:simplePos x="0" y="0"/>
                  <wp:positionH relativeFrom="rightMargin">
                    <wp:posOffset>-8890508</wp:posOffset>
                  </wp:positionH>
                  <wp:positionV relativeFrom="topMargin">
                    <wp:posOffset>5019470</wp:posOffset>
                  </wp:positionV>
                  <wp:extent cx="73152" cy="403578"/>
                  <wp:effectExtent l="0" t="0" r="0" b="0"/>
                  <wp:wrapNone/>
                  <wp:docPr id="554" name="IM 554"/>
                  <wp:cNvGraphicFramePr/>
                  <a:graphic>
                    <a:graphicData uri="http://schemas.openxmlformats.org/drawingml/2006/picture">
                      <pic:pic>
                        <pic:nvPicPr>
                          <pic:cNvPr id="554" name="IM 554"/>
                          <pic:cNvPicPr/>
                        </pic:nvPicPr>
                        <pic:blipFill>
                          <a:blip r:embed="rId271"/>
                          <a:stretch>
                            <a:fillRect/>
                          </a:stretch>
                        </pic:blipFill>
                        <pic:spPr>
                          <a:xfrm rot="0">
                            <a:off x="0" y="0"/>
                            <a:ext cx="73152" cy="403578"/>
                          </a:xfrm>
                          <a:prstGeom prst="rect">
                            <a:avLst/>
                          </a:prstGeom>
                        </pic:spPr>
                      </pic:pic>
                    </a:graphicData>
                  </a:graphic>
                </wp:anchor>
              </w:drawing>
            </w:r>
            <w:r>
              <w:pict>
                <v:shape id="_x0000_s1164" style="position:absolute;margin-left:-797.72pt;margin-top:364.775pt;mso-position-vertical-relative:top-margin-area;mso-position-horizontal-relative:right-margin-area;width:3.25pt;height:29.4pt;z-index:253649920;" filled="false" strokecolor="#00B88A" strokeweight="0.00pt" coordsize="65,587" coordorigin="0,0" path="m19,0l45,587l64,50xm19,0l45,587m0,539l19,0e">
                  <v:stroke endcap="round" joinstyle="miter" miterlimit="0"/>
                </v:shape>
              </w:pict>
            </w:r>
            <w:r>
              <w:pict>
                <v:shape id="_x0000_s1166" style="position:absolute;margin-left:-700.04pt;margin-top:368.373pt;mso-position-vertical-relative:top-margin-area;mso-position-horizontal-relative:right-margin-area;width:3.4pt;height:29.15pt;z-index:253648896;" filled="false" strokecolor="#00B88A" strokeweight="0.00pt" coordsize="68,582" coordorigin="0,0" path="m47,537l19,45l0,582xm47,537l19,45m67,0l47,537e">
                  <v:stroke endcap="round" joinstyle="miter" miterlimit="0"/>
                </v:shape>
              </w:pict>
            </w:r>
            <w:r>
              <w:drawing>
                <wp:anchor distT="0" distB="0" distL="0" distR="0" simplePos="0" relativeHeight="253527040" behindDoc="0" locked="0" layoutInCell="1" allowOverlap="1">
                  <wp:simplePos x="0" y="0"/>
                  <wp:positionH relativeFrom="rightMargin">
                    <wp:posOffset>-11816588</wp:posOffset>
                  </wp:positionH>
                  <wp:positionV relativeFrom="topMargin">
                    <wp:posOffset>4835195</wp:posOffset>
                  </wp:positionV>
                  <wp:extent cx="230124" cy="204073"/>
                  <wp:effectExtent l="0" t="0" r="0" b="0"/>
                  <wp:wrapNone/>
                  <wp:docPr id="556" name="IM 556"/>
                  <wp:cNvGraphicFramePr/>
                  <a:graphic>
                    <a:graphicData uri="http://schemas.openxmlformats.org/drawingml/2006/picture">
                      <pic:pic>
                        <pic:nvPicPr>
                          <pic:cNvPr id="556" name="IM 556"/>
                          <pic:cNvPicPr/>
                        </pic:nvPicPr>
                        <pic:blipFill>
                          <a:blip r:embed="rId272"/>
                          <a:stretch>
                            <a:fillRect/>
                          </a:stretch>
                        </pic:blipFill>
                        <pic:spPr>
                          <a:xfrm rot="0">
                            <a:off x="0" y="0"/>
                            <a:ext cx="230124" cy="204073"/>
                          </a:xfrm>
                          <a:prstGeom prst="rect">
                            <a:avLst/>
                          </a:prstGeom>
                        </pic:spPr>
                      </pic:pic>
                    </a:graphicData>
                  </a:graphic>
                </wp:anchor>
              </w:drawing>
            </w:r>
            <w:r>
              <w:pict>
                <v:group id="_x0000_s1168" style="position:absolute;margin-left:-489.92pt;margin-top:376.767pt;mso-position-vertical-relative:top-margin-area;mso-position-horizontal-relative:right-margin-area;width:244.25pt;height:84.35pt;z-index:253619200;" filled="false" stroked="false" coordsize="4885,1686" coordorigin="0,0">
                  <v:shape id="_x0000_s1170" style="position:absolute;left:1567;top:1179;width:625;height:185;" filled="false" strokecolor="#00B88A" strokeweight="0.72pt" coordsize="625,185" coordorigin="0,0" path="m7,155l612,177l616,7e">
                    <v:stroke endcap="round" miterlimit="10"/>
                  </v:shape>
                  <v:shape id="_x0000_s1172" style="position:absolute;left:1646;top:55;width:875;height:600;" filled="false" strokecolor="#00B88A" strokeweight="0.00pt" coordsize="875,600" coordorigin="0,0" path="m808,599l856,554m808,599l856,554l828,62l808,599xm856,554l828,62l875,16m828,62l875,16l564,52l828,62xm875,16l564,52l518,2l875,16xm564,52l518,2l561,67l564,52xm518,2l561,67l515,16l518,2xm561,67l515,16l48,47l561,67xm515,16l48,47l2,0l515,16xm48,47l2,0m45,122l48,47m45,122l0,74l2,0xm45,122l0,74e">
                    <v:stroke endcap="round" joinstyle="miter" miterlimit="0"/>
                  </v:shape>
                  <v:shape id="_x0000_s1174" style="position:absolute;left:0;top:0;width:4885;height:1686;" filled="false" strokecolor="#000000" strokeweight="0.72pt" coordsize="4885,1686" coordorigin="0,0" path="m4876,179l4860,709l4824,1678l7,1506l62,7l883,35l883,50l1425,69l1423,146l1668,153l1672,79l2186,98l2186,83l2505,93l2604,98l2923,110l2923,122l3436,141l3434,218l3679,225l3684,151l4226,170l4226,155l4876,179m4867,189l4850,709l4814,1669l19,1496l72,16l873,45l873,59l1415,79l1413,153l1677,163l1680,88l2195,107l2195,93l2505,103l2604,107l2913,117l2913,131l3427,151l3424,225l3688,235l3691,160l4235,179l4235,165l4867,189e">
                    <v:stroke endcap="round" miterlimit="10"/>
                  </v:shape>
                  <v:shape id="_x0000_s1176" style="position:absolute;left:1646;top:55;width:860;height:123;" filled="false" strokecolor="#FECC66" strokeweight="0.00pt" coordsize="860,123" coordorigin="0,0" path="m0,74l45,122m0,74l45,122m2,0l0,74m2,0l48,47l45,122xm2,0l48,47l515,16l2,0xm48,47l515,16l561,67l48,47xm515,16l561,67l518,4l515,16xm561,67l518,4l564,52l561,67xm518,4l564,52l859,14l518,4xm564,52l859,14m859,62l564,52e">
                    <v:stroke endcap="round" joinstyle="miter" miterlimit="0"/>
                  </v:shape>
                </v:group>
              </w:pict>
            </w:r>
            <w:r>
              <w:drawing>
                <wp:anchor distT="0" distB="0" distL="0" distR="0" simplePos="0" relativeHeight="253735936" behindDoc="0" locked="0" layoutInCell="1" allowOverlap="1">
                  <wp:simplePos x="0" y="0"/>
                  <wp:positionH relativeFrom="rightMargin">
                    <wp:posOffset>-2840228</wp:posOffset>
                  </wp:positionH>
                  <wp:positionV relativeFrom="topMargin">
                    <wp:posOffset>4756002</wp:posOffset>
                  </wp:positionV>
                  <wp:extent cx="83819" cy="1416330"/>
                  <wp:effectExtent l="0" t="0" r="0" b="0"/>
                  <wp:wrapNone/>
                  <wp:docPr id="558" name="IM 558"/>
                  <wp:cNvGraphicFramePr/>
                  <a:graphic>
                    <a:graphicData uri="http://schemas.openxmlformats.org/drawingml/2006/picture">
                      <pic:pic>
                        <pic:nvPicPr>
                          <pic:cNvPr id="558" name="IM 558"/>
                          <pic:cNvPicPr/>
                        </pic:nvPicPr>
                        <pic:blipFill>
                          <a:blip r:embed="rId273"/>
                          <a:stretch>
                            <a:fillRect/>
                          </a:stretch>
                        </pic:blipFill>
                        <pic:spPr>
                          <a:xfrm rot="0">
                            <a:off x="0" y="0"/>
                            <a:ext cx="83819" cy="1416330"/>
                          </a:xfrm>
                          <a:prstGeom prst="rect">
                            <a:avLst/>
                          </a:prstGeom>
                        </pic:spPr>
                      </pic:pic>
                    </a:graphicData>
                  </a:graphic>
                </wp:anchor>
              </w:drawing>
            </w:r>
            <w:r>
              <w:pict>
                <v:group id="_x0000_s1178" style="position:absolute;margin-left:-603.68pt;margin-top:398.592pt;mso-position-vertical-relative:top-margin-area;mso-position-horizontal-relative:right-margin-area;width:34.35pt;height:10.35pt;z-index:253524992;" filled="false" stroked="false" coordsize="686,207" coordorigin="0,0">
                  <v:shape id="_x0000_s1180" style="position:absolute;left:0;top:158;width:686;height:48;" filled="false" strokecolor="#00FF00" strokeweight="0.72pt" coordsize="686,48" coordorigin="0,0" path="m7,7l679,40e">
                    <v:stroke endcap="round" miterlimit="10"/>
                  </v:shape>
                  <v:shape id="_x0000_s1182" style="position:absolute;left:292;top:0;width:76;height:140;" filled="false" strokecolor="#000000" strokeweight="0.72pt" coordsize="76,140" coordorigin="0,0" path="m48,131l48,7l7,91l69,91e">
                    <v:stroke endcap="round" miterlimit="10"/>
                  </v:shape>
                </v:group>
              </w:pict>
            </w:r>
            <w:r>
              <w:pict>
                <v:shape id="_x0000_s1184" style="position:absolute;margin-left:-574.52pt;margin-top:398.592pt;mso-position-vertical-relative:top-margin-area;mso-position-horizontal-relative:right-margin-area;width:1.8pt;height:7pt;z-index:253572096;" filled="false" strokecolor="#000000" strokeweight="0.72pt" coordsize="35,140" coordorigin="0,0" path="m7,31l14,23l28,7l28,131e">
                  <v:stroke endcap="round" miterlimit="10"/>
                </v:shape>
              </w:pict>
            </w:r>
            <w:r>
              <w:pict>
                <v:shape id="_x0000_s1186" style="position:absolute;margin-left:-646.16pt;margin-top:393.795pt;mso-position-vertical-relative:top-margin-area;mso-position-horizontal-relative:right-margin-area;width:126.15pt;height:38.65pt;z-index:253635584;" filled="false" strokecolor="#00B88A" strokeweight="0.00pt" coordsize="2523,773" coordorigin="0,0" path="m50,532l0,577m50,532l0,577l388,544l50,532xm0,577l388,544l340,589l0,577xm388,544l340,589m384,712l388,544m384,712l335,757l340,589xm384,712l335,757l1063,738l384,712xm335,757l1063,738m1070,568l1063,738m1070,568l1115,616m1070,568l1115,616l1408,580l1070,568xm1115,616l1408,580l1360,625l1115,616xm1408,580l1360,625l1406,697l1408,580xm1360,625l1406,697l1355,743l1360,625xm1406,697l1355,743l2080,721l1406,697xm1355,743l2080,721l2126,772m2080,721l2126,772m2085,551l2080,721m2085,551l2131,601l2126,772xm2085,551l2131,601l2455,566l2085,551xm2131,601l2455,566l2500,613l2131,601xm2455,566l2500,613l2474,45l2455,566xm2500,613l2474,45l2522,2l2500,613xm2474,45l2522,2m2407,45l2474,45m2407,45l2457,0l2522,2xm2407,45l2457,0e">
                  <v:stroke endcap="round" joinstyle="miter" miterlimit="0"/>
                </v:shape>
              </w:pict>
            </w:r>
            <w:r>
              <w:pict>
                <v:shape id="_x0000_s1188" style="position:absolute;margin-left:-646.16pt;margin-top:361.657pt;mso-position-vertical-relative:top-margin-area;mso-position-horizontal-relative:right-margin-area;width:123.85pt;height:61.05pt;z-index:253634560;" filled="false" strokecolor="#00B88A" strokeweight="0.00pt" coordsize="2476,1220" coordorigin="0,0" path="m33,342l50,1175l79,390xm33,342l50,1175m0,1220l33,342m2457,642l2428,119l2407,688xm2457,642l2428,119l2476,74l2457,642xm2428,119l2476,74l2155,110l2428,119xm2476,74l2155,110l2109,62l2476,74xm2155,110l2109,62m2150,196l2155,110m2150,196l2104,146l2109,62xm2150,196l2104,146l1807,184l2150,196xm2104,146l1807,184l1855,139l2104,146xm1807,184l1855,139l1809,98l1807,184xm1855,139l1809,98l1857,52l1855,139xm1809,98l1857,52l1555,88l1809,98xm1857,52l1555,88l1603,43l1857,52xm1555,88l1603,43l1555,47l1555,88xm1603,43l1555,47l1605,2l1603,43xm1555,47l1605,2l1524,45l1555,47xm1605,2l1524,45l1571,0m1524,45l1571,0e">
                  <v:stroke endcap="round" joinstyle="miter" miterlimit="0"/>
                </v:shape>
              </w:pict>
            </w:r>
            <w:r>
              <w:pict>
                <v:shape id="_x0000_s1190" style="position:absolute;margin-left:-490.76pt;margin-top:360.458pt;mso-position-vertical-relative:top-margin-area;mso-position-horizontal-relative:right-margin-area;width:4.45pt;height:92pt;z-index:253498368;" filled="false" strokecolor="#000000" strokeweight="0.72pt" coordsize="88,1840" coordorigin="0,0" path="m81,7l16,1832m71,16l7,1822e">
                  <v:stroke endcap="round" miterlimit="10"/>
                </v:shape>
              </w:pict>
            </w:r>
            <w:r>
              <w:drawing>
                <wp:anchor distT="0" distB="0" distL="0" distR="0" simplePos="0" relativeHeight="253679616" behindDoc="0" locked="0" layoutInCell="1" allowOverlap="1">
                  <wp:simplePos x="0" y="0"/>
                  <wp:positionH relativeFrom="rightMargin">
                    <wp:posOffset>-3000248</wp:posOffset>
                  </wp:positionH>
                  <wp:positionV relativeFrom="topMargin">
                    <wp:posOffset>4556497</wp:posOffset>
                  </wp:positionV>
                  <wp:extent cx="128016" cy="2633157"/>
                  <wp:effectExtent l="0" t="0" r="0" b="0"/>
                  <wp:wrapNone/>
                  <wp:docPr id="560" name="IM 560"/>
                  <wp:cNvGraphicFramePr/>
                  <a:graphic>
                    <a:graphicData uri="http://schemas.openxmlformats.org/drawingml/2006/picture">
                      <pic:pic>
                        <pic:nvPicPr>
                          <pic:cNvPr id="560" name="IM 560"/>
                          <pic:cNvPicPr/>
                        </pic:nvPicPr>
                        <pic:blipFill>
                          <a:blip r:embed="rId274"/>
                          <a:stretch>
                            <a:fillRect/>
                          </a:stretch>
                        </pic:blipFill>
                        <pic:spPr>
                          <a:xfrm rot="0">
                            <a:off x="0" y="0"/>
                            <a:ext cx="128016" cy="2633157"/>
                          </a:xfrm>
                          <a:prstGeom prst="rect">
                            <a:avLst/>
                          </a:prstGeom>
                        </pic:spPr>
                      </pic:pic>
                    </a:graphicData>
                  </a:graphic>
                </wp:anchor>
              </w:drawing>
            </w:r>
            <w:r>
              <w:pict>
                <v:shape id="_x0000_s1192" style="position:absolute;margin-left:-992.96pt;margin-top:388.039pt;mso-position-vertical-relative:top-margin-area;mso-position-horizontal-relative:right-margin-area;width:69pt;height:73.15pt;z-index:253719552;" filled="false" strokecolor="#000000" strokeweight="0.72pt" coordsize="1380,1463" coordorigin="0,0" path="m1372,1455l7,7e">
                  <v:stroke endcap="round" miterlimit="10"/>
                </v:shape>
              </w:pict>
            </w:r>
            <w:r>
              <w:drawing>
                <wp:anchor distT="0" distB="0" distL="0" distR="0" simplePos="0" relativeHeight="253544448" behindDoc="0" locked="0" layoutInCell="1" allowOverlap="1">
                  <wp:simplePos x="0" y="0"/>
                  <wp:positionH relativeFrom="rightMargin">
                    <wp:posOffset>-7371080</wp:posOffset>
                  </wp:positionH>
                  <wp:positionV relativeFrom="topMargin">
                    <wp:posOffset>6685564</wp:posOffset>
                  </wp:positionV>
                  <wp:extent cx="179831" cy="62439"/>
                  <wp:effectExtent l="0" t="0" r="0" b="0"/>
                  <wp:wrapNone/>
                  <wp:docPr id="562" name="IM 562"/>
                  <wp:cNvGraphicFramePr/>
                  <a:graphic>
                    <a:graphicData uri="http://schemas.openxmlformats.org/drawingml/2006/picture">
                      <pic:pic>
                        <pic:nvPicPr>
                          <pic:cNvPr id="562" name="IM 562"/>
                          <pic:cNvPicPr/>
                        </pic:nvPicPr>
                        <pic:blipFill>
                          <a:blip r:embed="rId275"/>
                          <a:stretch>
                            <a:fillRect/>
                          </a:stretch>
                        </pic:blipFill>
                        <pic:spPr>
                          <a:xfrm rot="0">
                            <a:off x="0" y="0"/>
                            <a:ext cx="179831" cy="62439"/>
                          </a:xfrm>
                          <a:prstGeom prst="rect">
                            <a:avLst/>
                          </a:prstGeom>
                        </pic:spPr>
                      </pic:pic>
                    </a:graphicData>
                  </a:graphic>
                </wp:anchor>
              </w:drawing>
            </w:r>
            <w:r>
              <w:pict>
                <v:shape id="_x0000_s1194" style="position:absolute;margin-left:-245.24pt;margin-top:540.093pt;mso-position-vertical-relative:top-margin-area;mso-position-horizontal-relative:right-margin-area;width:16.45pt;height:1.2pt;z-index:253571072;" filled="false" strokecolor="#000000" strokeweight="0.72pt" coordsize="329,24" coordorigin="0,0" path="m7,7l321,16e">
                  <v:stroke endcap="round" miterlimit="10"/>
                </v:shape>
              </w:pict>
            </w:r>
            <w:r>
              <w:pict>
                <v:shape id="_x0000_s1196" style="position:absolute;margin-left:-170.6pt;margin-top:508.435pt;mso-position-vertical-relative:top-margin-area;mso-position-horizontal-relative:right-margin-area;width:2.65pt;height:53.15pt;z-index:253538304;" filled="false" strokecolor="#0000FF" strokeweight="0.72pt" coordsize="53,1063" coordorigin="0,0" path="m45,1055l9,110m7,16l7,7e">
                  <v:stroke endcap="round" miterlimit="10"/>
                </v:shape>
              </w:pict>
            </w:r>
            <w:r>
              <w:pict>
                <v:shape id="_x0000_s1198" style="position:absolute;margin-left:-229.583pt;margin-top:518.451pt;mso-position-vertical-relative:top-margin-area;mso-position-horizontal-relative:right-margin-area;width:22.75pt;height:22.85pt;z-index:253514752;" filled="false" strokecolor="#000000" strokeweight="0.72pt" coordsize="455,457" coordorigin="0,0" path="m7,449c125,453,240,408,323,324c407,240,451,125,447,7e">
                  <v:stroke endcap="round" miterlimit="10"/>
                </v:shape>
              </w:pict>
            </w:r>
            <w:r>
              <w:drawing>
                <wp:anchor distT="0" distB="0" distL="0" distR="0" simplePos="0" relativeHeight="253545472" behindDoc="0" locked="0" layoutInCell="1" allowOverlap="1">
                  <wp:simplePos x="0" y="0"/>
                  <wp:positionH relativeFrom="rightMargin">
                    <wp:posOffset>-7371080</wp:posOffset>
                  </wp:positionH>
                  <wp:positionV relativeFrom="topMargin">
                    <wp:posOffset>6682517</wp:posOffset>
                  </wp:positionV>
                  <wp:extent cx="184403" cy="98991"/>
                  <wp:effectExtent l="0" t="0" r="0" b="0"/>
                  <wp:wrapNone/>
                  <wp:docPr id="564" name="IM 564"/>
                  <wp:cNvGraphicFramePr/>
                  <a:graphic>
                    <a:graphicData uri="http://schemas.openxmlformats.org/drawingml/2006/picture">
                      <pic:pic>
                        <pic:nvPicPr>
                          <pic:cNvPr id="564" name="IM 564"/>
                          <pic:cNvPicPr/>
                        </pic:nvPicPr>
                        <pic:blipFill>
                          <a:blip r:embed="rId276"/>
                          <a:stretch>
                            <a:fillRect/>
                          </a:stretch>
                        </pic:blipFill>
                        <pic:spPr>
                          <a:xfrm rot="0">
                            <a:off x="0" y="0"/>
                            <a:ext cx="184403" cy="98991"/>
                          </a:xfrm>
                          <a:prstGeom prst="rect">
                            <a:avLst/>
                          </a:prstGeom>
                        </pic:spPr>
                      </pic:pic>
                    </a:graphicData>
                  </a:graphic>
                </wp:anchor>
              </w:drawing>
            </w:r>
            <w:r>
              <w:pict>
                <v:shape id="_x0000_s1200" style="position:absolute;margin-left:-168.56pt;margin-top:565.515pt;mso-position-vertical-relative:top-margin-area;mso-position-horizontal-relative:right-margin-area;width:2.65pt;height:52.55pt;z-index:-249849856;" filled="false" strokecolor="#0000FF" strokeweight="0.72pt" coordsize="53,1050" coordorigin="0,0" path="m45,1043l11,110m7,16l7,7e">
                  <v:stroke endcap="round" miterlimit="10"/>
                </v:shape>
              </w:pict>
            </w:r>
            <w:r>
              <w:pict>
                <v:shape id="_x0000_s1202" style="position:absolute;margin-left:-524.72pt;margin-top:149.286pt;mso-position-vertical-relative:top-margin-area;mso-position-horizontal-relative:right-margin-area;width:29.45pt;height:3.5pt;z-index:253745152;" filled="false" strokecolor="#FF0000" strokeweight="0.00pt" coordsize="589,70" coordorigin="0,0" path="m0,23l2,69m588,0l0,23m588,0l588,47l2,69e">
                  <v:stroke endcap="round" joinstyle="miter" miterlimit="0"/>
                </v:shape>
              </w:pict>
            </w:r>
            <w:r>
              <w:pict>
                <v:shape id="_x0000_s1204" style="position:absolute;margin-left:-901.28pt;margin-top:418.738pt;mso-position-vertical-relative:top-margin-area;mso-position-horizontal-relative:right-margin-area;width:204.15pt;height:4.95pt;z-index:253642752;" filled="false" strokecolor="#00B88A" strokeweight="0.00pt" coordsize="4082,98" coordorigin="0,0" path="m,l4082,98m0,0l4082,98e">
                  <v:stroke endcap="round" joinstyle="miter" miterlimit="0"/>
                </v:shape>
              </w:pict>
            </w:r>
            <w:r>
              <w:drawing>
                <wp:anchor distT="0" distB="0" distL="0" distR="0" simplePos="0" relativeHeight="253643776" behindDoc="0" locked="0" layoutInCell="1" allowOverlap="1">
                  <wp:simplePos x="0" y="0"/>
                  <wp:positionH relativeFrom="rightMargin">
                    <wp:posOffset>-11475212</wp:posOffset>
                  </wp:positionH>
                  <wp:positionV relativeFrom="topMargin">
                    <wp:posOffset>5285984</wp:posOffset>
                  </wp:positionV>
                  <wp:extent cx="2621280" cy="135541"/>
                  <wp:effectExtent l="0" t="0" r="0" b="0"/>
                  <wp:wrapNone/>
                  <wp:docPr id="566" name="IM 566"/>
                  <wp:cNvGraphicFramePr/>
                  <a:graphic>
                    <a:graphicData uri="http://schemas.openxmlformats.org/drawingml/2006/picture">
                      <pic:pic>
                        <pic:nvPicPr>
                          <pic:cNvPr id="566" name="IM 566"/>
                          <pic:cNvPicPr/>
                        </pic:nvPicPr>
                        <pic:blipFill>
                          <a:blip r:embed="rId277"/>
                          <a:stretch>
                            <a:fillRect/>
                          </a:stretch>
                        </pic:blipFill>
                        <pic:spPr>
                          <a:xfrm rot="0">
                            <a:off x="0" y="0"/>
                            <a:ext cx="2621280" cy="135541"/>
                          </a:xfrm>
                          <a:prstGeom prst="rect">
                            <a:avLst/>
                          </a:prstGeom>
                        </pic:spPr>
                      </pic:pic>
                    </a:graphicData>
                  </a:graphic>
                </wp:anchor>
              </w:drawing>
            </w:r>
            <w:r>
              <w:pict>
                <v:shape id="_x0000_s1206" style="position:absolute;margin-left:-784.52pt;margin-top:421.376pt;mso-position-vertical-relative:top-margin-area;mso-position-horizontal-relative:right-margin-area;width:70pt;height:11.65pt;z-index:253503488;" filled="false" strokecolor="#00B88A" strokeweight="0.72pt" coordsize="1400,232" coordorigin="0,0" path="m12,7l7,177l612,199l614,122l684,124l688,31l12,7m688,31l684,124l756,127l753,203l1384,225l1392,55l688,31e">
                  <v:stroke endcap="round" miterlimit="10"/>
                </v:shape>
              </w:pict>
            </w:r>
            <w:r>
              <w:drawing>
                <wp:anchor distT="0" distB="0" distL="0" distR="0" simplePos="0" relativeHeight="253678592" behindDoc="0" locked="0" layoutInCell="1" allowOverlap="1">
                  <wp:simplePos x="0" y="0"/>
                  <wp:positionH relativeFrom="rightMargin">
                    <wp:posOffset>-11748008</wp:posOffset>
                  </wp:positionH>
                  <wp:positionV relativeFrom="topMargin">
                    <wp:posOffset>5665195</wp:posOffset>
                  </wp:positionV>
                  <wp:extent cx="8811768" cy="356367"/>
                  <wp:effectExtent l="0" t="0" r="0" b="0"/>
                  <wp:wrapNone/>
                  <wp:docPr id="568" name="IM 568"/>
                  <wp:cNvGraphicFramePr/>
                  <a:graphic>
                    <a:graphicData uri="http://schemas.openxmlformats.org/drawingml/2006/picture">
                      <pic:pic>
                        <pic:nvPicPr>
                          <pic:cNvPr id="568" name="IM 568"/>
                          <pic:cNvPicPr/>
                        </pic:nvPicPr>
                        <pic:blipFill>
                          <a:blip r:embed="rId278"/>
                          <a:stretch>
                            <a:fillRect/>
                          </a:stretch>
                        </pic:blipFill>
                        <pic:spPr>
                          <a:xfrm rot="0">
                            <a:off x="0" y="0"/>
                            <a:ext cx="8811768" cy="356367"/>
                          </a:xfrm>
                          <a:prstGeom prst="rect">
                            <a:avLst/>
                          </a:prstGeom>
                        </pic:spPr>
                      </pic:pic>
                    </a:graphicData>
                  </a:graphic>
                </wp:anchor>
              </w:drawing>
            </w:r>
            <w:r>
              <w:pict>
                <v:shape id="_x0000_s1208" style="position:absolute;margin-left:-211.76pt;margin-top:403.868pt;mso-position-vertical-relative:top-margin-area;mso-position-horizontal-relative:right-margin-area;width:4.95pt;height:115.15pt;z-index:253513728;" filled="false" strokecolor="#000000" strokeweight="0.72pt" coordsize="98,2303" coordorigin="0,0" path="m7,7l91,2295e">
                  <v:stroke endcap="round" miterlimit="10"/>
                </v:shape>
              </w:pict>
            </w:r>
            <w:r>
              <w:pict>
                <v:shape id="_x0000_s1210" style="position:absolute;margin-left:-676.4pt;margin-top:444.639pt;mso-position-vertical-relative:top-margin-area;mso-position-horizontal-relative:right-margin-area;width:186.85pt;height:7.8pt;z-index:253497344;" filled="false" strokecolor="#000000" strokeweight="0.72pt" coordsize="3737,156" coordorigin="0,0" path="m3729,148l7,14m3720,139l16,7e">
                  <v:stroke endcap="round" miterlimit="10"/>
                </v:shape>
              </w:pict>
            </w:r>
            <w:r>
              <w:pict>
                <v:group id="_x0000_s1212" style="position:absolute;margin-left:-906.2pt;margin-top:436.845pt;mso-position-vertical-relative:top-margin-area;mso-position-horizontal-relative:right-margin-area;width:230.05pt;height:15.35pt;z-index:253495296;" filled="false" stroked="false" coordsize="4601,307" coordorigin="0,0">
                  <v:shape id="_x0000_s1214" style="position:absolute;left:16;top:0;width:4585;height:307;" filled="false" strokecolor="#000000" strokeweight="0.72pt" coordsize="4585,307" coordorigin="0,0" path="m1576,299l1576,177l1535,259l1595,259m1617,177l1675,177l1634,299m1704,287l1701,294l1704,299l1708,294m1742,199l1749,194l1761,175l1761,299m1857,175l1816,175l1812,230l1816,223l1828,218l1840,218l1852,223l1862,235l1867,251l1867,263l1862,283l1852,294l1840,299l1828,299l1816,294l1812,287l1807,275m1915,175l1903,182l1895,199l1891,230l1891,247l1895,275l1903,294l1915,299l1924,299l1936,294l1944,275l1948,247l1948,230l1944,199l1936,182l1924,175l1915,175m7,7l4576,170e">
                    <v:stroke endcap="round" miterlimit="10"/>
                  </v:shape>
                  <v:shape id="_x0000_s1216" style="position:absolute;left:0;top:31;width:4572;height:116;" filled="false" strokecolor="#FECC66" strokeweight="0.00pt" coordsize="4572,116" coordorigin="0,0" path="m,l4572,115m0,0l4572,115e">
                    <v:stroke endcap="round" joinstyle="miter" miterlimit="0"/>
                  </v:shape>
                </v:group>
              </w:pict>
            </w:r>
            <w:r>
              <w:pict>
                <v:shape id="_x0000_s1218" style="position:absolute;margin-left:-592.28pt;margin-top:410.343pt;mso-position-vertical-relative:top-margin-area;mso-position-horizontal-relative:right-margin-area;width:7.35pt;height:10.1pt;z-index:253630464;" filled="false" strokecolor="#000000" strokeweight="0.72pt" coordsize="146,202" coordorigin="0,0" path="m35,7l26,16l19,35l9,59l7,88l7,112l9,141l19,165l26,182l35,194m100,28l100,136m64,83l139,83m64,148l139,148e">
                  <v:stroke endcap="round" miterlimit="10"/>
                </v:shape>
              </w:pict>
            </w:r>
            <w:r>
              <w:pict>
                <v:shape id="_x0000_s1220" style="position:absolute;margin-left:-579.92pt;margin-top:417.059pt;mso-position-vertical-relative:top-margin-area;mso-position-horizontal-relative:right-margin-area;width:1.25pt;height:1.35pt;z-index:253632512;" filled="false" strokecolor="#000000" strokeweight="0.72pt" coordsize="25,27" coordorigin="0,0" path="m11,7l7,14l11,19l16,14e">
                  <v:stroke endcap="round" miterlimit="10"/>
                </v:shape>
              </w:pict>
            </w:r>
            <w:r>
              <w:pict>
                <v:shape id="_x0000_s1222" style="position:absolute;margin-left:-569.6pt;margin-top:410.223pt;mso-position-vertical-relative:top-margin-area;mso-position-horizontal-relative:right-margin-area;width:2.2pt;height:10.2pt;z-index:253631488;" filled="false" strokecolor="#000000" strokeweight="0.72pt" coordsize="44,203" coordorigin="0,0" path="m7,7l16,19l24,38l33,62l35,91l35,115l33,143l24,167l16,184l7,196e">
                  <v:stroke endcap="round" miterlimit="10"/>
                </v:shape>
              </w:pict>
            </w:r>
            <w:r>
              <w:pict>
                <v:shape id="_x0000_s1224" style="position:absolute;margin-left:-886.52pt;margin-top:417.658pt;mso-position-vertical-relative:top-margin-area;mso-position-horizontal-relative:right-margin-area;width:70pt;height:11.8pt;z-index:253640704;" filled="false" strokecolor="#00B88A" strokeweight="0.72pt" coordsize="1400,236" coordorigin="0,0" path="m14,7l7,177l640,201l643,124l712,127l717,33l14,7m717,33l712,127l784,129l782,206l1384,227l1392,57l717,33e">
                  <v:stroke endcap="round" miterlimit="10"/>
                </v:shape>
              </w:pict>
            </w:r>
            <w:r>
              <w:drawing>
                <wp:anchor distT="0" distB="0" distL="0" distR="0" simplePos="0" relativeHeight="253744128" behindDoc="0" locked="0" layoutInCell="1" allowOverlap="1">
                  <wp:simplePos x="0" y="0"/>
                  <wp:positionH relativeFrom="rightMargin">
                    <wp:posOffset>-5918708</wp:posOffset>
                  </wp:positionH>
                  <wp:positionV relativeFrom="topMargin">
                    <wp:posOffset>1796936</wp:posOffset>
                  </wp:positionV>
                  <wp:extent cx="2161032" cy="114220"/>
                  <wp:effectExtent l="0" t="0" r="0" b="0"/>
                  <wp:wrapNone/>
                  <wp:docPr id="570" name="IM 570"/>
                  <wp:cNvGraphicFramePr/>
                  <a:graphic>
                    <a:graphicData uri="http://schemas.openxmlformats.org/drawingml/2006/picture">
                      <pic:pic>
                        <pic:nvPicPr>
                          <pic:cNvPr id="570" name="IM 570"/>
                          <pic:cNvPicPr/>
                        </pic:nvPicPr>
                        <pic:blipFill>
                          <a:blip r:embed="rId279"/>
                          <a:stretch>
                            <a:fillRect/>
                          </a:stretch>
                        </pic:blipFill>
                        <pic:spPr>
                          <a:xfrm rot="0">
                            <a:off x="0" y="0"/>
                            <a:ext cx="2161032" cy="114220"/>
                          </a:xfrm>
                          <a:prstGeom prst="rect">
                            <a:avLst/>
                          </a:prstGeom>
                        </pic:spPr>
                      </pic:pic>
                    </a:graphicData>
                  </a:graphic>
                </wp:anchor>
              </w:drawing>
            </w:r>
            <w:r>
              <w:pict>
                <v:shape id="_x0000_s1226" style="position:absolute;margin-left:-232.52pt;margin-top:140.052pt;mso-position-vertical-relative:top-margin-area;mso-position-horizontal-relative:right-margin-area;width:3.5pt;height:29.4pt;z-index:253710336;" filled="false" strokecolor="#FF0000" strokeweight="0.00pt" coordsize="70,587" coordorigin="0,0" path="m69,585l48,0m69,585l21,587l0,2e">
                  <v:stroke endcap="round" joinstyle="miter" miterlimit="0"/>
                </v:shape>
              </w:pict>
            </w:r>
            <w:r>
              <w:drawing>
                <wp:anchor distT="0" distB="0" distL="0" distR="0" simplePos="0" relativeHeight="253737984" behindDoc="0" locked="0" layoutInCell="1" allowOverlap="1">
                  <wp:simplePos x="0" y="0"/>
                  <wp:positionH relativeFrom="rightMargin">
                    <wp:posOffset>-9359900</wp:posOffset>
                  </wp:positionH>
                  <wp:positionV relativeFrom="topMargin">
                    <wp:posOffset>2262954</wp:posOffset>
                  </wp:positionV>
                  <wp:extent cx="147827" cy="146201"/>
                  <wp:effectExtent l="0" t="0" r="0" b="0"/>
                  <wp:wrapNone/>
                  <wp:docPr id="572" name="IM 572"/>
                  <wp:cNvGraphicFramePr/>
                  <a:graphic>
                    <a:graphicData uri="http://schemas.openxmlformats.org/drawingml/2006/picture">
                      <pic:pic>
                        <pic:nvPicPr>
                          <pic:cNvPr id="572" name="IM 572"/>
                          <pic:cNvPicPr/>
                        </pic:nvPicPr>
                        <pic:blipFill>
                          <a:blip r:embed="rId280"/>
                          <a:stretch>
                            <a:fillRect/>
                          </a:stretch>
                        </pic:blipFill>
                        <pic:spPr>
                          <a:xfrm rot="0">
                            <a:off x="0" y="0"/>
                            <a:ext cx="147827" cy="146201"/>
                          </a:xfrm>
                          <a:prstGeom prst="rect">
                            <a:avLst/>
                          </a:prstGeom>
                        </pic:spPr>
                      </pic:pic>
                    </a:graphicData>
                  </a:graphic>
                </wp:anchor>
              </w:drawing>
            </w:r>
            <w:r>
              <w:pict>
                <v:shape id="_x0000_s1228" style="position:absolute;margin-left:-732.08pt;margin-top:87.4088pt;mso-position-vertical-relative:top-margin-area;mso-position-horizontal-relative:right-margin-area;width:88pt;height:96.55pt;z-index:253492224;" filled="false" strokecolor="#000000" strokeweight="0.72pt" coordsize="1760,1931" coordorigin="0,0" path="m7,1923l1752,7e">
                  <v:stroke endcap="round" miterlimit="10"/>
                </v:shape>
              </w:pict>
            </w:r>
            <w:r>
              <w:pict>
                <v:shape id="_x0000_s1230" style="position:absolute;margin-left:-356.12pt;margin-top:181.783pt;mso-position-vertical-relative:top-margin-area;mso-position-horizontal-relative:right-margin-area;width:16.25pt;height:6.75pt;z-index:253474816;" filled="false" strokecolor="#00B88A" strokeweight="0.72pt" coordsize="325,135" coordorigin="0,0" path="m9,115l7,16l314,7l316,119l48,127l48,112l9,115e">
                  <v:stroke endcap="round" miterlimit="10"/>
                </v:shape>
              </w:pict>
            </w:r>
            <w:r>
              <w:drawing>
                <wp:anchor distT="0" distB="0" distL="0" distR="0" simplePos="0" relativeHeight="253488128" behindDoc="0" locked="0" layoutInCell="1" allowOverlap="1">
                  <wp:simplePos x="0" y="0"/>
                  <wp:positionH relativeFrom="rightMargin">
                    <wp:posOffset>-5456936</wp:posOffset>
                  </wp:positionH>
                  <wp:positionV relativeFrom="topMargin">
                    <wp:posOffset>2055835</wp:posOffset>
                  </wp:positionV>
                  <wp:extent cx="211835" cy="204073"/>
                  <wp:effectExtent l="0" t="0" r="0" b="0"/>
                  <wp:wrapNone/>
                  <wp:docPr id="574" name="IM 574"/>
                  <wp:cNvGraphicFramePr/>
                  <a:graphic>
                    <a:graphicData uri="http://schemas.openxmlformats.org/drawingml/2006/picture">
                      <pic:pic>
                        <pic:nvPicPr>
                          <pic:cNvPr id="574" name="IM 574"/>
                          <pic:cNvPicPr/>
                        </pic:nvPicPr>
                        <pic:blipFill>
                          <a:blip r:embed="rId281"/>
                          <a:stretch>
                            <a:fillRect/>
                          </a:stretch>
                        </pic:blipFill>
                        <pic:spPr>
                          <a:xfrm rot="0">
                            <a:off x="0" y="0"/>
                            <a:ext cx="211835" cy="204073"/>
                          </a:xfrm>
                          <a:prstGeom prst="rect">
                            <a:avLst/>
                          </a:prstGeom>
                        </pic:spPr>
                      </pic:pic>
                    </a:graphicData>
                  </a:graphic>
                </wp:anchor>
              </w:drawing>
            </w:r>
            <w:r>
              <w:pict>
                <v:group id="_x0000_s1232" style="position:absolute;margin-left:-431.12pt;margin-top:161.997pt;mso-position-vertical-relative:top-margin-area;mso-position-horizontal-relative:right-margin-area;width:15.65pt;height:8.55pt;z-index:253489152;" filled="false" stroked="false" coordsize="312,171" coordorigin="0,0">
                  <v:shape id="_x0000_s1234" style="position:absolute;left:0;top:0;width:190;height:136;" filled="false" strokecolor="#000000" strokeweight="0.72pt" coordsize="190,136" coordorigin="0,0" path="m50,129l50,7l7,88l69,88m144,47l139,64l132,76l120,83l115,83l103,76l93,64l91,47l91,40l93,23l103,11l115,7l120,7l132,11l139,23l144,47l144,76l139,105l132,124l120,129l110,129l98,124l96,112m177,117l172,124l177,129l182,124e">
                    <v:stroke endcap="round" miterlimit="10"/>
                  </v:shape>
                  <v:shape id="_x0000_s1236" style="position:absolute;left:28;top:170;width:283;height:0;" filled="false" strokecolor="#00FF00" strokeweight="0.00pt" coordsize="283,0" coordorigin="0,0" path="m,l283,0e">
                    <v:stroke endcap="round" joinstyle="miter" miterlimit="0"/>
                  </v:shape>
                </v:group>
              </w:pict>
            </w:r>
            <w:r>
              <w:drawing>
                <wp:anchor distT="0" distB="0" distL="0" distR="0" simplePos="0" relativeHeight="253471744" behindDoc="0" locked="0" layoutInCell="1" allowOverlap="1">
                  <wp:simplePos x="0" y="0"/>
                  <wp:positionH relativeFrom="rightMargin">
                    <wp:posOffset>-8035544</wp:posOffset>
                  </wp:positionH>
                  <wp:positionV relativeFrom="topMargin">
                    <wp:posOffset>1953798</wp:posOffset>
                  </wp:positionV>
                  <wp:extent cx="211835" cy="204074"/>
                  <wp:effectExtent l="0" t="0" r="0" b="0"/>
                  <wp:wrapNone/>
                  <wp:docPr id="576" name="IM 576"/>
                  <wp:cNvGraphicFramePr/>
                  <a:graphic>
                    <a:graphicData uri="http://schemas.openxmlformats.org/drawingml/2006/picture">
                      <pic:pic>
                        <pic:nvPicPr>
                          <pic:cNvPr id="576" name="IM 576"/>
                          <pic:cNvPicPr/>
                        </pic:nvPicPr>
                        <pic:blipFill>
                          <a:blip r:embed="rId282"/>
                          <a:stretch>
                            <a:fillRect/>
                          </a:stretch>
                        </pic:blipFill>
                        <pic:spPr>
                          <a:xfrm rot="0">
                            <a:off x="0" y="0"/>
                            <a:ext cx="211835" cy="204074"/>
                          </a:xfrm>
                          <a:prstGeom prst="rect">
                            <a:avLst/>
                          </a:prstGeom>
                        </pic:spPr>
                      </pic:pic>
                    </a:graphicData>
                  </a:graphic>
                </wp:anchor>
              </w:drawing>
            </w:r>
            <w:r>
              <w:drawing>
                <wp:anchor distT="0" distB="0" distL="0" distR="0" simplePos="0" relativeHeight="253526016" behindDoc="0" locked="0" layoutInCell="1" allowOverlap="1">
                  <wp:simplePos x="0" y="0"/>
                  <wp:positionH relativeFrom="rightMargin">
                    <wp:posOffset>-6523736</wp:posOffset>
                  </wp:positionH>
                  <wp:positionV relativeFrom="topMargin">
                    <wp:posOffset>2075633</wp:posOffset>
                  </wp:positionV>
                  <wp:extent cx="214884" cy="219302"/>
                  <wp:effectExtent l="0" t="0" r="0" b="0"/>
                  <wp:wrapNone/>
                  <wp:docPr id="578" name="IM 578"/>
                  <wp:cNvGraphicFramePr/>
                  <a:graphic>
                    <a:graphicData uri="http://schemas.openxmlformats.org/drawingml/2006/picture">
                      <pic:pic>
                        <pic:nvPicPr>
                          <pic:cNvPr id="578" name="IM 578"/>
                          <pic:cNvPicPr/>
                        </pic:nvPicPr>
                        <pic:blipFill>
                          <a:blip r:embed="rId283"/>
                          <a:stretch>
                            <a:fillRect/>
                          </a:stretch>
                        </pic:blipFill>
                        <pic:spPr>
                          <a:xfrm rot="0">
                            <a:off x="0" y="0"/>
                            <a:ext cx="214884" cy="219302"/>
                          </a:xfrm>
                          <a:prstGeom prst="rect">
                            <a:avLst/>
                          </a:prstGeom>
                        </pic:spPr>
                      </pic:pic>
                    </a:graphicData>
                  </a:graphic>
                </wp:anchor>
              </w:drawing>
            </w:r>
            <w:r>
              <w:drawing>
                <wp:anchor distT="0" distB="0" distL="0" distR="0" simplePos="0" relativeHeight="253722624" behindDoc="0" locked="0" layoutInCell="1" allowOverlap="1">
                  <wp:simplePos x="0" y="0"/>
                  <wp:positionH relativeFrom="rightMargin">
                    <wp:posOffset>-12177776</wp:posOffset>
                  </wp:positionH>
                  <wp:positionV relativeFrom="topMargin">
                    <wp:posOffset>2118276</wp:posOffset>
                  </wp:positionV>
                  <wp:extent cx="225551" cy="38073"/>
                  <wp:effectExtent l="0" t="0" r="0" b="0"/>
                  <wp:wrapNone/>
                  <wp:docPr id="580" name="IM 580"/>
                  <wp:cNvGraphicFramePr/>
                  <a:graphic>
                    <a:graphicData uri="http://schemas.openxmlformats.org/drawingml/2006/picture">
                      <pic:pic>
                        <pic:nvPicPr>
                          <pic:cNvPr id="580" name="IM 580"/>
                          <pic:cNvPicPr/>
                        </pic:nvPicPr>
                        <pic:blipFill>
                          <a:blip r:embed="rId284"/>
                          <a:stretch>
                            <a:fillRect/>
                          </a:stretch>
                        </pic:blipFill>
                        <pic:spPr>
                          <a:xfrm rot="0">
                            <a:off x="0" y="0"/>
                            <a:ext cx="225551" cy="38073"/>
                          </a:xfrm>
                          <a:prstGeom prst="rect">
                            <a:avLst/>
                          </a:prstGeom>
                        </pic:spPr>
                      </pic:pic>
                    </a:graphicData>
                  </a:graphic>
                </wp:anchor>
              </w:drawing>
            </w:r>
            <w:r>
              <w:drawing>
                <wp:anchor distT="0" distB="0" distL="0" distR="0" simplePos="0" relativeHeight="253727744" behindDoc="0" locked="0" layoutInCell="1" allowOverlap="1">
                  <wp:simplePos x="0" y="0"/>
                  <wp:positionH relativeFrom="rightMargin">
                    <wp:posOffset>-11879072</wp:posOffset>
                  </wp:positionH>
                  <wp:positionV relativeFrom="topMargin">
                    <wp:posOffset>2089339</wp:posOffset>
                  </wp:positionV>
                  <wp:extent cx="672083" cy="56349"/>
                  <wp:effectExtent l="0" t="0" r="0" b="0"/>
                  <wp:wrapNone/>
                  <wp:docPr id="582" name="IM 582"/>
                  <wp:cNvGraphicFramePr/>
                  <a:graphic>
                    <a:graphicData uri="http://schemas.openxmlformats.org/drawingml/2006/picture">
                      <pic:pic>
                        <pic:nvPicPr>
                          <pic:cNvPr id="582" name="IM 582"/>
                          <pic:cNvPicPr/>
                        </pic:nvPicPr>
                        <pic:blipFill>
                          <a:blip r:embed="rId285"/>
                          <a:stretch>
                            <a:fillRect/>
                          </a:stretch>
                        </pic:blipFill>
                        <pic:spPr>
                          <a:xfrm rot="0">
                            <a:off x="0" y="0"/>
                            <a:ext cx="672083" cy="56349"/>
                          </a:xfrm>
                          <a:prstGeom prst="rect">
                            <a:avLst/>
                          </a:prstGeom>
                        </pic:spPr>
                      </pic:pic>
                    </a:graphicData>
                  </a:graphic>
                </wp:anchor>
              </w:drawing>
            </w:r>
            <w:r>
              <w:drawing>
                <wp:anchor distT="0" distB="0" distL="0" distR="0" simplePos="0" relativeHeight="253726720" behindDoc="0" locked="0" layoutInCell="1" allowOverlap="1">
                  <wp:simplePos x="0" y="0"/>
                  <wp:positionH relativeFrom="rightMargin">
                    <wp:posOffset>-11133836</wp:posOffset>
                  </wp:positionH>
                  <wp:positionV relativeFrom="topMargin">
                    <wp:posOffset>2029945</wp:posOffset>
                  </wp:positionV>
                  <wp:extent cx="1417320" cy="86807"/>
                  <wp:effectExtent l="0" t="0" r="0" b="0"/>
                  <wp:wrapNone/>
                  <wp:docPr id="584" name="IM 584"/>
                  <wp:cNvGraphicFramePr/>
                  <a:graphic>
                    <a:graphicData uri="http://schemas.openxmlformats.org/drawingml/2006/picture">
                      <pic:pic>
                        <pic:nvPicPr>
                          <pic:cNvPr id="584" name="IM 584"/>
                          <pic:cNvPicPr/>
                        </pic:nvPicPr>
                        <pic:blipFill>
                          <a:blip r:embed="rId286"/>
                          <a:stretch>
                            <a:fillRect/>
                          </a:stretch>
                        </pic:blipFill>
                        <pic:spPr>
                          <a:xfrm rot="0">
                            <a:off x="0" y="0"/>
                            <a:ext cx="1417320" cy="86807"/>
                          </a:xfrm>
                          <a:prstGeom prst="rect">
                            <a:avLst/>
                          </a:prstGeom>
                        </pic:spPr>
                      </pic:pic>
                    </a:graphicData>
                  </a:graphic>
                </wp:anchor>
              </w:drawing>
            </w:r>
            <w:r>
              <w:drawing>
                <wp:anchor distT="0" distB="0" distL="0" distR="0" simplePos="0" relativeHeight="253487104" behindDoc="0" locked="0" layoutInCell="1" allowOverlap="1">
                  <wp:simplePos x="0" y="0"/>
                  <wp:positionH relativeFrom="rightMargin">
                    <wp:posOffset>-4196588</wp:posOffset>
                  </wp:positionH>
                  <wp:positionV relativeFrom="topMargin">
                    <wp:posOffset>2055835</wp:posOffset>
                  </wp:positionV>
                  <wp:extent cx="230123" cy="204073"/>
                  <wp:effectExtent l="0" t="0" r="0" b="0"/>
                  <wp:wrapNone/>
                  <wp:docPr id="586" name="IM 586"/>
                  <wp:cNvGraphicFramePr/>
                  <a:graphic>
                    <a:graphicData uri="http://schemas.openxmlformats.org/drawingml/2006/picture">
                      <pic:pic>
                        <pic:nvPicPr>
                          <pic:cNvPr id="586" name="IM 586"/>
                          <pic:cNvPicPr/>
                        </pic:nvPicPr>
                        <pic:blipFill>
                          <a:blip r:embed="rId287"/>
                          <a:stretch>
                            <a:fillRect/>
                          </a:stretch>
                        </pic:blipFill>
                        <pic:spPr>
                          <a:xfrm rot="0">
                            <a:off x="0" y="0"/>
                            <a:ext cx="230123" cy="204073"/>
                          </a:xfrm>
                          <a:prstGeom prst="rect">
                            <a:avLst/>
                          </a:prstGeom>
                        </pic:spPr>
                      </pic:pic>
                    </a:graphicData>
                  </a:graphic>
                </wp:anchor>
              </w:drawing>
            </w:r>
            <w:r>
              <w:pict>
                <v:group id="_x0000_s1238" style="position:absolute;margin-left:-468.44pt;margin-top:431.928pt;mso-position-vertical-relative:top-margin-area;mso-position-horizontal-relative:right-margin-area;width:3.4pt;height:3.4pt;z-index:253627392;" filled="false" stroked="false" coordsize="68,68" coordorigin="0,0">
                  <v:shape id="_x0000_s1240" style="position:absolute;left:0;top:33;width:53;height:17;" filled="false" strokecolor="#FF9F7F" strokeweight="0.72pt" coordsize="53,17" coordorigin="0,0" path="m45,9l7,7m7,7l45,9e">
                    <v:stroke endcap="round" miterlimit="10"/>
                  </v:shape>
                  <v:shape id="_x0000_s1242" style="position:absolute;left:21;top:0;width:45;height:68;" filled="false" strokecolor="#00B88A" strokeweight="0.00pt" coordsize="45,68" coordorigin="0,0" path="m0,19l45,67l2,0m45,67l2,0e">
                    <v:stroke endcap="round" joinstyle="miter" miterlimit="0"/>
                  </v:shape>
                </v:group>
              </w:pict>
            </w:r>
            <w:r>
              <w:pict>
                <v:shape id="_x0000_s1244" style="position:absolute;margin-left:-249.8pt;margin-top:459.509pt;mso-position-vertical-relative:top-margin-area;mso-position-horizontal-relative:right-margin-area;width:2.2pt;height:2.4pt;z-index:253625344;" filled="false" strokecolor="#FECC66" strokeweight="0.00pt" coordsize="44,48" coordorigin="0,0" path="m43,47l0,0m43,47l0,0e">
                  <v:stroke endcap="round" joinstyle="miter" miterlimit="0"/>
                </v:shape>
              </w:pict>
            </w:r>
            <w:r>
              <w:pict>
                <v:group id="_x0000_s1246" style="position:absolute;margin-left:-744.56pt;margin-top:501.36pt;mso-position-vertical-relative:top-margin-area;mso-position-horizontal-relative:right-margin-area;width:205.45pt;height:22.95pt;z-index:253746176;" filled="false" stroked="false" coordsize="4108,459" coordorigin="0,0">
                  <v:shape id="_x0000_s1248" style="position:absolute;left:3482;top:318;width:153;height:140;" filled="false" strokecolor="#000000" strokeweight="0.72pt" coordsize="153,140" coordorigin="0,0" path="m31,7l19,14l9,31l7,59l7,79l9,107l19,124l31,131l38,131l52,124l60,107l64,79l64,59l60,31l52,14l38,7l31,7m112,7l100,14l93,31l88,59l88,79l93,107l100,124l112,131l122,131l134,124l141,107l146,79l146,59l141,31l134,14l122,7l112,7e">
                    <v:stroke endcap="round" miterlimit="10"/>
                  </v:shape>
                  <v:shape id="_x0000_s1250" style="position:absolute;left:0;top:0;width:4108;height:195;" filled="false" strokecolor="#FF0000" strokeweight="0.00pt" coordsize="4108,195" coordorigin="0,0" path="m4106,194l4108,146l3518,172l4106,194xm4108,146l3518,172l3520,124l4108,146m1759,110l1761,62l1173,88l1759,110xm1761,62l1173,88l1173,40l1761,62m585,67l588,19l0,45l585,67xm588,19l0,45l0,0l588,19e">
                    <v:stroke endcap="round" joinstyle="miter" miterlimit="0"/>
                  </v:shape>
                </v:group>
              </w:pict>
            </w:r>
            <w:r>
              <w:pict>
                <v:shape id="_x0000_s1252" style="position:absolute;margin-left:-580.88pt;margin-top:517.309pt;mso-position-vertical-relative:top-margin-area;mso-position-horizontal-relative:right-margin-area;width:9.5pt;height:7pt;z-index:253553664;" filled="false" strokecolor="#000000" strokeweight="0.72pt" coordsize="190,140" coordorigin="0,0" path="m50,131l50,7l7,91l69,91m91,7l148,7l108,131m177,119l172,124l177,131l182,124e">
                  <v:stroke endcap="round" miterlimit="10"/>
                </v:shape>
              </w:pict>
            </w:r>
            <w:r>
              <w:pict>
                <v:shape id="_x0000_s1254" style="position:absolute;margin-left:-333.92pt;margin-top:515.99pt;mso-position-vertical-relative:top-margin-area;mso-position-horizontal-relative:right-margin-area;width:29.45pt;height:3.5pt;z-index:253742080;" filled="false" strokecolor="#FF0000" strokeweight="0.00pt" coordsize="589,70" coordorigin="0,0" path="m588,69l588,21l0,47l588,69xm588,21l0,47l2,0l588,21e">
                  <v:stroke endcap="round" joinstyle="miter" miterlimit="0"/>
                </v:shape>
              </w:pict>
            </w:r>
            <w:r>
              <w:pict>
                <v:shape id="_x0000_s1256" style="position:absolute;margin-left:-392.6pt;margin-top:513.951pt;mso-position-vertical-relative:top-margin-area;mso-position-horizontal-relative:right-margin-area;width:29.45pt;height:3.4pt;z-index:253741056;" filled="false" strokecolor="#FF0000" strokeweight="0.00pt" coordsize="589,68" coordorigin="0,0" path="m588,67l588,21l0,45l588,67xm588,21l0,45l2,0l588,21e">
                  <v:stroke endcap="round" joinstyle="miter" miterlimit="0"/>
                </v:shape>
              </w:pict>
            </w:r>
            <w:r>
              <w:drawing>
                <wp:anchor distT="0" distB="0" distL="0" distR="0" simplePos="0" relativeHeight="253542400" behindDoc="0" locked="0" layoutInCell="1" allowOverlap="1">
                  <wp:simplePos x="0" y="0"/>
                  <wp:positionH relativeFrom="rightMargin">
                    <wp:posOffset>-10515093</wp:posOffset>
                  </wp:positionH>
                  <wp:positionV relativeFrom="topMargin">
                    <wp:posOffset>5765709</wp:posOffset>
                  </wp:positionV>
                  <wp:extent cx="188976" cy="98990"/>
                  <wp:effectExtent l="0" t="0" r="0" b="0"/>
                  <wp:wrapNone/>
                  <wp:docPr id="588" name="IM 588"/>
                  <wp:cNvGraphicFramePr/>
                  <a:graphic>
                    <a:graphicData uri="http://schemas.openxmlformats.org/drawingml/2006/picture">
                      <pic:pic>
                        <pic:nvPicPr>
                          <pic:cNvPr id="588" name="IM 588"/>
                          <pic:cNvPicPr/>
                        </pic:nvPicPr>
                        <pic:blipFill>
                          <a:blip r:embed="rId288"/>
                          <a:stretch>
                            <a:fillRect/>
                          </a:stretch>
                        </pic:blipFill>
                        <pic:spPr>
                          <a:xfrm rot="0">
                            <a:off x="0" y="0"/>
                            <a:ext cx="188976" cy="98990"/>
                          </a:xfrm>
                          <a:prstGeom prst="rect">
                            <a:avLst/>
                          </a:prstGeom>
                        </pic:spPr>
                      </pic:pic>
                    </a:graphicData>
                  </a:graphic>
                </wp:anchor>
              </w:drawing>
            </w:r>
            <w:r>
              <w:drawing>
                <wp:anchor distT="0" distB="0" distL="0" distR="0" simplePos="0" relativeHeight="253677568" behindDoc="0" locked="0" layoutInCell="1" allowOverlap="1">
                  <wp:simplePos x="0" y="0"/>
                  <wp:positionH relativeFrom="rightMargin">
                    <wp:posOffset>-4429760</wp:posOffset>
                  </wp:positionH>
                  <wp:positionV relativeFrom="topMargin">
                    <wp:posOffset>5983489</wp:posOffset>
                  </wp:positionV>
                  <wp:extent cx="188976" cy="98990"/>
                  <wp:effectExtent l="0" t="0" r="0" b="0"/>
                  <wp:wrapNone/>
                  <wp:docPr id="590" name="IM 590"/>
                  <wp:cNvGraphicFramePr/>
                  <a:graphic>
                    <a:graphicData uri="http://schemas.openxmlformats.org/drawingml/2006/picture">
                      <pic:pic>
                        <pic:nvPicPr>
                          <pic:cNvPr id="590" name="IM 590"/>
                          <pic:cNvPicPr/>
                        </pic:nvPicPr>
                        <pic:blipFill>
                          <a:blip r:embed="rId289"/>
                          <a:stretch>
                            <a:fillRect/>
                          </a:stretch>
                        </pic:blipFill>
                        <pic:spPr>
                          <a:xfrm rot="0">
                            <a:off x="0" y="0"/>
                            <a:ext cx="188976" cy="98990"/>
                          </a:xfrm>
                          <a:prstGeom prst="rect">
                            <a:avLst/>
                          </a:prstGeom>
                        </pic:spPr>
                      </pic:pic>
                    </a:graphicData>
                  </a:graphic>
                </wp:anchor>
              </w:drawing>
            </w:r>
            <w:r>
              <w:pict>
                <v:shape id="_x0000_s1258" style="position:absolute;margin-left:-336.08pt;margin-top:462.507pt;mso-position-vertical-relative:top-margin-area;mso-position-horizontal-relative:right-margin-area;width:7.7pt;height:6.85pt;z-index:253558784;" filled="false" strokecolor="#000000" strokeweight="0.72pt" coordsize="153,136" coordorigin="0,0" path="m55,7l14,7l11,59l14,52l26,47l40,47l52,52l60,64l64,83l64,95l60,112l52,124l40,129l26,129l14,124l11,117l7,107m115,7l100,11l93,28l88,59l88,76l93,107l100,124l115,129l122,129l134,124l144,107l146,76l146,59l144,28l134,11l122,7l115,7e">
                  <v:stroke endcap="round" miterlimit="10"/>
                </v:shape>
              </w:pict>
            </w:r>
            <w:r>
              <w:pict>
                <v:shape id="_x0000_s1260" style="position:absolute;margin-left:-219.08pt;margin-top:491.767pt;mso-position-vertical-relative:top-margin-area;mso-position-horizontal-relative:right-margin-area;width:3.5pt;height:29.4pt;z-index:253681664;" filled="false" strokecolor="#FF0000" strokeweight="0.00pt" coordsize="70,587" coordorigin="0,0" path="m45,0l0,2m69,585l45,0m69,585l21,587l0,2e">
                  <v:stroke endcap="round" joinstyle="miter" miterlimit="0"/>
                </v:shape>
              </w:pict>
            </w:r>
            <w:r>
              <w:drawing>
                <wp:anchor distT="0" distB="0" distL="0" distR="0" simplePos="0" relativeHeight="253465600" behindDoc="1" locked="0" layoutInCell="1" allowOverlap="1">
                  <wp:simplePos x="0" y="0"/>
                  <wp:positionH relativeFrom="rightMargin">
                    <wp:posOffset>-11735816</wp:posOffset>
                  </wp:positionH>
                  <wp:positionV relativeFrom="topMargin">
                    <wp:posOffset>6419049</wp:posOffset>
                  </wp:positionV>
                  <wp:extent cx="176783" cy="179706"/>
                  <wp:effectExtent l="0" t="0" r="0" b="0"/>
                  <wp:wrapNone/>
                  <wp:docPr id="592" name="IM 592"/>
                  <wp:cNvGraphicFramePr/>
                  <a:graphic>
                    <a:graphicData uri="http://schemas.openxmlformats.org/drawingml/2006/picture">
                      <pic:pic>
                        <pic:nvPicPr>
                          <pic:cNvPr id="592" name="IM 592"/>
                          <pic:cNvPicPr/>
                        </pic:nvPicPr>
                        <pic:blipFill>
                          <a:blip r:embed="rId290"/>
                          <a:stretch>
                            <a:fillRect/>
                          </a:stretch>
                        </pic:blipFill>
                        <pic:spPr>
                          <a:xfrm rot="0">
                            <a:off x="0" y="0"/>
                            <a:ext cx="176783" cy="179706"/>
                          </a:xfrm>
                          <a:prstGeom prst="rect">
                            <a:avLst/>
                          </a:prstGeom>
                        </pic:spPr>
                      </pic:pic>
                    </a:graphicData>
                  </a:graphic>
                </wp:anchor>
              </w:drawing>
            </w:r>
            <w:r>
              <w:drawing>
                <wp:anchor distT="0" distB="0" distL="0" distR="0" simplePos="0" relativeHeight="253683712" behindDoc="0" locked="0" layoutInCell="1" allowOverlap="1">
                  <wp:simplePos x="0" y="0"/>
                  <wp:positionH relativeFrom="rightMargin">
                    <wp:posOffset>-2991104</wp:posOffset>
                  </wp:positionH>
                  <wp:positionV relativeFrom="topMargin">
                    <wp:posOffset>6234774</wp:posOffset>
                  </wp:positionV>
                  <wp:extent cx="147828" cy="147725"/>
                  <wp:effectExtent l="0" t="0" r="0" b="0"/>
                  <wp:wrapNone/>
                  <wp:docPr id="594" name="IM 594"/>
                  <wp:cNvGraphicFramePr/>
                  <a:graphic>
                    <a:graphicData uri="http://schemas.openxmlformats.org/drawingml/2006/picture">
                      <pic:pic>
                        <pic:nvPicPr>
                          <pic:cNvPr id="594" name="IM 594"/>
                          <pic:cNvPicPr/>
                        </pic:nvPicPr>
                        <pic:blipFill>
                          <a:blip r:embed="rId291"/>
                          <a:stretch>
                            <a:fillRect/>
                          </a:stretch>
                        </pic:blipFill>
                        <pic:spPr>
                          <a:xfrm rot="0">
                            <a:off x="0" y="0"/>
                            <a:ext cx="147828" cy="147725"/>
                          </a:xfrm>
                          <a:prstGeom prst="rect">
                            <a:avLst/>
                          </a:prstGeom>
                        </pic:spPr>
                      </pic:pic>
                    </a:graphicData>
                  </a:graphic>
                </wp:anchor>
              </w:drawing>
            </w:r>
            <w:r>
              <w:drawing>
                <wp:anchor distT="0" distB="0" distL="0" distR="0" simplePos="0" relativeHeight="253734912" behindDoc="0" locked="0" layoutInCell="1" allowOverlap="1">
                  <wp:simplePos x="0" y="0"/>
                  <wp:positionH relativeFrom="rightMargin">
                    <wp:posOffset>-3495548</wp:posOffset>
                  </wp:positionH>
                  <wp:positionV relativeFrom="topMargin">
                    <wp:posOffset>6245434</wp:posOffset>
                  </wp:positionV>
                  <wp:extent cx="757428" cy="388348"/>
                  <wp:effectExtent l="0" t="0" r="0" b="0"/>
                  <wp:wrapNone/>
                  <wp:docPr id="596" name="IM 596"/>
                  <wp:cNvGraphicFramePr/>
                  <a:graphic>
                    <a:graphicData uri="http://schemas.openxmlformats.org/drawingml/2006/picture">
                      <pic:pic>
                        <pic:nvPicPr>
                          <pic:cNvPr id="596" name="IM 596"/>
                          <pic:cNvPicPr/>
                        </pic:nvPicPr>
                        <pic:blipFill>
                          <a:blip r:embed="rId292"/>
                          <a:stretch>
                            <a:fillRect/>
                          </a:stretch>
                        </pic:blipFill>
                        <pic:spPr>
                          <a:xfrm rot="0">
                            <a:off x="0" y="0"/>
                            <a:ext cx="757428" cy="388348"/>
                          </a:xfrm>
                          <a:prstGeom prst="rect">
                            <a:avLst/>
                          </a:prstGeom>
                        </pic:spPr>
                      </pic:pic>
                    </a:graphicData>
                  </a:graphic>
                </wp:anchor>
              </w:drawing>
            </w:r>
            <w:r>
              <w:pict>
                <v:shape id="_x0000_s1262" style="position:absolute;margin-left:-451.28pt;margin-top:511.793pt;mso-position-vertical-relative:top-margin-area;mso-position-horizontal-relative:right-margin-area;width:29.45pt;height:3.5pt;z-index:253728768;" filled="false" strokecolor="#FF0000" strokeweight="0.00pt" coordsize="589,70" coordorigin="0,0" path="m588,69l588,21l0,47l588,69xm588,21l0,47l2,0l588,21e">
                  <v:stroke endcap="round" joinstyle="miter" miterlimit="0"/>
                </v:shape>
              </w:pict>
            </w:r>
            <w:r>
              <w:pict>
                <v:shape id="_x0000_s1264" style="position:absolute;margin-left:-627.32pt;margin-top:505.557pt;mso-position-vertical-relative:top-margin-area;mso-position-horizontal-relative:right-margin-area;width:29.55pt;height:3.4pt;z-index:253731840;" filled="false" strokecolor="#FF0000" strokeweight="0.00pt" coordsize="590,68" coordorigin="0,0" path="m588,67l590,19l0,45l588,67xm590,19l0,45l2,0l590,19e">
                  <v:stroke endcap="round" joinstyle="miter" miterlimit="0"/>
                </v:shape>
              </w:pict>
            </w:r>
            <w:r>
              <w:pict>
                <v:shape id="_x0000_s1266" style="position:absolute;margin-left:-803.24pt;margin-top:499.201pt;mso-position-vertical-relative:top-margin-area;mso-position-horizontal-relative:right-margin-area;width:29.4pt;height:3.4pt;z-index:253724672;" filled="false" strokecolor="#FF0000" strokeweight="0.00pt" coordsize="587,68" coordorigin="0,0" path="m585,67l587,21l0,47l585,67xm587,21l0,47l0,0l587,21e">
                  <v:stroke endcap="round" joinstyle="miter" miterlimit="0"/>
                </v:shape>
              </w:pict>
            </w:r>
            <w:r>
              <w:drawing>
                <wp:anchor distT="0" distB="0" distL="0" distR="0" simplePos="0" relativeHeight="253732864" behindDoc="0" locked="0" layoutInCell="1" allowOverlap="1">
                  <wp:simplePos x="0" y="0"/>
                  <wp:positionH relativeFrom="rightMargin">
                    <wp:posOffset>-10946384</wp:posOffset>
                  </wp:positionH>
                  <wp:positionV relativeFrom="topMargin">
                    <wp:posOffset>6312443</wp:posOffset>
                  </wp:positionV>
                  <wp:extent cx="672083" cy="54825"/>
                  <wp:effectExtent l="0" t="0" r="0" b="0"/>
                  <wp:wrapNone/>
                  <wp:docPr id="598" name="IM 598"/>
                  <wp:cNvGraphicFramePr/>
                  <a:graphic>
                    <a:graphicData uri="http://schemas.openxmlformats.org/drawingml/2006/picture">
                      <pic:pic>
                        <pic:nvPicPr>
                          <pic:cNvPr id="598" name="IM 598"/>
                          <pic:cNvPicPr/>
                        </pic:nvPicPr>
                        <pic:blipFill>
                          <a:blip r:embed="rId293"/>
                          <a:stretch>
                            <a:fillRect/>
                          </a:stretch>
                        </pic:blipFill>
                        <pic:spPr>
                          <a:xfrm rot="0">
                            <a:off x="0" y="0"/>
                            <a:ext cx="672083" cy="54825"/>
                          </a:xfrm>
                          <a:prstGeom prst="rect">
                            <a:avLst/>
                          </a:prstGeom>
                        </pic:spPr>
                      </pic:pic>
                    </a:graphicData>
                  </a:graphic>
                </wp:anchor>
              </w:drawing>
            </w:r>
            <w:r>
              <w:drawing>
                <wp:anchor distT="0" distB="0" distL="0" distR="0" simplePos="0" relativeHeight="253729792" behindDoc="0" locked="0" layoutInCell="1" allowOverlap="1">
                  <wp:simplePos x="0" y="0"/>
                  <wp:positionH relativeFrom="rightMargin">
                    <wp:posOffset>-12080240</wp:posOffset>
                  </wp:positionH>
                  <wp:positionV relativeFrom="topMargin">
                    <wp:posOffset>5902773</wp:posOffset>
                  </wp:positionV>
                  <wp:extent cx="315468" cy="411192"/>
                  <wp:effectExtent l="0" t="0" r="0" b="0"/>
                  <wp:wrapNone/>
                  <wp:docPr id="600" name="IM 600"/>
                  <wp:cNvGraphicFramePr/>
                  <a:graphic>
                    <a:graphicData uri="http://schemas.openxmlformats.org/drawingml/2006/picture">
                      <pic:pic>
                        <pic:nvPicPr>
                          <pic:cNvPr id="600" name="IM 600"/>
                          <pic:cNvPicPr/>
                        </pic:nvPicPr>
                        <pic:blipFill>
                          <a:blip r:embed="rId294"/>
                          <a:stretch>
                            <a:fillRect/>
                          </a:stretch>
                        </pic:blipFill>
                        <pic:spPr>
                          <a:xfrm rot="0">
                            <a:off x="0" y="0"/>
                            <a:ext cx="315468" cy="411192"/>
                          </a:xfrm>
                          <a:prstGeom prst="rect">
                            <a:avLst/>
                          </a:prstGeom>
                        </pic:spPr>
                      </pic:pic>
                    </a:graphicData>
                  </a:graphic>
                </wp:anchor>
              </w:drawing>
            </w:r>
            <w:r>
              <w:drawing>
                <wp:anchor distT="0" distB="0" distL="0" distR="0" simplePos="0" relativeHeight="253730816" behindDoc="0" locked="0" layoutInCell="1" allowOverlap="1">
                  <wp:simplePos x="0" y="0"/>
                  <wp:positionH relativeFrom="rightMargin">
                    <wp:posOffset>-11691620</wp:posOffset>
                  </wp:positionH>
                  <wp:positionV relativeFrom="topMargin">
                    <wp:posOffset>6286554</wp:posOffset>
                  </wp:positionV>
                  <wp:extent cx="672083" cy="53302"/>
                  <wp:effectExtent l="0" t="0" r="0" b="0"/>
                  <wp:wrapNone/>
                  <wp:docPr id="602" name="IM 602"/>
                  <wp:cNvGraphicFramePr/>
                  <a:graphic>
                    <a:graphicData uri="http://schemas.openxmlformats.org/drawingml/2006/picture">
                      <pic:pic>
                        <pic:nvPicPr>
                          <pic:cNvPr id="602" name="IM 602"/>
                          <pic:cNvPicPr/>
                        </pic:nvPicPr>
                        <pic:blipFill>
                          <a:blip r:embed="rId295"/>
                          <a:stretch>
                            <a:fillRect/>
                          </a:stretch>
                        </pic:blipFill>
                        <pic:spPr>
                          <a:xfrm rot="0">
                            <a:off x="0" y="0"/>
                            <a:ext cx="672083" cy="53302"/>
                          </a:xfrm>
                          <a:prstGeom prst="rect">
                            <a:avLst/>
                          </a:prstGeom>
                        </pic:spPr>
                      </pic:pic>
                    </a:graphicData>
                  </a:graphic>
                </wp:anchor>
              </w:drawing>
            </w:r>
            <w:r>
              <w:drawing>
                <wp:anchor distT="0" distB="0" distL="0" distR="0" simplePos="0" relativeHeight="253725696" behindDoc="0" locked="0" layoutInCell="1" allowOverlap="1">
                  <wp:simplePos x="0" y="0"/>
                  <wp:positionH relativeFrom="rightMargin">
                    <wp:posOffset>-9643364</wp:posOffset>
                  </wp:positionH>
                  <wp:positionV relativeFrom="topMargin">
                    <wp:posOffset>1943137</wp:posOffset>
                  </wp:positionV>
                  <wp:extent cx="2161032" cy="114220"/>
                  <wp:effectExtent l="0" t="0" r="0" b="0"/>
                  <wp:wrapNone/>
                  <wp:docPr id="604" name="IM 604"/>
                  <wp:cNvGraphicFramePr/>
                  <a:graphic>
                    <a:graphicData uri="http://schemas.openxmlformats.org/drawingml/2006/picture">
                      <pic:pic>
                        <pic:nvPicPr>
                          <pic:cNvPr id="604" name="IM 604"/>
                          <pic:cNvPicPr/>
                        </pic:nvPicPr>
                        <pic:blipFill>
                          <a:blip r:embed="rId296"/>
                          <a:stretch>
                            <a:fillRect/>
                          </a:stretch>
                        </pic:blipFill>
                        <pic:spPr>
                          <a:xfrm rot="0">
                            <a:off x="0" y="0"/>
                            <a:ext cx="2161032" cy="114220"/>
                          </a:xfrm>
                          <a:prstGeom prst="rect">
                            <a:avLst/>
                          </a:prstGeom>
                        </pic:spPr>
                      </pic:pic>
                    </a:graphicData>
                  </a:graphic>
                </wp:anchor>
              </w:drawing>
            </w:r>
            <w:r>
              <w:drawing>
                <wp:anchor distT="0" distB="0" distL="0" distR="0" simplePos="0" relativeHeight="253723648" behindDoc="0" locked="0" layoutInCell="1" allowOverlap="1">
                  <wp:simplePos x="0" y="0"/>
                  <wp:positionH relativeFrom="rightMargin">
                    <wp:posOffset>-7409180</wp:posOffset>
                  </wp:positionH>
                  <wp:positionV relativeFrom="topMargin">
                    <wp:posOffset>1854808</wp:posOffset>
                  </wp:positionV>
                  <wp:extent cx="2162555" cy="114220"/>
                  <wp:effectExtent l="0" t="0" r="0" b="0"/>
                  <wp:wrapNone/>
                  <wp:docPr id="606" name="IM 606"/>
                  <wp:cNvGraphicFramePr/>
                  <a:graphic>
                    <a:graphicData uri="http://schemas.openxmlformats.org/drawingml/2006/picture">
                      <pic:pic>
                        <pic:nvPicPr>
                          <pic:cNvPr id="606" name="IM 606"/>
                          <pic:cNvPicPr/>
                        </pic:nvPicPr>
                        <pic:blipFill>
                          <a:blip r:embed="rId297"/>
                          <a:stretch>
                            <a:fillRect/>
                          </a:stretch>
                        </pic:blipFill>
                        <pic:spPr>
                          <a:xfrm rot="0">
                            <a:off x="0" y="0"/>
                            <a:ext cx="2162555" cy="114220"/>
                          </a:xfrm>
                          <a:prstGeom prst="rect">
                            <a:avLst/>
                          </a:prstGeom>
                        </pic:spPr>
                      </pic:pic>
                    </a:graphicData>
                  </a:graphic>
                </wp:anchor>
              </w:drawing>
            </w:r>
            <w:r>
              <w:pict>
                <v:group id="_x0000_s1268" style="position:absolute;margin-left:-533pt;margin-top:156.121pt;mso-position-vertical-relative:top-margin-area;mso-position-horizontal-relative:right-margin-area;width:39.65pt;height:14.3pt;z-index:253515776;" filled="false" stroked="false" coordsize="793,286" coordorigin="0,0">
                  <v:shape id="_x0000_s1270" style="position:absolute;left:0;top:0;width:793;height:216;" filled="false" strokecolor="#00FFFF" strokeweight="0.00pt" coordsize="793,216" coordorigin="0,0" path="m0,47l792,167l4,0xm0,47l792,167m787,215l0,47e">
                    <v:stroke endcap="round" joinstyle="miter" miterlimit="0"/>
                  </v:shape>
                  <v:shape id="_x0000_s1272" style="position:absolute;left:362;top:146;width:190;height:140;" filled="false" strokecolor="#000000" strokeweight="0.72pt" coordsize="190,140" coordorigin="0,0" path="m50,131l50,7l7,91l69,91m144,47l141,67l132,79l120,83l115,83l103,79l96,67l91,50l91,43l96,26l103,14l115,7l120,7l132,14l141,26l144,47l144,79l141,107l132,127l120,131l112,131l98,127l96,115m177,119l172,127l177,131l182,127e">
                    <v:stroke endcap="round" miterlimit="10"/>
                  </v:shape>
                </v:group>
              </w:pict>
            </w:r>
            <w:r>
              <w:pict>
                <v:shape id="_x0000_s1274" style="position:absolute;margin-left:-185.36pt;margin-top:108.874pt;mso-position-vertical-relative:top-margin-area;mso-position-horizontal-relative:right-margin-area;width:2.9pt;height:58.3pt;z-index:253537280;" filled="false" strokecolor="#0000FF" strokeweight="0.72pt" coordsize="58,1165" coordorigin="0,0" path="m50,1158l48,1148m45,1055l9,110m7,16l7,7e">
                  <v:stroke endcap="round" miterlimit="10"/>
                </v:shape>
              </w:pict>
            </w:r>
            <w:r>
              <w:pict>
                <v:shape id="_x0000_s1276" style="position:absolute;margin-left:-629.36pt;margin-top:422.215pt;mso-position-vertical-relative:top-margin-area;mso-position-horizontal-relative:right-margin-area;width:89.55pt;height:10.95pt;z-index:253502464;" filled="false" strokecolor="#00B88A" strokeweight="0.00pt" coordsize="1791,218" coordorigin="0,0" path="m727,170l772,218l0,189xm727,170l772,218l734,0m772,218l734,0m780,47l772,218m1790,203l1020,175e">
                  <v:stroke endcap="round" joinstyle="miter" miterlimit="0"/>
                </v:shape>
              </w:pict>
            </w:r>
            <w:r>
              <w:pict>
                <v:shape id="_x0000_s1278" style="position:absolute;margin-left:-617.84pt;margin-top:87.4088pt;mso-position-vertical-relative:top-margin-area;mso-position-horizontal-relative:right-margin-area;width:109pt;height:106.4pt;z-index:253534208;" filled="false" strokecolor="#000000" strokeweight="0.72pt" coordsize="2180,2128" coordorigin="0,0" path="m7,2120l2171,7e">
                  <v:stroke endcap="round" miterlimit="10"/>
                </v:shape>
              </w:pict>
            </w:r>
            <w:r>
              <w:drawing>
                <wp:anchor distT="0" distB="0" distL="0" distR="0" simplePos="0" relativeHeight="253705216" behindDoc="0" locked="0" layoutInCell="1" allowOverlap="1">
                  <wp:simplePos x="0" y="0"/>
                  <wp:positionH relativeFrom="rightMargin">
                    <wp:posOffset>-2953004</wp:posOffset>
                  </wp:positionH>
                  <wp:positionV relativeFrom="topMargin">
                    <wp:posOffset>1778661</wp:posOffset>
                  </wp:positionV>
                  <wp:extent cx="44195" cy="373119"/>
                  <wp:effectExtent l="0" t="0" r="0" b="0"/>
                  <wp:wrapNone/>
                  <wp:docPr id="608" name="IM 608"/>
                  <wp:cNvGraphicFramePr/>
                  <a:graphic>
                    <a:graphicData uri="http://schemas.openxmlformats.org/drawingml/2006/picture">
                      <pic:pic>
                        <pic:nvPicPr>
                          <pic:cNvPr id="608" name="IM 608"/>
                          <pic:cNvPicPr/>
                        </pic:nvPicPr>
                        <pic:blipFill>
                          <a:blip r:embed="rId298"/>
                          <a:stretch>
                            <a:fillRect/>
                          </a:stretch>
                        </pic:blipFill>
                        <pic:spPr>
                          <a:xfrm rot="0">
                            <a:off x="0" y="0"/>
                            <a:ext cx="44195" cy="373119"/>
                          </a:xfrm>
                          <a:prstGeom prst="rect">
                            <a:avLst/>
                          </a:prstGeom>
                        </pic:spPr>
                      </pic:pic>
                    </a:graphicData>
                  </a:graphic>
                </wp:anchor>
              </w:drawing>
            </w:r>
            <w:r>
              <w:drawing>
                <wp:anchor distT="0" distB="0" distL="0" distR="0" simplePos="0" relativeHeight="253703168" behindDoc="0" locked="0" layoutInCell="1" allowOverlap="1">
                  <wp:simplePos x="0" y="0"/>
                  <wp:positionH relativeFrom="rightMargin">
                    <wp:posOffset>-3683000</wp:posOffset>
                  </wp:positionH>
                  <wp:positionV relativeFrom="topMargin">
                    <wp:posOffset>1778661</wp:posOffset>
                  </wp:positionV>
                  <wp:extent cx="373379" cy="44164"/>
                  <wp:effectExtent l="0" t="0" r="0" b="0"/>
                  <wp:wrapNone/>
                  <wp:docPr id="610" name="IM 610"/>
                  <wp:cNvGraphicFramePr/>
                  <a:graphic>
                    <a:graphicData uri="http://schemas.openxmlformats.org/drawingml/2006/picture">
                      <pic:pic>
                        <pic:nvPicPr>
                          <pic:cNvPr id="610" name="IM 610"/>
                          <pic:cNvPicPr/>
                        </pic:nvPicPr>
                        <pic:blipFill>
                          <a:blip r:embed="rId299"/>
                          <a:stretch>
                            <a:fillRect/>
                          </a:stretch>
                        </pic:blipFill>
                        <pic:spPr>
                          <a:xfrm rot="0">
                            <a:off x="0" y="0"/>
                            <a:ext cx="373379" cy="44164"/>
                          </a:xfrm>
                          <a:prstGeom prst="rect">
                            <a:avLst/>
                          </a:prstGeom>
                        </pic:spPr>
                      </pic:pic>
                    </a:graphicData>
                  </a:graphic>
                </wp:anchor>
              </w:drawing>
            </w:r>
            <w:r>
              <w:pict>
                <v:shape id="_x0000_s1280" style="position:absolute;margin-left:-230.36pt;margin-top:411.423pt;mso-position-vertical-relative:top-margin-area;mso-position-horizontal-relative:right-margin-area;width:119.65pt;height:85.65pt;z-index:253680640;" filled="false" strokecolor="#000000" strokeweight="0.72pt" coordsize="2393,1713" coordorigin="0,0" path="m7,1705l2385,7e">
                  <v:stroke endcap="round" miterlimit="10"/>
                </v:shape>
              </w:pict>
            </w:r>
            <w:r>
              <w:drawing>
                <wp:anchor distT="0" distB="0" distL="0" distR="0" simplePos="0" relativeHeight="253696000" behindDoc="0" locked="0" layoutInCell="1" allowOverlap="1">
                  <wp:simplePos x="0" y="0"/>
                  <wp:positionH relativeFrom="rightMargin">
                    <wp:posOffset>-12301220</wp:posOffset>
                  </wp:positionH>
                  <wp:positionV relativeFrom="topMargin">
                    <wp:posOffset>458275</wp:posOffset>
                  </wp:positionV>
                  <wp:extent cx="1836419" cy="1690459"/>
                  <wp:effectExtent l="0" t="0" r="0" b="0"/>
                  <wp:wrapNone/>
                  <wp:docPr id="612" name="IM 612"/>
                  <wp:cNvGraphicFramePr/>
                  <a:graphic>
                    <a:graphicData uri="http://schemas.openxmlformats.org/drawingml/2006/picture">
                      <pic:pic>
                        <pic:nvPicPr>
                          <pic:cNvPr id="612" name="IM 612"/>
                          <pic:cNvPicPr/>
                        </pic:nvPicPr>
                        <pic:blipFill>
                          <a:blip r:embed="rId300"/>
                          <a:stretch>
                            <a:fillRect/>
                          </a:stretch>
                        </pic:blipFill>
                        <pic:spPr>
                          <a:xfrm rot="0">
                            <a:off x="0" y="0"/>
                            <a:ext cx="1836419" cy="1690459"/>
                          </a:xfrm>
                          <a:prstGeom prst="rect">
                            <a:avLst/>
                          </a:prstGeom>
                        </pic:spPr>
                      </pic:pic>
                    </a:graphicData>
                  </a:graphic>
                </wp:anchor>
              </w:drawing>
            </w:r>
            <w:r>
              <w:drawing>
                <wp:anchor distT="0" distB="0" distL="0" distR="0" simplePos="0" relativeHeight="253682688" behindDoc="0" locked="0" layoutInCell="1" allowOverlap="1">
                  <wp:simplePos x="0" y="0"/>
                  <wp:positionH relativeFrom="rightMargin">
                    <wp:posOffset>-2983484</wp:posOffset>
                  </wp:positionH>
                  <wp:positionV relativeFrom="topMargin">
                    <wp:posOffset>7092187</wp:posOffset>
                  </wp:positionV>
                  <wp:extent cx="178308" cy="178183"/>
                  <wp:effectExtent l="0" t="0" r="0" b="0"/>
                  <wp:wrapNone/>
                  <wp:docPr id="614" name="IM 614"/>
                  <wp:cNvGraphicFramePr/>
                  <a:graphic>
                    <a:graphicData uri="http://schemas.openxmlformats.org/drawingml/2006/picture">
                      <pic:pic>
                        <pic:nvPicPr>
                          <pic:cNvPr id="614" name="IM 614"/>
                          <pic:cNvPicPr/>
                        </pic:nvPicPr>
                        <pic:blipFill>
                          <a:blip r:embed="rId301"/>
                          <a:stretch>
                            <a:fillRect/>
                          </a:stretch>
                        </pic:blipFill>
                        <pic:spPr>
                          <a:xfrm rot="0">
                            <a:off x="0" y="0"/>
                            <a:ext cx="178308" cy="178183"/>
                          </a:xfrm>
                          <a:prstGeom prst="rect">
                            <a:avLst/>
                          </a:prstGeom>
                        </pic:spPr>
                      </pic:pic>
                    </a:graphicData>
                  </a:graphic>
                </wp:anchor>
              </w:drawing>
            </w:r>
            <w:r>
              <w:pict>
                <v:shape id="_x0000_s1282" style="position:absolute;margin-left:-580.76pt;margin-top:404.228pt;mso-position-vertical-relative:top-margin-area;mso-position-horizontal-relative:right-margin-area;width:1.2pt;height:1.35pt;z-index:253633536;" filled="false" strokecolor="#000000" strokeweight="0.72pt" coordsize="24,27" coordorigin="0,0" path="m11,7l7,11l11,19l16,11e">
                  <v:stroke endcap="round" miterlimit="10"/>
                </v:shape>
              </w:pict>
            </w:r>
            <w:r>
              <w:pict>
                <v:group id="_x0000_s1284" style="position:absolute;margin-left:-796.76pt;margin-top:363.096pt;mso-position-vertical-relative:top-margin-area;mso-position-horizontal-relative:right-margin-area;width:124.25pt;height:10.6pt;z-index:253645824;" filled="false" stroked="false" coordsize="2485,212" coordorigin="0,0">
                  <v:shape id="_x0000_s1286" style="position:absolute;left:1970;top:122;width:497;height:32;" filled="false" strokecolor="#000000" strokeweight="0.72pt" coordsize="497,32" coordorigin="0,0" path="m489,23l7,7e">
                    <v:stroke endcap="round" miterlimit="10"/>
                  </v:shape>
                  <v:shape id="_x0000_s1288" style="position:absolute;left:1341;top:0;width:345;height:136;" filled="false" strokecolor="#00B88A" strokeweight="0.72pt" coordsize="345,136" coordorigin="0,0" path="m7,119l12,7l338,19l333,117l297,117l295,129l7,119e">
                    <v:stroke endcap="round" miterlimit="10"/>
                  </v:shape>
                  <v:shape id="_x0000_s1290" style="position:absolute;left:0;top:33;width:2001;height:177;" filled="false" strokecolor="#00B88A" strokeweight="0.00pt" coordsize="2001,177" coordorigin="0,0" path="m1953,117l2001,71m1953,117l2001,71l1660,107l1953,117xm2001,71l1660,107l1615,57l2001,71xm1660,107l1615,57l1660,122l1660,107xm1615,57l1660,122l1615,71l1615,57xm1660,122l1615,71l1118,103l1660,122xm1615,71l1118,103l1072,52l1615,71xm1118,103l1072,52m1115,177l1118,103m1115,177l1070,129l1072,52xm1115,177l1070,129l823,167l1115,177xm1070,129l823,167l871,122l1070,129xm823,167l871,122l825,91l823,167xm871,122l825,91l873,45l871,122xm825,91l873,45l309,71l825,91xm873,45l309,71l360,28l873,45xm309,71l360,28l309,59l309,71xm360,28l309,59l360,14l360,28xm309,59l360,14l45,50l309,59xm360,14l45,50l0,0l360,14xm45,50l0,0e">
                    <v:stroke endcap="round" joinstyle="miter" miterlimit="0"/>
                  </v:shape>
                  <v:shape id="_x0000_s1292" style="position:absolute;left:21;top:35;width:2463;height:176;" filled="false" strokecolor="#FECC66" strokeweight="0.00pt" coordsize="2463,176" coordorigin="0,0" path="m2462,86l1956,117l2414,131xm2462,86l1956,117l1958,69l2462,86m2,0l0,45m2,0l0,45l338,11l2,0xm0,45l338,11l287,57l0,45xm338,11l287,57l338,33l338,11xm287,57l338,33l287,81l287,57xm338,33l287,81l852,43l338,33xm287,81l852,43l804,88l287,81xm852,43l804,88l849,119l852,43xm804,88l849,119l801,165l804,88xm849,119l801,165l1048,127l849,119xm801,165l1048,127l1094,175l801,165xm1048,127l1094,175m1051,50l1048,127m1051,50l1096,100l1094,175xm1051,50l1096,100l1593,69l1051,50xm1096,100l1593,69l1639,119l1096,100xm1593,69l1639,119l1593,47l1593,69xm1639,119l1593,47l1639,98l1639,119xm1593,47l1639,98l1958,62l1593,47xm1639,98l1958,62l1956,107l1639,98e">
                    <v:stroke endcap="round" joinstyle="miter" miterlimit="0"/>
                  </v:shape>
                </v:group>
              </w:pict>
            </w: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firstLine="15019"/>
              <w:spacing w:line="3513" w:lineRule="exact"/>
              <w:rPr/>
            </w:pPr>
            <w:r>
              <w:rPr>
                <w:position w:val="-70"/>
              </w:rPr>
              <w:pict>
                <v:group id="_x0000_s1294" style="mso-position-vertical-relative:line;mso-position-horizontal-relative:char;width:244.35pt;height:175.7pt;" filled="false" stroked="false" coordsize="4887,3513" coordorigin="0,0">
                  <v:shape id="_x0000_s1296" style="position:absolute;left:-20;top:-20;width:4927;height:3553;" filled="false" stroked="false" type="#_x0000_t202">
                    <v:fill on="false"/>
                    <v:stroke on="false"/>
                    <v:path/>
                    <v:imagedata o:title=""/>
                    <o:lock v:ext="edit" aspectratio="false"/>
                    <v:textbox inset="0mm,0mm,0mm,0mm">
                      <w:txbxContent>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3386"/>
                            <w:spacing w:before="159" w:line="338" w:lineRule="exact"/>
                            <w:rPr>
                              <w:rFonts w:ascii="Microsoft YaHei" w:hAnsi="Microsoft YaHei" w:eastAsia="Microsoft YaHei" w:cs="Microsoft YaHei"/>
                              <w:sz w:val="37"/>
                              <w:szCs w:val="37"/>
                            </w:rPr>
                          </w:pPr>
                          <w:r>
                            <w:rPr>
                              <w:rFonts w:ascii="Microsoft YaHei" w:hAnsi="Microsoft YaHei" w:eastAsia="Microsoft YaHei" w:cs="Microsoft YaHei"/>
                              <w:sz w:val="37"/>
                              <w:szCs w:val="37"/>
                              <w:position w:val="-4"/>
                            </w:rPr>
                            <w:t>一</w:t>
                          </w:r>
                        </w:p>
                      </w:txbxContent>
                    </v:textbox>
                  </v:shape>
                </v:group>
              </w:pict>
            </w:r>
          </w:p>
          <w:p>
            <w:pPr>
              <w:spacing w:line="304" w:lineRule="auto"/>
              <w:rPr>
                <w:rFonts w:ascii="Arial"/>
                <w:sz w:val="21"/>
              </w:rPr>
            </w:pPr>
            <w:r/>
          </w:p>
          <w:p>
            <w:pPr>
              <w:ind w:left="4307"/>
              <w:spacing w:before="158" w:line="176" w:lineRule="auto"/>
              <w:rPr>
                <w:rFonts w:ascii="Microsoft YaHei" w:hAnsi="Microsoft YaHei" w:eastAsia="Microsoft YaHei" w:cs="Microsoft YaHei"/>
                <w:sz w:val="37"/>
                <w:szCs w:val="37"/>
              </w:rPr>
            </w:pPr>
            <w:r>
              <w:drawing>
                <wp:anchor distT="0" distB="0" distL="0" distR="0" simplePos="0" relativeHeight="253462528" behindDoc="1" locked="0" layoutInCell="1" allowOverlap="1">
                  <wp:simplePos x="0" y="0"/>
                  <wp:positionH relativeFrom="column">
                    <wp:posOffset>-888</wp:posOffset>
                  </wp:positionH>
                  <wp:positionV relativeFrom="paragraph">
                    <wp:posOffset>-3765829</wp:posOffset>
                  </wp:positionV>
                  <wp:extent cx="14058900" cy="6332219"/>
                  <wp:effectExtent l="0" t="0" r="0" b="0"/>
                  <wp:wrapNone/>
                  <wp:docPr id="616" name="IM 616"/>
                  <wp:cNvGraphicFramePr/>
                  <a:graphic>
                    <a:graphicData uri="http://schemas.openxmlformats.org/drawingml/2006/picture">
                      <pic:pic>
                        <pic:nvPicPr>
                          <pic:cNvPr id="616" name="IM 616"/>
                          <pic:cNvPicPr/>
                        </pic:nvPicPr>
                        <pic:blipFill>
                          <a:blip r:embed="rId302"/>
                          <a:stretch>
                            <a:fillRect/>
                          </a:stretch>
                        </pic:blipFill>
                        <pic:spPr>
                          <a:xfrm rot="0">
                            <a:off x="0" y="0"/>
                            <a:ext cx="14058900" cy="6332219"/>
                          </a:xfrm>
                          <a:prstGeom prst="rect">
                            <a:avLst/>
                          </a:prstGeom>
                        </pic:spPr>
                      </pic:pic>
                    </a:graphicData>
                  </a:graphic>
                </wp:anchor>
              </w:drawing>
            </w:r>
            <w:r>
              <w:drawing>
                <wp:anchor distT="0" distB="0" distL="0" distR="0" simplePos="0" relativeHeight="253655040" behindDoc="0" locked="0" layoutInCell="1" allowOverlap="1">
                  <wp:simplePos x="0" y="0"/>
                  <wp:positionH relativeFrom="column">
                    <wp:posOffset>2101469</wp:posOffset>
                  </wp:positionH>
                  <wp:positionV relativeFrom="paragraph">
                    <wp:posOffset>-3050787</wp:posOffset>
                  </wp:positionV>
                  <wp:extent cx="10448544" cy="4815526"/>
                  <wp:effectExtent l="0" t="0" r="0" b="0"/>
                  <wp:wrapNone/>
                  <wp:docPr id="618" name="IM 618"/>
                  <wp:cNvGraphicFramePr/>
                  <a:graphic>
                    <a:graphicData uri="http://schemas.openxmlformats.org/drawingml/2006/picture">
                      <pic:pic>
                        <pic:nvPicPr>
                          <pic:cNvPr id="618" name="IM 618"/>
                          <pic:cNvPicPr/>
                        </pic:nvPicPr>
                        <pic:blipFill>
                          <a:blip r:embed="rId303"/>
                          <a:stretch>
                            <a:fillRect/>
                          </a:stretch>
                        </pic:blipFill>
                        <pic:spPr>
                          <a:xfrm rot="0">
                            <a:off x="0" y="0"/>
                            <a:ext cx="10448544" cy="4815526"/>
                          </a:xfrm>
                          <a:prstGeom prst="rect">
                            <a:avLst/>
                          </a:prstGeom>
                        </pic:spPr>
                      </pic:pic>
                    </a:graphicData>
                  </a:graphic>
                </wp:anchor>
              </w:drawing>
            </w:r>
            <w:r>
              <w:drawing>
                <wp:anchor distT="0" distB="0" distL="0" distR="0" simplePos="0" relativeHeight="253637632" behindDoc="0" locked="0" layoutInCell="1" allowOverlap="1">
                  <wp:simplePos x="0" y="0"/>
                  <wp:positionH relativeFrom="column">
                    <wp:posOffset>2549525</wp:posOffset>
                  </wp:positionH>
                  <wp:positionV relativeFrom="paragraph">
                    <wp:posOffset>-271427</wp:posOffset>
                  </wp:positionV>
                  <wp:extent cx="1406652" cy="1018844"/>
                  <wp:effectExtent l="0" t="0" r="0" b="0"/>
                  <wp:wrapNone/>
                  <wp:docPr id="620" name="IM 620"/>
                  <wp:cNvGraphicFramePr/>
                  <a:graphic>
                    <a:graphicData uri="http://schemas.openxmlformats.org/drawingml/2006/picture">
                      <pic:pic>
                        <pic:nvPicPr>
                          <pic:cNvPr id="620" name="IM 620"/>
                          <pic:cNvPicPr/>
                        </pic:nvPicPr>
                        <pic:blipFill>
                          <a:blip r:embed="rId304"/>
                          <a:stretch>
                            <a:fillRect/>
                          </a:stretch>
                        </pic:blipFill>
                        <pic:spPr>
                          <a:xfrm rot="0">
                            <a:off x="0" y="0"/>
                            <a:ext cx="1406652" cy="1018844"/>
                          </a:xfrm>
                          <a:prstGeom prst="rect">
                            <a:avLst/>
                          </a:prstGeom>
                        </pic:spPr>
                      </pic:pic>
                    </a:graphicData>
                  </a:graphic>
                </wp:anchor>
              </w:drawing>
            </w:r>
            <w:r>
              <w:drawing>
                <wp:anchor distT="0" distB="0" distL="0" distR="0" simplePos="0" relativeHeight="253629440" behindDoc="0" locked="0" layoutInCell="1" allowOverlap="1">
                  <wp:simplePos x="0" y="0"/>
                  <wp:positionH relativeFrom="column">
                    <wp:posOffset>2549525</wp:posOffset>
                  </wp:positionH>
                  <wp:positionV relativeFrom="paragraph">
                    <wp:posOffset>-338436</wp:posOffset>
                  </wp:positionV>
                  <wp:extent cx="8400288" cy="1384349"/>
                  <wp:effectExtent l="0" t="0" r="0" b="0"/>
                  <wp:wrapNone/>
                  <wp:docPr id="622" name="IM 622"/>
                  <wp:cNvGraphicFramePr/>
                  <a:graphic>
                    <a:graphicData uri="http://schemas.openxmlformats.org/drawingml/2006/picture">
                      <pic:pic>
                        <pic:nvPicPr>
                          <pic:cNvPr id="622" name="IM 622"/>
                          <pic:cNvPicPr/>
                        </pic:nvPicPr>
                        <pic:blipFill>
                          <a:blip r:embed="rId305"/>
                          <a:stretch>
                            <a:fillRect/>
                          </a:stretch>
                        </pic:blipFill>
                        <pic:spPr>
                          <a:xfrm rot="0">
                            <a:off x="0" y="0"/>
                            <a:ext cx="8400288" cy="1384349"/>
                          </a:xfrm>
                          <a:prstGeom prst="rect">
                            <a:avLst/>
                          </a:prstGeom>
                        </pic:spPr>
                      </pic:pic>
                    </a:graphicData>
                  </a:graphic>
                </wp:anchor>
              </w:drawing>
            </w:r>
            <w:r>
              <w:pict>
                <v:shape id="_x0000_s1298" style="position:absolute;margin-left:570.859pt;margin-top:-12.7689pt;mso-position-vertical-relative:text;mso-position-horizontal-relative:text;width:11.9pt;height:15.5pt;z-index:253597696;" filled="false" stroked="false" type="#_x0000_t202">
                  <v:fill on="false"/>
                  <v:stroke on="false"/>
                  <v:path/>
                  <v:imagedata o:title=""/>
                  <o:lock v:ext="edit" aspectratio="false"/>
                  <v:textbox inset="0mm,0mm,0mm,0mm">
                    <w:txbxContent>
                      <w:p>
                        <w:pPr>
                          <w:ind w:right="2"/>
                          <w:spacing w:before="20" w:line="179"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0"/>
                          </w:rPr>
                          <w:t>4F</w:t>
                        </w:r>
                      </w:p>
                    </w:txbxContent>
                  </v:textbox>
                </v:shape>
              </w:pict>
            </w:r>
            <w:r>
              <w:pict>
                <v:shape id="_x0000_s1300" style="position:absolute;margin-left:62.4265pt;margin-top:-12.1723pt;mso-position-vertical-relative:text;mso-position-horizontal-relative:text;width:49.65pt;height:18.4pt;z-index:253598720;" filled="false" stroked="false" type="#_x0000_t202">
                  <v:fill on="false"/>
                  <v:stroke on="false"/>
                  <v:path/>
                  <v:imagedata o:title=""/>
                  <o:lock v:ext="edit" aspectratio="false"/>
                  <v:textbox inset="0mm,0mm,0mm,0mm">
                    <w:txbxContent>
                      <w:p>
                        <w:pPr>
                          <w:pStyle w:val="TableText"/>
                          <w:spacing w:before="19" w:line="224" w:lineRule="auto"/>
                          <w:jc w:val="right"/>
                          <w:rPr>
                            <w:sz w:val="27"/>
                            <w:szCs w:val="27"/>
                          </w:rPr>
                        </w:pPr>
                        <w:r>
                          <w:rPr>
                            <w:sz w:val="27"/>
                            <w:szCs w:val="27"/>
                            <w:spacing w:val="-36"/>
                            <w:w w:val="83"/>
                          </w:rPr>
                          <w:t>地</w:t>
                        </w:r>
                        <w:r>
                          <w:rPr>
                            <w:sz w:val="27"/>
                            <w:szCs w:val="27"/>
                            <w:spacing w:val="-35"/>
                            <w:w w:val="83"/>
                          </w:rPr>
                          <w:t>库轮廓</w:t>
                        </w:r>
                        <w:r>
                          <w:rPr>
                            <w:sz w:val="27"/>
                            <w:szCs w:val="27"/>
                            <w:spacing w:val="-29"/>
                            <w:w w:val="83"/>
                          </w:rPr>
                          <w:t>线</w:t>
                        </w:r>
                      </w:p>
                    </w:txbxContent>
                  </v:textbox>
                </v:shape>
              </w:pict>
            </w:r>
            <w:r>
              <w:pict>
                <v:shape id="_x0000_s1302" style="position:absolute;margin-left:418.53pt;margin-top:-6.30867pt;mso-position-vertical-relative:text;mso-position-horizontal-relative:text;width:11.45pt;height:15.6pt;z-index:253595648;" filled="false" stroked="false" type="#_x0000_t202">
                  <v:fill on="false"/>
                  <v:stroke on="false"/>
                  <v:path/>
                  <v:imagedata o:title=""/>
                  <o:lock v:ext="edit" aspectratio="false"/>
                  <v:textbox inset="0mm,0mm,0mm,0mm">
                    <w:txbxContent>
                      <w:p>
                        <w:pPr>
                          <w:spacing w:before="19" w:line="181"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28"/>
                            <w:w w:val="96"/>
                          </w:rPr>
                          <w:t>2</w:t>
                        </w:r>
                        <w:r>
                          <w:rPr>
                            <w:rFonts w:ascii="Microsoft YaHei" w:hAnsi="Microsoft YaHei" w:eastAsia="Microsoft YaHei" w:cs="Microsoft YaHei"/>
                            <w:sz w:val="21"/>
                            <w:szCs w:val="21"/>
                            <w:spacing w:val="-10"/>
                            <w:w w:val="96"/>
                          </w:rPr>
                          <w:t>F</w:t>
                        </w:r>
                      </w:p>
                    </w:txbxContent>
                  </v:textbox>
                </v:shape>
              </w:pict>
            </w:r>
            <w:r>
              <w:pict>
                <v:shape id="_x0000_s1304" style="position:absolute;margin-left:499.571pt;margin-top:-3.61146pt;mso-position-vertical-relative:text;mso-position-horizontal-relative:text;width:61.1pt;height:18.2pt;z-index:253591552;" filled="false" stroked="false" type="#_x0000_t202">
                  <v:fill on="false"/>
                  <v:stroke on="false"/>
                  <v:path/>
                  <v:imagedata o:title=""/>
                  <o:lock v:ext="edit" aspectratio="false"/>
                  <v:textbox inset="0mm,0mm,0mm,0mm">
                    <w:txbxContent>
                      <w:p>
                        <w:pPr>
                          <w:spacing w:before="20" w:line="202"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w w:val="85"/>
                            <w:position w:val="1"/>
                          </w:rPr>
                          <w:t>社区</w:t>
                        </w:r>
                        <w:r>
                          <w:rPr>
                            <w:rFonts w:ascii="Microsoft YaHei" w:hAnsi="Microsoft YaHei" w:eastAsia="Microsoft YaHei" w:cs="Microsoft YaHei"/>
                            <w:sz w:val="21"/>
                            <w:szCs w:val="21"/>
                            <w:spacing w:val="-6"/>
                            <w:w w:val="85"/>
                          </w:rPr>
                          <w:t>配套</w:t>
                        </w:r>
                        <w:r>
                          <w:rPr>
                            <w:rFonts w:ascii="Microsoft YaHei" w:hAnsi="Microsoft YaHei" w:eastAsia="Microsoft YaHei" w:cs="Microsoft YaHei"/>
                            <w:sz w:val="21"/>
                            <w:szCs w:val="21"/>
                            <w:spacing w:val="10"/>
                          </w:rPr>
                          <w:t xml:space="preserve">  </w:t>
                        </w:r>
                        <w:r>
                          <w:rPr>
                            <w:rFonts w:ascii="Microsoft YaHei" w:hAnsi="Microsoft YaHei" w:eastAsia="Microsoft YaHei" w:cs="Microsoft YaHei"/>
                            <w:sz w:val="21"/>
                            <w:szCs w:val="21"/>
                            <w:spacing w:val="-6"/>
                            <w:w w:val="85"/>
                            <w:position w:val="-1"/>
                          </w:rPr>
                          <w:t>商</w:t>
                        </w:r>
                        <w:r>
                          <w:rPr>
                            <w:rFonts w:ascii="Microsoft YaHei" w:hAnsi="Microsoft YaHei" w:eastAsia="Microsoft YaHei" w:cs="Microsoft YaHei"/>
                            <w:sz w:val="21"/>
                            <w:szCs w:val="21"/>
                            <w:spacing w:val="-4"/>
                            <w:w w:val="85"/>
                            <w:position w:val="-1"/>
                          </w:rPr>
                          <w:t>业</w:t>
                        </w:r>
                      </w:p>
                    </w:txbxContent>
                  </v:textbox>
                </v:shape>
              </w:pict>
            </w:r>
            <w:r>
              <w:pict>
                <v:shape id="_x0000_s1306" style="position:absolute;margin-left:369.074pt;margin-top:-0.93745pt;mso-position-vertical-relative:text;mso-position-horizontal-relative:text;width:31.5pt;height:16.5pt;z-index:253593600;" filled="false" stroked="false" type="#_x0000_t202">
                  <v:fill on="false"/>
                  <v:stroke on="false"/>
                  <v:path/>
                  <v:imagedata o:title=""/>
                  <o:lock v:ext="edit" aspectratio="false"/>
                  <v:textbox inset="0mm,0mm,0mm,0mm">
                    <w:txbxContent>
                      <w:p>
                        <w:pPr>
                          <w:spacing w:before="19" w:line="193" w:lineRule="auto"/>
                          <w:jc w:val="right"/>
                          <w:rPr>
                            <w:rFonts w:ascii="Microsoft YaHei" w:hAnsi="Microsoft YaHei" w:eastAsia="Microsoft YaHei" w:cs="Microsoft YaHei"/>
                            <w:sz w:val="21"/>
                            <w:szCs w:val="21"/>
                          </w:rPr>
                        </w:pPr>
                        <w:r>
                          <w:rPr>
                            <w:rFonts w:ascii="Microsoft YaHei" w:hAnsi="Microsoft YaHei" w:eastAsia="Microsoft YaHei" w:cs="Microsoft YaHei"/>
                            <w:sz w:val="21"/>
                            <w:szCs w:val="21"/>
                            <w:spacing w:val="-16"/>
                            <w:w w:val="93"/>
                          </w:rPr>
                          <w:t>18F/</w:t>
                        </w:r>
                        <w:r>
                          <w:rPr>
                            <w:rFonts w:ascii="Microsoft YaHei" w:hAnsi="Microsoft YaHei" w:eastAsia="Microsoft YaHei" w:cs="Microsoft YaHei"/>
                            <w:sz w:val="21"/>
                            <w:szCs w:val="21"/>
                            <w:spacing w:val="-15"/>
                            <w:w w:val="93"/>
                          </w:rPr>
                          <w:t>1</w:t>
                        </w:r>
                        <w:r>
                          <w:rPr>
                            <w:rFonts w:ascii="Microsoft YaHei" w:hAnsi="Microsoft YaHei" w:eastAsia="Microsoft YaHei" w:cs="Microsoft YaHei"/>
                            <w:sz w:val="21"/>
                            <w:szCs w:val="21"/>
                            <w:spacing w:val="-11"/>
                            <w:w w:val="93"/>
                          </w:rPr>
                          <w:t>D</w:t>
                        </w:r>
                      </w:p>
                    </w:txbxContent>
                  </v:textbox>
                </v:shape>
              </w:pict>
            </w:r>
            <w:r>
              <w:pict>
                <v:shape id="_x0000_s1308" style="position:absolute;margin-left:921.88pt;margin-top:0.692188pt;mso-position-vertical-relative:text;mso-position-horizontal-relative:text;width:17.35pt;height:26.9pt;z-index:253594624;" filled="false" stroked="false" type="#_x0000_t202">
                  <v:fill on="false"/>
                  <v:stroke on="false"/>
                  <v:path/>
                  <v:imagedata o:title=""/>
                  <o:lock v:ext="edit" aspectratio="false"/>
                  <v:textbox inset="0mm,0mm,0mm,0mm">
                    <w:txbxContent>
                      <w:p>
                        <w:pPr>
                          <w:spacing w:before="20" w:line="188"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spacing w:val="-8"/>
                            <w:w w:val="85"/>
                          </w:rPr>
                          <w:t>路</w:t>
                        </w:r>
                      </w:p>
                    </w:txbxContent>
                  </v:textbox>
                </v:shape>
              </w:pict>
            </w:r>
            <w:r>
              <w:pict>
                <v:shape id="_x0000_s1310" style="position:absolute;margin-left:439.899pt;margin-top:10.7425pt;mso-position-vertical-relative:text;mso-position-horizontal-relative:text;width:19.7pt;height:25.4pt;z-index:253590528;" filled="false" stroked="false" type="#_x0000_t202">
                  <v:fill on="false"/>
                  <v:stroke on="false"/>
                  <v:path/>
                  <v:imagedata o:title=""/>
                  <o:lock v:ext="edit" aspectratio="false"/>
                  <v:textbox inset="0mm,0mm,0mm,0mm">
                    <w:txbxContent>
                      <w:p>
                        <w:pPr>
                          <w:spacing w:before="18" w:line="177" w:lineRule="auto"/>
                          <w:jc w:val="right"/>
                          <w:rPr>
                            <w:rFonts w:ascii="Microsoft YaHei" w:hAnsi="Microsoft YaHei" w:eastAsia="Microsoft YaHei" w:cs="Microsoft YaHei"/>
                            <w:sz w:val="37"/>
                            <w:szCs w:val="37"/>
                          </w:rPr>
                        </w:pPr>
                        <w:r>
                          <w:rPr>
                            <w:rFonts w:ascii="Microsoft YaHei" w:hAnsi="Microsoft YaHei" w:eastAsia="Microsoft YaHei" w:cs="Microsoft YaHei"/>
                            <w:sz w:val="37"/>
                            <w:szCs w:val="37"/>
                            <w:color w:val="FF0000"/>
                            <w:spacing w:val="-34"/>
                            <w:w w:val="87"/>
                          </w:rPr>
                          <w:t>2</w:t>
                        </w:r>
                        <w:r>
                          <w:rPr>
                            <w:rFonts w:ascii="Microsoft YaHei" w:hAnsi="Microsoft YaHei" w:eastAsia="Microsoft YaHei" w:cs="Microsoft YaHei"/>
                            <w:sz w:val="37"/>
                            <w:szCs w:val="37"/>
                            <w:color w:val="FF0000"/>
                            <w:spacing w:val="-10"/>
                            <w:w w:val="87"/>
                          </w:rPr>
                          <w:t>#</w:t>
                        </w:r>
                      </w:p>
                    </w:txbxContent>
                  </v:textbox>
                </v:shape>
              </w:pict>
            </w:r>
            <w:r>
              <w:pict>
                <v:shape id="_x0000_s1312" style="position:absolute;margin-left:999.828pt;margin-top:15.0487pt;mso-position-vertical-relative:text;mso-position-horizontal-relative:text;width:59.35pt;height:18.65pt;z-index:253592576;" filled="false" stroked="false" type="#_x0000_t202">
                  <v:fill on="false"/>
                  <v:stroke on="false"/>
                  <v:path/>
                  <v:imagedata o:title=""/>
                  <o:lock v:ext="edit" aspectratio="false"/>
                  <v:textbox inset="0mm,0mm,0mm,0mm">
                    <w:txbxContent>
                      <w:p>
                        <w:pPr>
                          <w:pStyle w:val="TableText"/>
                          <w:spacing w:before="20" w:line="227" w:lineRule="auto"/>
                          <w:jc w:val="right"/>
                          <w:rPr>
                            <w:sz w:val="27"/>
                            <w:szCs w:val="27"/>
                          </w:rPr>
                        </w:pPr>
                        <w:r>
                          <w:rPr>
                            <w:sz w:val="27"/>
                            <w:szCs w:val="27"/>
                            <w:color w:val="0000FF"/>
                            <w:spacing w:val="-30"/>
                            <w:w w:val="86"/>
                          </w:rPr>
                          <w:t>雨水管</w:t>
                        </w:r>
                        <w:r>
                          <w:rPr>
                            <w:sz w:val="27"/>
                            <w:szCs w:val="27"/>
                            <w:color w:val="0000FF"/>
                            <w:spacing w:val="-30"/>
                            <w:w w:val="86"/>
                          </w:rPr>
                          <w:t xml:space="preserve"> </w:t>
                        </w:r>
                        <w:r>
                          <w:rPr>
                            <w:sz w:val="27"/>
                            <w:szCs w:val="27"/>
                            <w:color w:val="0000FF"/>
                            <w:spacing w:val="-30"/>
                            <w:w w:val="86"/>
                          </w:rPr>
                          <w:t>D</w:t>
                        </w:r>
                        <w:r>
                          <w:rPr>
                            <w:sz w:val="27"/>
                            <w:szCs w:val="27"/>
                            <w:color w:val="0000FF"/>
                            <w:spacing w:val="-29"/>
                            <w:w w:val="86"/>
                          </w:rPr>
                          <w:t>N50</w:t>
                        </w:r>
                        <w:r>
                          <w:rPr>
                            <w:sz w:val="27"/>
                            <w:szCs w:val="27"/>
                            <w:color w:val="0000FF"/>
                            <w:spacing w:val="-15"/>
                            <w:w w:val="86"/>
                          </w:rPr>
                          <w:t>0</w:t>
                        </w:r>
                      </w:p>
                    </w:txbxContent>
                  </v:textbox>
                </v:shape>
              </w:pict>
            </w:r>
            <w:r>
              <w:drawing>
                <wp:anchor distT="0" distB="0" distL="0" distR="0" simplePos="0" relativeHeight="253647872" behindDoc="0" locked="0" layoutInCell="1" allowOverlap="1">
                  <wp:simplePos x="0" y="0"/>
                  <wp:positionH relativeFrom="column">
                    <wp:posOffset>2640964</wp:posOffset>
                  </wp:positionH>
                  <wp:positionV relativeFrom="paragraph">
                    <wp:posOffset>-233354</wp:posOffset>
                  </wp:positionV>
                  <wp:extent cx="2599944" cy="836092"/>
                  <wp:effectExtent l="0" t="0" r="0" b="0"/>
                  <wp:wrapNone/>
                  <wp:docPr id="624" name="IM 624"/>
                  <wp:cNvGraphicFramePr/>
                  <a:graphic>
                    <a:graphicData uri="http://schemas.openxmlformats.org/drawingml/2006/picture">
                      <pic:pic>
                        <pic:nvPicPr>
                          <pic:cNvPr id="624" name="IM 624"/>
                          <pic:cNvPicPr/>
                        </pic:nvPicPr>
                        <pic:blipFill>
                          <a:blip r:embed="rId306"/>
                          <a:stretch>
                            <a:fillRect/>
                          </a:stretch>
                        </pic:blipFill>
                        <pic:spPr>
                          <a:xfrm rot="0">
                            <a:off x="0" y="0"/>
                            <a:ext cx="2599944" cy="836092"/>
                          </a:xfrm>
                          <a:prstGeom prst="rect">
                            <a:avLst/>
                          </a:prstGeom>
                        </pic:spPr>
                      </pic:pic>
                    </a:graphicData>
                  </a:graphic>
                </wp:anchor>
              </w:drawing>
            </w:r>
            <w:r>
              <w:rPr>
                <w:rFonts w:ascii="Microsoft YaHei" w:hAnsi="Microsoft YaHei" w:eastAsia="Microsoft YaHei" w:cs="Microsoft YaHei"/>
                <w:sz w:val="37"/>
                <w:szCs w:val="37"/>
                <w:color w:val="FF0000"/>
                <w:spacing w:val="-28"/>
              </w:rPr>
              <w:t>1#</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firstLine="3686"/>
              <w:spacing w:line="238" w:lineRule="exact"/>
              <w:rPr/>
            </w:pPr>
            <w:r>
              <w:rPr>
                <w:position w:val="-4"/>
              </w:rPr>
              <w:drawing>
                <wp:inline distT="0" distB="0" distL="0" distR="0">
                  <wp:extent cx="103632" cy="150770"/>
                  <wp:effectExtent l="0" t="0" r="0" b="0"/>
                  <wp:docPr id="626" name="IM 626"/>
                  <wp:cNvGraphicFramePr/>
                  <a:graphic>
                    <a:graphicData uri="http://schemas.openxmlformats.org/drawingml/2006/picture">
                      <pic:pic>
                        <pic:nvPicPr>
                          <pic:cNvPr id="626" name="IM 626"/>
                          <pic:cNvPicPr/>
                        </pic:nvPicPr>
                        <pic:blipFill>
                          <a:blip r:embed="rId307"/>
                          <a:stretch>
                            <a:fillRect/>
                          </a:stretch>
                        </pic:blipFill>
                        <pic:spPr>
                          <a:xfrm rot="0">
                            <a:off x="0" y="0"/>
                            <a:ext cx="103632" cy="150770"/>
                          </a:xfrm>
                          <a:prstGeom prst="rect">
                            <a:avLst/>
                          </a:prstGeom>
                        </pic:spPr>
                      </pic:pic>
                    </a:graphicData>
                  </a:graphic>
                </wp:inline>
              </w:drawing>
            </w:r>
          </w:p>
          <w:p>
            <w:pPr>
              <w:ind w:left="3346"/>
              <w:spacing w:before="116" w:line="188" w:lineRule="auto"/>
              <w:rPr>
                <w:rFonts w:ascii="Microsoft YaHei" w:hAnsi="Microsoft YaHei" w:eastAsia="Microsoft YaHei" w:cs="Microsoft YaHei"/>
                <w:sz w:val="29"/>
                <w:szCs w:val="29"/>
              </w:rPr>
            </w:pPr>
            <w:r>
              <w:pict>
                <v:shape id="_x0000_s1314" style="position:absolute;margin-left:337.933pt;margin-top:-75.1016pt;mso-position-vertical-relative:text;mso-position-horizontal-relative:text;width:42.55pt;height:19.45pt;z-index:253517824;" filled="false" stroked="false" type="#_x0000_t202">
                  <v:fill on="false"/>
                  <v:stroke on="false"/>
                  <v:path/>
                  <v:imagedata o:title=""/>
                  <o:lock v:ext="edit" aspectratio="false"/>
                  <v:textbox inset="0mm,0mm,0mm,0mm">
                    <w:txbxContent>
                      <w:p>
                        <w:pPr>
                          <w:spacing w:before="20" w:line="195" w:lineRule="auto"/>
                          <w:jc w:val="right"/>
                          <w:rPr>
                            <w:rFonts w:ascii="Microsoft YaHei" w:hAnsi="Microsoft YaHei" w:eastAsia="Microsoft YaHei" w:cs="Microsoft YaHei"/>
                            <w:sz w:val="25"/>
                            <w:szCs w:val="25"/>
                          </w:rPr>
                        </w:pPr>
                        <w:r>
                          <w:rPr>
                            <w:rFonts w:ascii="Microsoft YaHei" w:hAnsi="Microsoft YaHei" w:eastAsia="Microsoft YaHei" w:cs="Microsoft YaHei"/>
                            <w:sz w:val="25"/>
                            <w:szCs w:val="25"/>
                            <w:spacing w:val="-5"/>
                            <w:w w:val="83"/>
                          </w:rPr>
                          <w:t>商业广场</w:t>
                        </w:r>
                      </w:p>
                    </w:txbxContent>
                  </v:textbox>
                </v:shape>
              </w:pict>
            </w:r>
            <w:r>
              <w:pict>
                <v:shape id="_x0000_s1316" style="position:absolute;margin-left:682.208pt;margin-top:-62.5089pt;mso-position-vertical-relative:text;mso-position-horizontal-relative:text;width:42.6pt;height:19.6pt;z-index:253516800;" filled="false" stroked="false" type="#_x0000_t202">
                  <v:fill on="false"/>
                  <v:stroke on="false"/>
                  <v:path/>
                  <v:imagedata o:title=""/>
                  <o:lock v:ext="edit" aspectratio="false"/>
                  <v:textbox inset="0mm,0mm,0mm,0mm">
                    <w:txbxContent>
                      <w:p>
                        <w:pPr>
                          <w:spacing w:before="20" w:line="196" w:lineRule="auto"/>
                          <w:jc w:val="right"/>
                          <w:rPr>
                            <w:rFonts w:ascii="Microsoft YaHei" w:hAnsi="Microsoft YaHei" w:eastAsia="Microsoft YaHei" w:cs="Microsoft YaHei"/>
                            <w:sz w:val="25"/>
                            <w:szCs w:val="25"/>
                          </w:rPr>
                        </w:pPr>
                        <w:r>
                          <w:rPr>
                            <w:rFonts w:ascii="Microsoft YaHei" w:hAnsi="Microsoft YaHei" w:eastAsia="Microsoft YaHei" w:cs="Microsoft YaHei"/>
                            <w:sz w:val="25"/>
                            <w:szCs w:val="25"/>
                            <w:spacing w:val="-5"/>
                            <w:w w:val="83"/>
                          </w:rPr>
                          <w:t>商业广场</w:t>
                        </w:r>
                      </w:p>
                    </w:txbxContent>
                  </v:textbox>
                </v:shape>
              </w:pict>
            </w:r>
            <w:r>
              <w:rPr>
                <w:rFonts w:ascii="Microsoft YaHei" w:hAnsi="Microsoft YaHei" w:eastAsia="Microsoft YaHei" w:cs="Microsoft YaHei"/>
                <w:sz w:val="29"/>
                <w:szCs w:val="29"/>
                <w:spacing w:val="-32"/>
                <w:w w:val="98"/>
              </w:rPr>
              <w:t>次出入口</w:t>
            </w:r>
          </w:p>
          <w:p>
            <w:pPr>
              <w:ind w:firstLine="19862"/>
              <w:spacing w:line="91" w:lineRule="exact"/>
              <w:rPr/>
            </w:pPr>
            <w:r>
              <w:rPr>
                <w:position w:val="-1"/>
              </w:rPr>
              <w:pict>
                <v:shape id="_x0000_s1318" style="mso-position-vertical-relative:line;mso-position-horizontal-relative:char;width:113.4pt;height:4.6pt;" filled="false" strokecolor="#000000" strokeweight="0.72pt" coordsize="2268,91" coordorigin="0,0" path="m16,7l391,21m7,7l2260,83e">
                  <v:stroke endcap="round" miterlimit="10"/>
                </v:shape>
              </w:pict>
            </w:r>
          </w:p>
          <w:p>
            <w:pPr>
              <w:spacing w:line="294" w:lineRule="auto"/>
              <w:rPr>
                <w:rFonts w:ascii="Arial"/>
                <w:sz w:val="21"/>
              </w:rPr>
            </w:pPr>
            <w:r/>
          </w:p>
          <w:p>
            <w:pPr>
              <w:spacing w:line="295" w:lineRule="auto"/>
              <w:rPr>
                <w:rFonts w:ascii="Arial"/>
                <w:sz w:val="21"/>
              </w:rPr>
            </w:pPr>
            <w:r/>
          </w:p>
          <w:p>
            <w:pPr>
              <w:ind w:left="7420"/>
              <w:spacing w:before="156" w:line="223" w:lineRule="auto"/>
              <w:rPr>
                <w:rFonts w:ascii="Arial" w:hAnsi="Arial" w:eastAsia="Arial" w:cs="Arial"/>
                <w:sz w:val="47"/>
                <w:szCs w:val="47"/>
              </w:rPr>
            </w:pPr>
            <w:r>
              <w:pict>
                <v:shape id="_x0000_s1320" style="position:absolute;margin-left:847.677pt;margin-top:0.803163pt;mso-position-vertical-relative:text;mso-position-horizontal-relative:text;width:66.85pt;height:19.15pt;z-index:253589504;" filled="false" stroked="false" type="#_x0000_t202">
                  <v:fill on="false"/>
                  <v:stroke on="false"/>
                  <v:path/>
                  <v:imagedata o:title=""/>
                  <o:lock v:ext="edit" aspectratio="false"/>
                  <v:textbox inset="0mm,0mm,0mm,0mm">
                    <w:txbxContent>
                      <w:p>
                        <w:pPr>
                          <w:spacing w:before="20" w:line="234" w:lineRule="auto"/>
                          <w:jc w:val="right"/>
                          <w:rPr>
                            <w:rFonts w:ascii="SimHei" w:hAnsi="SimHei" w:eastAsia="SimHei" w:cs="SimHei"/>
                            <w:sz w:val="27"/>
                            <w:szCs w:val="27"/>
                          </w:rPr>
                        </w:pPr>
                        <w:r>
                          <w:rPr>
                            <w:rFonts w:ascii="SimHei" w:hAnsi="SimHei" w:eastAsia="SimHei" w:cs="SimHei"/>
                            <w:sz w:val="27"/>
                            <w:szCs w:val="27"/>
                            <w:spacing w:val="-25"/>
                            <w:w w:val="88"/>
                          </w:rPr>
                          <w:t>市</w:t>
                        </w:r>
                        <w:r>
                          <w:rPr>
                            <w:rFonts w:ascii="SimHei" w:hAnsi="SimHei" w:eastAsia="SimHei" w:cs="SimHei"/>
                            <w:sz w:val="27"/>
                            <w:szCs w:val="27"/>
                            <w:spacing w:val="-24"/>
                            <w:w w:val="88"/>
                          </w:rPr>
                          <w:t>政雨水管</w:t>
                        </w:r>
                        <w:r>
                          <w:rPr>
                            <w:rFonts w:ascii="SimHei" w:hAnsi="SimHei" w:eastAsia="SimHei" w:cs="SimHei"/>
                            <w:sz w:val="27"/>
                            <w:szCs w:val="27"/>
                            <w:spacing w:val="-23"/>
                            <w:w w:val="88"/>
                          </w:rPr>
                          <w:t>网</w:t>
                        </w:r>
                      </w:p>
                    </w:txbxContent>
                  </v:textbox>
                </v:shape>
              </w:pict>
            </w:r>
            <w:r>
              <w:rPr>
                <w:rFonts w:ascii="SimSun" w:hAnsi="SimSun" w:eastAsia="SimSun" w:cs="SimSun"/>
                <w:sz w:val="48"/>
                <w:szCs w:val="48"/>
                <w:spacing w:val="-35"/>
              </w:rPr>
              <w:t>总平面图</w:t>
            </w:r>
            <w:r>
              <w:rPr>
                <w:rFonts w:ascii="SimSun" w:hAnsi="SimSun" w:eastAsia="SimSun" w:cs="SimSun"/>
                <w:sz w:val="48"/>
                <w:szCs w:val="48"/>
                <w:spacing w:val="5"/>
              </w:rPr>
              <w:t xml:space="preserve">  </w:t>
            </w:r>
            <w:r>
              <w:rPr>
                <w:rFonts w:ascii="Arial" w:hAnsi="Arial" w:eastAsia="Arial" w:cs="Arial"/>
                <w:sz w:val="47"/>
                <w:szCs w:val="47"/>
                <w:spacing w:val="-35"/>
              </w:rPr>
              <w:t>1:1000</w:t>
            </w:r>
          </w:p>
          <w:p>
            <w:pPr>
              <w:ind w:firstLine="7334"/>
              <w:spacing w:before="7" w:line="21" w:lineRule="exact"/>
              <w:rPr/>
            </w:pPr>
            <w:r>
              <w:rPr/>
              <w:drawing>
                <wp:inline distT="0" distB="0" distL="0" distR="0">
                  <wp:extent cx="2249423" cy="13079"/>
                  <wp:effectExtent l="0" t="0" r="0" b="0"/>
                  <wp:docPr id="628" name="IM 628"/>
                  <wp:cNvGraphicFramePr/>
                  <a:graphic>
                    <a:graphicData uri="http://schemas.openxmlformats.org/drawingml/2006/picture">
                      <pic:pic>
                        <pic:nvPicPr>
                          <pic:cNvPr id="628" name="IM 628"/>
                          <pic:cNvPicPr/>
                        </pic:nvPicPr>
                        <pic:blipFill>
                          <a:blip r:embed="rId308"/>
                          <a:stretch>
                            <a:fillRect/>
                          </a:stretch>
                        </pic:blipFill>
                        <pic:spPr>
                          <a:xfrm rot="0">
                            <a:off x="0" y="0"/>
                            <a:ext cx="2249423" cy="13079"/>
                          </a:xfrm>
                          <a:prstGeom prst="rect">
                            <a:avLst/>
                          </a:prstGeom>
                        </pic:spPr>
                      </pic:pic>
                    </a:graphicData>
                  </a:graphic>
                </wp:inline>
              </w:drawing>
            </w:r>
          </w:p>
        </w:tc>
      </w:tr>
      <w:tr>
        <w:trPr>
          <w:trHeight w:val="672" w:hRule="atLeast"/>
        </w:trPr>
        <w:tc>
          <w:tcPr>
            <w:tcW w:w="4798" w:type="dxa"/>
            <w:vAlign w:val="top"/>
            <w:vMerge w:val="restart"/>
            <w:tcBorders>
              <w:left w:val="single" w:color="000000" w:sz="2" w:space="0"/>
              <w:bottom w:val="nil"/>
              <w:right w:val="nil"/>
              <w:top w:val="nil"/>
            </w:tcBorders>
          </w:tcPr>
          <w:p>
            <w:pPr>
              <w:ind w:firstLine="3700"/>
              <w:spacing w:before="175" w:line="345" w:lineRule="exact"/>
              <w:rPr/>
            </w:pPr>
            <w:r>
              <w:rPr>
                <w:position w:val="-6"/>
              </w:rPr>
              <w:drawing>
                <wp:inline distT="0" distB="0" distL="0" distR="0">
                  <wp:extent cx="230124" cy="219302"/>
                  <wp:effectExtent l="0" t="0" r="0" b="0"/>
                  <wp:docPr id="630" name="IM 630"/>
                  <wp:cNvGraphicFramePr/>
                  <a:graphic>
                    <a:graphicData uri="http://schemas.openxmlformats.org/drawingml/2006/picture">
                      <pic:pic>
                        <pic:nvPicPr>
                          <pic:cNvPr id="630" name="IM 630"/>
                          <pic:cNvPicPr/>
                        </pic:nvPicPr>
                        <pic:blipFill>
                          <a:blip r:embed="rId309"/>
                          <a:stretch>
                            <a:fillRect/>
                          </a:stretch>
                        </pic:blipFill>
                        <pic:spPr>
                          <a:xfrm rot="0">
                            <a:off x="0" y="0"/>
                            <a:ext cx="230124" cy="219302"/>
                          </a:xfrm>
                          <a:prstGeom prst="rect">
                            <a:avLst/>
                          </a:prstGeom>
                        </pic:spPr>
                      </pic:pic>
                    </a:graphicData>
                  </a:graphic>
                </wp:inline>
              </w:drawing>
            </w:r>
          </w:p>
        </w:tc>
        <w:tc>
          <w:tcPr>
            <w:tcW w:w="12233" w:type="dxa"/>
            <w:vAlign w:val="top"/>
            <w:vMerge w:val="restart"/>
            <w:tcBorders>
              <w:right w:val="single" w:color="000000" w:sz="2" w:space="0"/>
              <w:left w:val="nil"/>
              <w:bottom w:val="nil"/>
              <w:top w:val="nil"/>
            </w:tcBorders>
          </w:tcPr>
          <w:p>
            <w:pPr>
              <w:spacing w:line="271" w:lineRule="auto"/>
              <w:rPr>
                <w:rFonts w:ascii="Arial"/>
                <w:sz w:val="21"/>
              </w:rPr>
            </w:pPr>
            <w:r>
              <w:pict>
                <v:shape id="_x0000_s1322" style="position:absolute;margin-left:-484.45pt;margin-top:2.05743pt;mso-position-vertical-relative:top-margin-area;mso-position-horizontal-relative:right-margin-area;width:177.6pt;height:0.75pt;z-index:253539328;" filled="false" strokecolor="#00FF00" strokeweight="0.72pt" coordsize="3552,15" coordorigin="0,0" path="m7,7l3544,7e">
                  <v:stroke endcap="round" miterlimit="10"/>
                </v:shape>
              </w:pict>
            </w:r>
            <w:r/>
          </w:p>
          <w:p>
            <w:pPr>
              <w:ind w:left="724"/>
              <w:spacing w:before="159" w:line="634" w:lineRule="exact"/>
              <w:rPr>
                <w:rFonts w:ascii="Microsoft YaHei" w:hAnsi="Microsoft YaHei" w:eastAsia="Microsoft YaHei" w:cs="Microsoft YaHei"/>
                <w:sz w:val="37"/>
                <w:szCs w:val="37"/>
              </w:rPr>
            </w:pPr>
            <w:r>
              <w:pict>
                <v:shape id="_x0000_s1324" style="position:absolute;margin-left:-242.305pt;margin-top:5.17651pt;mso-position-vertical-relative:text;mso-position-horizontal-relative:text;width:851.2pt;height:31pt;z-index:-249845760;" filled="false" strokecolor="#0000FF" strokeweight="0.72pt" coordsize="17024,620" coordorigin="0,0" path="m17015,612l16036,576m15943,573l15933,573m15840,571l14894,537m14800,532l14791,532m14695,530l13752,496m13658,492l13648,492m13552,489l12609,456m12515,451l12506,451m12410,448l11467,415m11373,410l11364,410m11268,407l10324,374m10228,369l10221,369m10125,367l9182,333m9086,331l9076,328m8983,326l8040,292m7944,290l7934,287m7840,285l6897,251m6801,249l6792,249m6698,244l5755,211m5659,208l5649,208m5555,203l4612,170m4516,167l4507,167m4413,163l3468,129m3374,127l3364,127m3271,122l2325,88m2232,86l2222,86m2128,83l1183,50m1089,45l1080,45m986,43l7,7e">
                  <v:stroke endcap="round" miterlimit="10"/>
                </v:shape>
              </w:pict>
            </w:r>
            <w:r>
              <w:rPr>
                <w:rFonts w:ascii="Microsoft YaHei" w:hAnsi="Microsoft YaHei" w:eastAsia="Microsoft YaHei" w:cs="Microsoft YaHei"/>
                <w:sz w:val="37"/>
                <w:szCs w:val="37"/>
                <w:spacing w:val="-19"/>
                <w:position w:val="17"/>
              </w:rPr>
              <w:t>文</w:t>
            </w:r>
            <w:r>
              <w:rPr>
                <w:rFonts w:ascii="Microsoft YaHei" w:hAnsi="Microsoft YaHei" w:eastAsia="Microsoft YaHei" w:cs="Microsoft YaHei"/>
                <w:sz w:val="37"/>
                <w:szCs w:val="37"/>
                <w:position w:val="17"/>
              </w:rPr>
              <w:t xml:space="preserve">               </w:t>
            </w:r>
            <w:r>
              <w:rPr>
                <w:rFonts w:ascii="Microsoft YaHei" w:hAnsi="Microsoft YaHei" w:eastAsia="Microsoft YaHei" w:cs="Microsoft YaHei"/>
                <w:sz w:val="37"/>
                <w:szCs w:val="37"/>
                <w:spacing w:val="-19"/>
                <w:position w:val="10"/>
              </w:rPr>
              <w:t>昌                  </w:t>
            </w:r>
            <w:r>
              <w:rPr>
                <w:rFonts w:ascii="Microsoft YaHei" w:hAnsi="Microsoft YaHei" w:eastAsia="Microsoft YaHei" w:cs="Microsoft YaHei"/>
                <w:sz w:val="37"/>
                <w:szCs w:val="37"/>
                <w:spacing w:val="-19"/>
                <w:position w:val="3"/>
              </w:rPr>
              <w:t>大                 </w:t>
            </w:r>
            <w:r>
              <w:rPr>
                <w:rFonts w:ascii="Microsoft YaHei" w:hAnsi="Microsoft YaHei" w:eastAsia="Microsoft YaHei" w:cs="Microsoft YaHei"/>
                <w:sz w:val="37"/>
                <w:szCs w:val="37"/>
                <w:spacing w:val="-20"/>
                <w:position w:val="3"/>
              </w:rPr>
              <w:t xml:space="preserve">  </w:t>
            </w:r>
            <w:r>
              <w:rPr>
                <w:rFonts w:ascii="Microsoft YaHei" w:hAnsi="Microsoft YaHei" w:eastAsia="Microsoft YaHei" w:cs="Microsoft YaHei"/>
                <w:sz w:val="37"/>
                <w:szCs w:val="37"/>
                <w:spacing w:val="-20"/>
                <w:position w:val="-6"/>
              </w:rPr>
              <w:t>道</w:t>
            </w:r>
          </w:p>
        </w:tc>
        <w:tc>
          <w:tcPr>
            <w:tcW w:w="5113" w:type="dxa"/>
            <w:vAlign w:val="top"/>
            <w:gridSpan w:val="7"/>
            <w:tcBorders>
              <w:right w:val="single" w:color="000000" w:sz="2" w:space="0"/>
              <w:top w:val="single" w:color="000000" w:sz="2" w:space="0"/>
              <w:left w:val="single" w:color="000000" w:sz="10" w:space="0"/>
            </w:tcBorders>
          </w:tcPr>
          <w:p>
            <w:pPr>
              <w:pStyle w:val="TableText"/>
              <w:ind w:left="486"/>
              <w:spacing w:before="185" w:line="220" w:lineRule="auto"/>
              <w:rPr>
                <w:sz w:val="40"/>
                <w:szCs w:val="40"/>
              </w:rPr>
            </w:pPr>
            <w:r>
              <w:rPr>
                <w:sz w:val="40"/>
                <w:szCs w:val="40"/>
                <w:spacing w:val="-50"/>
                <w:w w:val="84"/>
              </w:rPr>
              <w:t>河南省豫东水利工程咨询有限公司</w:t>
            </w:r>
          </w:p>
        </w:tc>
      </w:tr>
      <w:tr>
        <w:trPr>
          <w:trHeight w:val="389" w:hRule="atLeast"/>
        </w:trPr>
        <w:tc>
          <w:tcPr>
            <w:tcW w:w="4798" w:type="dxa"/>
            <w:vAlign w:val="top"/>
            <w:vMerge w:val="continue"/>
            <w:tcBorders>
              <w:left w:val="single" w:color="000000" w:sz="2" w:space="0"/>
              <w:bottom w:val="nil"/>
              <w:right w:val="nil"/>
              <w:top w:val="nil"/>
            </w:tcBorders>
          </w:tcPr>
          <w:p>
            <w:pPr>
              <w:rPr>
                <w:rFonts w:ascii="Arial"/>
                <w:sz w:val="21"/>
              </w:rPr>
            </w:pPr>
            <w:r/>
          </w:p>
        </w:tc>
        <w:tc>
          <w:tcPr>
            <w:tcW w:w="12233" w:type="dxa"/>
            <w:vAlign w:val="top"/>
            <w:vMerge w:val="continue"/>
            <w:tcBorders>
              <w:right w:val="single" w:color="000000" w:sz="2" w:space="0"/>
              <w:left w:val="nil"/>
              <w:bottom w:val="nil"/>
              <w:top w:val="nil"/>
            </w:tcBorders>
          </w:tcPr>
          <w:p>
            <w:pPr>
              <w:rPr>
                <w:rFonts w:ascii="Arial"/>
                <w:sz w:val="21"/>
              </w:rPr>
            </w:pPr>
            <w:r/>
          </w:p>
        </w:tc>
        <w:tc>
          <w:tcPr>
            <w:tcW w:w="555" w:type="dxa"/>
            <w:vAlign w:val="top"/>
            <w:tcBorders>
              <w:left w:val="single" w:color="000000" w:sz="10" w:space="0"/>
            </w:tcBorders>
          </w:tcPr>
          <w:p>
            <w:pPr>
              <w:pStyle w:val="TableText"/>
              <w:spacing w:before="73" w:line="209" w:lineRule="auto"/>
              <w:jc w:val="right"/>
              <w:rPr>
                <w:sz w:val="27"/>
                <w:szCs w:val="27"/>
              </w:rPr>
            </w:pPr>
            <w:r>
              <w:rPr>
                <w:sz w:val="27"/>
                <w:szCs w:val="27"/>
                <w:spacing w:val="-37"/>
                <w:w w:val="79"/>
              </w:rPr>
              <w:t>核</w:t>
            </w:r>
            <w:r>
              <w:rPr>
                <w:sz w:val="27"/>
                <w:szCs w:val="27"/>
                <w:spacing w:val="-19"/>
                <w:w w:val="79"/>
              </w:rPr>
              <w:t>定</w:t>
            </w:r>
          </w:p>
        </w:tc>
        <w:tc>
          <w:tcPr>
            <w:tcW w:w="850" w:type="dxa"/>
            <w:vAlign w:val="top"/>
            <w:gridSpan w:val="2"/>
            <w:tcBorders>
              <w:top w:val="single" w:color="000000" w:sz="6" w:space="0"/>
            </w:tcBorders>
          </w:tcPr>
          <w:p>
            <w:pPr>
              <w:pStyle w:val="TableText"/>
              <w:ind w:left="164"/>
              <w:spacing w:before="80" w:line="204" w:lineRule="auto"/>
              <w:rPr>
                <w:sz w:val="27"/>
                <w:szCs w:val="27"/>
              </w:rPr>
            </w:pPr>
            <w:r>
              <w:rPr>
                <w:sz w:val="27"/>
                <w:szCs w:val="27"/>
                <w:spacing w:val="-37"/>
                <w:w w:val="93"/>
              </w:rPr>
              <w:t>张崇安</w:t>
            </w:r>
          </w:p>
        </w:tc>
        <w:tc>
          <w:tcPr>
            <w:tcW w:w="850" w:type="dxa"/>
            <w:vAlign w:val="top"/>
            <w:tcBorders>
              <w:top w:val="single" w:color="000000" w:sz="6" w:space="0"/>
            </w:tcBorders>
          </w:tcPr>
          <w:p>
            <w:pPr>
              <w:rPr>
                <w:rFonts w:ascii="Arial"/>
                <w:sz w:val="21"/>
              </w:rPr>
            </w:pPr>
            <w:r/>
          </w:p>
        </w:tc>
        <w:tc>
          <w:tcPr>
            <w:tcW w:w="2858" w:type="dxa"/>
            <w:vAlign w:val="top"/>
            <w:gridSpan w:val="3"/>
            <w:tcBorders>
              <w:right w:val="single" w:color="000000" w:sz="2" w:space="0"/>
            </w:tcBorders>
          </w:tcPr>
          <w:p>
            <w:pPr>
              <w:pStyle w:val="TableText"/>
              <w:ind w:left="212"/>
              <w:spacing w:before="66" w:line="214" w:lineRule="auto"/>
              <w:rPr>
                <w:sz w:val="27"/>
                <w:szCs w:val="27"/>
              </w:rPr>
            </w:pPr>
            <w:r>
              <w:rPr>
                <w:sz w:val="27"/>
                <w:szCs w:val="27"/>
                <w:spacing w:val="-47"/>
              </w:rPr>
              <w:t>（可研阶段）</w:t>
            </w:r>
            <w:r>
              <w:rPr>
                <w:sz w:val="27"/>
                <w:szCs w:val="27"/>
                <w:spacing w:val="-47"/>
              </w:rPr>
              <w:t xml:space="preserve">     </w:t>
            </w:r>
            <w:r>
              <w:rPr>
                <w:sz w:val="27"/>
                <w:szCs w:val="27"/>
                <w:spacing w:val="-47"/>
              </w:rPr>
              <w:t>设计</w:t>
            </w:r>
          </w:p>
        </w:tc>
      </w:tr>
      <w:tr>
        <w:trPr>
          <w:trHeight w:val="393" w:hRule="atLeast"/>
        </w:trPr>
        <w:tc>
          <w:tcPr>
            <w:tcW w:w="17031" w:type="dxa"/>
            <w:vAlign w:val="top"/>
            <w:gridSpan w:val="2"/>
            <w:vMerge w:val="restart"/>
            <w:tcBorders>
              <w:left w:val="single" w:color="000000" w:sz="2" w:space="0"/>
              <w:bottom w:val="nil"/>
              <w:right w:val="single" w:color="000000" w:sz="2" w:space="0"/>
              <w:top w:val="nil"/>
            </w:tcBorders>
          </w:tcPr>
          <w:p>
            <w:pPr>
              <w:spacing w:line="221" w:lineRule="exact"/>
              <w:rPr/>
            </w:pPr>
            <w:r/>
          </w:p>
          <w:tbl>
            <w:tblPr>
              <w:tblStyle w:val="TableNormal"/>
              <w:tblW w:w="11341" w:type="dxa"/>
              <w:tblInd w:w="269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73"/>
              <w:gridCol w:w="2266"/>
              <w:gridCol w:w="2264"/>
              <w:gridCol w:w="2265"/>
              <w:gridCol w:w="2273"/>
            </w:tblGrid>
            <w:tr>
              <w:trPr>
                <w:trHeight w:val="557" w:hRule="atLeast"/>
              </w:trPr>
              <w:tc>
                <w:tcPr>
                  <w:tcW w:w="11341" w:type="dxa"/>
                  <w:vAlign w:val="top"/>
                  <w:gridSpan w:val="5"/>
                  <w:tcBorders>
                    <w:top w:val="single" w:color="000000" w:sz="6" w:space="0"/>
                  </w:tcBorders>
                </w:tcPr>
                <w:p>
                  <w:pPr>
                    <w:pStyle w:val="TableText"/>
                    <w:ind w:left="5557"/>
                    <w:spacing w:before="96" w:line="219" w:lineRule="auto"/>
                    <w:rPr>
                      <w:sz w:val="38"/>
                      <w:szCs w:val="38"/>
                    </w:rPr>
                  </w:pPr>
                  <w:r>
                    <w:rPr>
                      <w:sz w:val="38"/>
                      <w:szCs w:val="38"/>
                    </w:rPr>
                    <w:t>图例</w:t>
                  </w:r>
                </w:p>
              </w:tc>
            </w:tr>
            <w:tr>
              <w:trPr>
                <w:trHeight w:val="553" w:hRule="atLeast"/>
              </w:trPr>
              <w:tc>
                <w:tcPr>
                  <w:tcW w:w="2273" w:type="dxa"/>
                  <w:vAlign w:val="top"/>
                  <w:tcBorders>
                    <w:bottom w:val="single" w:color="000000" w:sz="6" w:space="0"/>
                  </w:tcBorders>
                </w:tcPr>
                <w:p>
                  <w:pPr>
                    <w:pStyle w:val="TableText"/>
                    <w:ind w:left="1053"/>
                    <w:spacing w:before="161" w:line="228" w:lineRule="auto"/>
                    <w:rPr>
                      <w:sz w:val="27"/>
                      <w:szCs w:val="27"/>
                    </w:rPr>
                  </w:pPr>
                  <w:r>
                    <w:pict>
                      <v:shape id="_x0000_s1326" style="position:absolute;margin-left:64.54pt;margin-top:11.7065pt;mso-position-vertical-relative:text;mso-position-horizontal-relative:text;width:5.4pt;height:4.45pt;z-index:-249847808;" filled="false" strokecolor="#00FF00" strokeweight="0.72pt" coordsize="108,88" coordorigin="0,0" path="m55,81l55,7m16,81l91,81m7,36l55,81l100,36e">
                        <v:stroke endcap="round" miterlimit="10"/>
                      </v:shape>
                    </w:pict>
                  </w:r>
                  <w:r>
                    <w:pict>
                      <v:shape id="_x0000_s1328" style="position:absolute;margin-left:2.34pt;margin-top:3.84604pt;mso-position-vertical-relative:text;mso-position-horizontal-relative:text;width:44.65pt;height:19.9pt;z-index:253588480;" filled="false" stroked="false" type="#_x0000_t202">
                        <v:fill on="false"/>
                        <v:stroke on="false"/>
                        <v:path/>
                        <v:imagedata o:title=""/>
                        <o:lock v:ext="edit" aspectratio="false"/>
                        <v:textbox inset="0mm,0mm,0mm,0mm">
                          <w:txbxContent>
                            <w:p>
                              <w:pPr>
                                <w:spacing w:line="20" w:lineRule="exact"/>
                                <w:rPr/>
                              </w:pPr>
                              <w:r/>
                            </w:p>
                            <w:tbl>
                              <w:tblPr>
                                <w:tblStyle w:val="TableNormal"/>
                                <w:tblW w:w="842"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2"/>
                              </w:tblGrid>
                              <w:tr>
                                <w:trPr>
                                  <w:trHeight w:val="337" w:hRule="atLeast"/>
                                </w:trPr>
                                <w:tc>
                                  <w:tcPr>
                                    <w:tcW w:w="842" w:type="dxa"/>
                                    <w:vAlign w:val="top"/>
                                  </w:tcPr>
                                  <w:p>
                                    <w:pPr>
                                      <w:ind w:firstLine="18"/>
                                      <w:spacing w:before="150" w:line="65" w:lineRule="exact"/>
                                      <w:rPr/>
                                    </w:pPr>
                                    <w:r>
                                      <w:rPr>
                                        <w:position w:val="-1"/>
                                      </w:rPr>
                                      <w:drawing>
                                        <wp:inline distT="0" distB="0" distL="0" distR="0">
                                          <wp:extent cx="478535" cy="41119"/>
                                          <wp:effectExtent l="0" t="0" r="0" b="0"/>
                                          <wp:docPr id="632" name="IM 632"/>
                                          <wp:cNvGraphicFramePr/>
                                          <a:graphic>
                                            <a:graphicData uri="http://schemas.openxmlformats.org/drawingml/2006/picture">
                                              <pic:pic>
                                                <pic:nvPicPr>
                                                  <pic:cNvPr id="632" name="IM 632"/>
                                                  <pic:cNvPicPr/>
                                                </pic:nvPicPr>
                                                <pic:blipFill>
                                                  <a:blip r:embed="rId310"/>
                                                  <a:stretch>
                                                    <a:fillRect/>
                                                  </a:stretch>
                                                </pic:blipFill>
                                                <pic:spPr>
                                                  <a:xfrm rot="0">
                                                    <a:off x="0" y="0"/>
                                                    <a:ext cx="478535" cy="41119"/>
                                                  </a:xfrm>
                                                  <a:prstGeom prst="rect">
                                                    <a:avLst/>
                                                  </a:prstGeom>
                                                </pic:spPr>
                                              </pic:pic>
                                            </a:graphicData>
                                          </a:graphic>
                                        </wp:inline>
                                      </w:drawing>
                                    </w:r>
                                  </w:p>
                                </w:tc>
                              </w:tr>
                            </w:tbl>
                            <w:p>
                              <w:pPr>
                                <w:rPr>
                                  <w:rFonts w:ascii="Arial"/>
                                  <w:sz w:val="21"/>
                                </w:rPr>
                              </w:pPr>
                              <w:r/>
                            </w:p>
                          </w:txbxContent>
                        </v:textbox>
                      </v:shape>
                    </w:pict>
                  </w:r>
                  <w:r>
                    <w:rPr>
                      <w:sz w:val="27"/>
                      <w:szCs w:val="27"/>
                      <w:spacing w:val="-36"/>
                      <w:w w:val="91"/>
                    </w:rPr>
                    <w:t>用地红线</w:t>
                  </w:r>
                </w:p>
              </w:tc>
              <w:tc>
                <w:tcPr>
                  <w:tcW w:w="2266" w:type="dxa"/>
                  <w:vAlign w:val="top"/>
                  <w:tcBorders>
                    <w:bottom w:val="single" w:color="000000" w:sz="6" w:space="0"/>
                  </w:tcBorders>
                </w:tcPr>
                <w:p>
                  <w:pPr>
                    <w:pStyle w:val="TableText"/>
                    <w:spacing w:before="166" w:line="220" w:lineRule="auto"/>
                    <w:jc w:val="right"/>
                    <w:rPr>
                      <w:sz w:val="22"/>
                      <w:szCs w:val="22"/>
                    </w:rPr>
                  </w:pPr>
                  <w:r>
                    <w:pict>
                      <v:group id="_x0000_s1330" style="position:absolute;margin-left:-109.83pt;margin-top:4.83631pt;mso-position-vertical-relative:top-margin-area;mso-position-horizontal-relative:right-margin-area;width:42.75pt;height:17.9pt;z-index:253506560;" filled="false" stroked="false" coordsize="855,357" coordorigin="0,0">
                        <v:shape id="_x0000_s1332" style="position:absolute;left:0;top:0;width:855;height:357;" filled="false" strokecolor="#000000" strokeweight="0.72pt" coordsize="855,357" coordorigin="0,0" path="m7,7l847,7l847,350l7,350l7,7e">
                          <v:stroke endcap="round" miterlimit="10"/>
                        </v:shape>
                        <v:shape id="_x0000_s1334" style="position:absolute;left:112;top:59;width:632;height:260;" filled="false" strokecolor="#00FFFF" strokeweight="0.72pt" coordsize="632,260" coordorigin="0,0" path="m624,11l9,7l9,247l621,249l624,11m9,7l621,131m621,11l9,7l7,247l621,251l621,11m9,7l621,131l7,247e">
                          <v:stroke endcap="round" miterlimit="10"/>
                        </v:shape>
                      </v:group>
                    </w:pict>
                  </w:r>
                  <w:r>
                    <w:rPr>
                      <w:sz w:val="22"/>
                      <w:szCs w:val="22"/>
                      <w:spacing w:val="-34"/>
                      <w:w w:val="85"/>
                    </w:rPr>
                    <w:t>地下机动车库入口</w:t>
                  </w:r>
                </w:p>
              </w:tc>
              <w:tc>
                <w:tcPr>
                  <w:tcW w:w="2264" w:type="dxa"/>
                  <w:vAlign w:val="top"/>
                  <w:tcBorders>
                    <w:bottom w:val="single" w:color="000000" w:sz="6" w:space="0"/>
                    <w:right w:val="single" w:color="000000" w:sz="6" w:space="0"/>
                  </w:tcBorders>
                </w:tcPr>
                <w:p>
                  <w:pPr>
                    <w:pStyle w:val="TableText"/>
                    <w:ind w:left="1043"/>
                    <w:spacing w:before="113" w:line="224" w:lineRule="auto"/>
                    <w:rPr>
                      <w:sz w:val="27"/>
                      <w:szCs w:val="27"/>
                    </w:rPr>
                  </w:pPr>
                  <w:r>
                    <w:pict>
                      <v:group id="_x0000_s1336" style="position:absolute;margin-left:-109.505pt;margin-top:3.99689pt;mso-position-vertical-relative:top-margin-area;mso-position-horizontal-relative:right-margin-area;width:42.75pt;height:17.9pt;z-index:253507584;" filled="false" stroked="false" coordsize="855,357" coordorigin="0,0">
                        <v:shape id="_x0000_s1338" style="position:absolute;left:0;top:0;width:855;height:357;" filled="false" strokecolor="#000000" strokeweight="0.72pt" coordsize="855,357" coordorigin="0,0" path="m7,7l847,7l847,350l7,350l7,7e">
                          <v:stroke endcap="round" miterlimit="10"/>
                        </v:shape>
                        <v:shape id="_x0000_s1340" style="position:absolute;left:55;top:9;width:740;height:335;" filled="false" strokecolor="#BABABA" strokeweight="0.72pt" coordsize="740,335" coordorigin="0,0" path="m7,7l7,328l151,328l151,7l7,7m151,7l297,7l297,328l151,328l151,7l7,328m297,7l441,7l441,328l297,328l297,7l151,328m441,7l587,7l587,328l441,328l441,7l297,328m587,7l732,7l732,328l587,328l587,7l441,328m732,7l587,328e">
                          <v:stroke endcap="round" miterlimit="10"/>
                        </v:shape>
                      </v:group>
                    </w:pict>
                  </w:r>
                  <w:r>
                    <w:rPr>
                      <w:sz w:val="27"/>
                      <w:szCs w:val="27"/>
                      <w:spacing w:val="-35"/>
                      <w:w w:val="90"/>
                    </w:rPr>
                    <w:t>机动车位</w:t>
                  </w:r>
                </w:p>
              </w:tc>
              <w:tc>
                <w:tcPr>
                  <w:tcW w:w="2265" w:type="dxa"/>
                  <w:vAlign w:val="top"/>
                  <w:tcBorders>
                    <w:left w:val="single" w:color="000000" w:sz="6" w:space="0"/>
                    <w:bottom w:val="single" w:color="000000" w:sz="6" w:space="0"/>
                  </w:tcBorders>
                </w:tcPr>
                <w:p>
                  <w:pPr>
                    <w:pStyle w:val="TableText"/>
                    <w:ind w:left="1047"/>
                    <w:spacing w:before="159" w:line="225" w:lineRule="auto"/>
                    <w:rPr>
                      <w:sz w:val="27"/>
                      <w:szCs w:val="27"/>
                    </w:rPr>
                  </w:pPr>
                  <w:r>
                    <w:pict>
                      <v:shape id="_x0000_s1342" style="position:absolute;margin-left:2.14502pt;margin-top:3.85448pt;mso-position-vertical-relative:text;mso-position-horizontal-relative:text;width:44.75pt;height:19.9pt;z-index:253587456;" filled="false" stroked="false" type="#_x0000_t202">
                        <v:fill on="false"/>
                        <v:stroke on="false"/>
                        <v:path/>
                        <v:imagedata o:title=""/>
                        <o:lock v:ext="edit" aspectratio="false"/>
                        <v:textbox inset="0mm,0mm,0mm,0mm">
                          <w:txbxContent>
                            <w:p>
                              <w:pPr>
                                <w:spacing w:line="20" w:lineRule="exact"/>
                                <w:rPr/>
                              </w:pPr>
                              <w:r/>
                            </w:p>
                            <w:tbl>
                              <w:tblPr>
                                <w:tblStyle w:val="TableNormal"/>
                                <w:tblW w:w="844"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4"/>
                              </w:tblGrid>
                              <w:tr>
                                <w:trPr>
                                  <w:trHeight w:val="337" w:hRule="atLeast"/>
                                </w:trPr>
                                <w:tc>
                                  <w:tcPr>
                                    <w:tcW w:w="844" w:type="dxa"/>
                                    <w:vAlign w:val="top"/>
                                  </w:tcPr>
                                  <w:p>
                                    <w:pPr>
                                      <w:ind w:firstLine="95"/>
                                      <w:spacing w:before="47" w:line="242" w:lineRule="exact"/>
                                      <w:rPr/>
                                    </w:pPr>
                                    <w:r>
                                      <w:rPr>
                                        <w:position w:val="-4"/>
                                      </w:rPr>
                                      <w:drawing>
                                        <wp:inline distT="0" distB="0" distL="0" distR="0">
                                          <wp:extent cx="405383" cy="153816"/>
                                          <wp:effectExtent l="0" t="0" r="0" b="0"/>
                                          <wp:docPr id="634" name="IM 634"/>
                                          <wp:cNvGraphicFramePr/>
                                          <a:graphic>
                                            <a:graphicData uri="http://schemas.openxmlformats.org/drawingml/2006/picture">
                                              <pic:pic>
                                                <pic:nvPicPr>
                                                  <pic:cNvPr id="634" name="IM 634"/>
                                                  <pic:cNvPicPr/>
                                                </pic:nvPicPr>
                                                <pic:blipFill>
                                                  <a:blip r:embed="rId311"/>
                                                  <a:stretch>
                                                    <a:fillRect/>
                                                  </a:stretch>
                                                </pic:blipFill>
                                                <pic:spPr>
                                                  <a:xfrm rot="0">
                                                    <a:off x="0" y="0"/>
                                                    <a:ext cx="405383" cy="153816"/>
                                                  </a:xfrm>
                                                  <a:prstGeom prst="rect">
                                                    <a:avLst/>
                                                  </a:prstGeom>
                                                </pic:spPr>
                                              </pic:pic>
                                            </a:graphicData>
                                          </a:graphic>
                                        </wp:inline>
                                      </w:drawing>
                                    </w:r>
                                  </w:p>
                                </w:tc>
                              </w:tr>
                            </w:tbl>
                            <w:p>
                              <w:pPr>
                                <w:rPr>
                                  <w:rFonts w:ascii="Arial"/>
                                  <w:sz w:val="21"/>
                                </w:rPr>
                              </w:pPr>
                              <w:r/>
                            </w:p>
                          </w:txbxContent>
                        </v:textbox>
                      </v:shape>
                    </w:pict>
                  </w:r>
                  <w:r>
                    <w:pict>
                      <v:shape id="_x0000_s1344" style="position:absolute;margin-left:-104.2pt;margin-top:7.83421pt;mso-position-vertical-relative:top-margin-area;mso-position-horizontal-relative:right-margin-area;width:31.8pt;height:1.45pt;z-index:253522944;" filled="false" strokecolor="#00B88A" strokeweight="1.44pt" coordsize="635,29" coordorigin="0,0" path="m14,14l621,14e">
                        <v:stroke endcap="round" miterlimit="10"/>
                      </v:shape>
                    </w:pict>
                  </w:r>
                  <w:r>
                    <w:pict>
                      <v:shape id="_x0000_s1346" style="position:absolute;margin-left:-105.2pt;margin-top:6.83421pt;mso-position-vertical-relative:top-margin-area;mso-position-horizontal-relative:right-margin-area;width:33.95pt;height:17pt;z-index:253523968;" filled="false" stroked="false" type="#_x0000_t202">
                        <v:fill on="false"/>
                        <v:stroke on="false"/>
                        <v:path/>
                        <v:imagedata o:title=""/>
                        <o:lock v:ext="edit" aspectratio="false"/>
                        <v:textbox inset="0mm,0mm,0mm,0mm">
                          <w:txbxContent>
                            <w:p>
                              <w:pPr>
                                <w:ind w:left="20"/>
                                <w:spacing w:before="20" w:line="230" w:lineRule="auto"/>
                                <w:rPr>
                                  <w:rFonts w:ascii="SimHei" w:hAnsi="SimHei" w:eastAsia="SimHei" w:cs="SimHei"/>
                                  <w:sz w:val="24"/>
                                  <w:szCs w:val="24"/>
                                </w:rPr>
                              </w:pPr>
                              <w:r>
                                <w:rPr>
                                  <w:rFonts w:ascii="SimHei" w:hAnsi="SimHei" w:eastAsia="SimHei" w:cs="SimHei"/>
                                  <w:sz w:val="24"/>
                                  <w:szCs w:val="24"/>
                                  <w:color w:val="FF0000"/>
                                  <w:position w:val="-1"/>
                                </w:rPr>
                                <w:drawing>
                                  <wp:inline distT="0" distB="0" distL="0" distR="0">
                                    <wp:extent cx="18288" cy="152293"/>
                                    <wp:effectExtent l="0" t="0" r="0" b="0"/>
                                    <wp:docPr id="636" name="IM 636"/>
                                    <wp:cNvGraphicFramePr/>
                                    <a:graphic>
                                      <a:graphicData uri="http://schemas.openxmlformats.org/drawingml/2006/picture">
                                        <pic:pic>
                                          <pic:nvPicPr>
                                            <pic:cNvPr id="636" name="IM 636"/>
                                            <pic:cNvPicPr/>
                                          </pic:nvPicPr>
                                          <pic:blipFill>
                                            <a:blip r:embed="rId312"/>
                                            <a:stretch>
                                              <a:fillRect/>
                                            </a:stretch>
                                          </pic:blipFill>
                                          <pic:spPr>
                                            <a:xfrm rot="0">
                                              <a:off x="0" y="0"/>
                                              <a:ext cx="18288" cy="152293"/>
                                            </a:xfrm>
                                            <a:prstGeom prst="rect">
                                              <a:avLst/>
                                            </a:prstGeom>
                                          </pic:spPr>
                                        </pic:pic>
                                      </a:graphicData>
                                    </a:graphic>
                                  </wp:inline>
                                </w:drawing>
                              </w:r>
                              <w:r>
                                <w:rPr>
                                  <w:rFonts w:ascii="SimHei" w:hAnsi="SimHei" w:eastAsia="SimHei" w:cs="SimHei"/>
                                  <w:sz w:val="24"/>
                                  <w:szCs w:val="24"/>
                                  <w:color w:val="FF0000"/>
                                  <w:spacing w:val="58"/>
                                </w:rPr>
                                <w:t xml:space="preserve"> </w:t>
                              </w:r>
                              <w:r>
                                <w:rPr>
                                  <w:rFonts w:ascii="SimHei" w:hAnsi="SimHei" w:eastAsia="SimHei" w:cs="SimHei"/>
                                  <w:sz w:val="24"/>
                                  <w:szCs w:val="24"/>
                                  <w:color w:val="FF0000"/>
                                  <w:spacing w:val="-20"/>
                                </w:rPr>
                                <w:t>1#</w:t>
                              </w:r>
                              <w:r>
                                <w:rPr>
                                  <w:rFonts w:ascii="SimHei" w:hAnsi="SimHei" w:eastAsia="SimHei" w:cs="SimHei"/>
                                  <w:sz w:val="24"/>
                                  <w:szCs w:val="24"/>
                                  <w:color w:val="FF0000"/>
                                  <w:spacing w:val="80"/>
                                </w:rPr>
                                <w:t xml:space="preserve"> </w:t>
                              </w:r>
                              <w:r>
                                <w:rPr>
                                  <w:sz w:val="24"/>
                                  <w:szCs w:val="24"/>
                                  <w:position w:val="-1"/>
                                </w:rPr>
                                <w:drawing>
                                  <wp:inline distT="0" distB="0" distL="0" distR="0">
                                    <wp:extent cx="18288" cy="152293"/>
                                    <wp:effectExtent l="0" t="0" r="0" b="0"/>
                                    <wp:docPr id="638" name="IM 638"/>
                                    <wp:cNvGraphicFramePr/>
                                    <a:graphic>
                                      <a:graphicData uri="http://schemas.openxmlformats.org/drawingml/2006/picture">
                                        <pic:pic>
                                          <pic:nvPicPr>
                                            <pic:cNvPr id="638" name="IM 638"/>
                                            <pic:cNvPicPr/>
                                          </pic:nvPicPr>
                                          <pic:blipFill>
                                            <a:blip r:embed="rId313"/>
                                            <a:stretch>
                                              <a:fillRect/>
                                            </a:stretch>
                                          </pic:blipFill>
                                          <pic:spPr>
                                            <a:xfrm rot="0">
                                              <a:off x="0" y="0"/>
                                              <a:ext cx="18288" cy="152293"/>
                                            </a:xfrm>
                                            <a:prstGeom prst="rect">
                                              <a:avLst/>
                                            </a:prstGeom>
                                          </pic:spPr>
                                        </pic:pic>
                                      </a:graphicData>
                                    </a:graphic>
                                  </wp:inline>
                                </w:drawing>
                              </w:r>
                              <w:r>
                                <w:rPr>
                                  <w:rFonts w:ascii="SimHei" w:hAnsi="SimHei" w:eastAsia="SimHei" w:cs="SimHei"/>
                                  <w:sz w:val="24"/>
                                  <w:szCs w:val="24"/>
                                  <w:color w:val="FF0000"/>
                                </w:rPr>
                                <w:t xml:space="preserve"> </w:t>
                              </w:r>
                            </w:p>
                          </w:txbxContent>
                        </v:textbox>
                      </v:shape>
                    </w:pict>
                  </w:r>
                  <w:r>
                    <w:rPr>
                      <w:sz w:val="27"/>
                      <w:szCs w:val="27"/>
                      <w:spacing w:val="-38"/>
                      <w:w w:val="91"/>
                    </w:rPr>
                    <w:t>建筑物区</w:t>
                  </w:r>
                </w:p>
              </w:tc>
              <w:tc>
                <w:tcPr>
                  <w:tcW w:w="2273" w:type="dxa"/>
                  <w:vAlign w:val="top"/>
                  <w:tcBorders>
                    <w:bottom w:val="single" w:color="000000" w:sz="6" w:space="0"/>
                  </w:tcBorders>
                </w:tcPr>
                <w:p>
                  <w:pPr>
                    <w:pStyle w:val="TableText"/>
                    <w:ind w:left="1060"/>
                    <w:spacing w:before="153" w:line="227" w:lineRule="auto"/>
                    <w:rPr>
                      <w:sz w:val="27"/>
                      <w:szCs w:val="27"/>
                    </w:rPr>
                  </w:pPr>
                  <w:r>
                    <w:pict>
                      <v:shape id="_x0000_s1348" style="position:absolute;margin-left:-109.73pt;margin-top:4.83631pt;mso-position-vertical-relative:top-margin-area;mso-position-horizontal-relative:right-margin-area;width:42.75pt;height:17.9pt;z-index:253504512;" filled="false" strokecolor="#000000" strokeweight="0.72pt" coordsize="855,357" coordorigin="0,0" path="m7,7l847,7l847,350l7,350l7,7e">
                        <v:stroke endcap="round" miterlimit="10"/>
                      </v:shape>
                    </w:pict>
                  </w:r>
                  <w:r>
                    <w:pict>
                      <v:shape id="_x0000_s1350" style="position:absolute;margin-left:-109.85pt;margin-top:5.19606pt;mso-position-vertical-relative:top-margin-area;mso-position-horizontal-relative:right-margin-area;width:42.75pt;height:17.15pt;z-index:253510656;" filled="false" strokecolor="#139B48" strokeweight="0.72pt" coordsize="855,342" coordorigin="0,0" path="m7,21l31,21m122,21l151,21m242,21l271,21m362,21l391,21m482,21l511,21m602,21l631,21m722,21l751,21m842,21l847,21m62,81l91,81m182,81l211,81m302,81l331,81m422,81l451,81m542,81l571,81m662,81l691,81m782,81l811,81m7,141l31,141m122,141l151,141m242,141l271,141m362,141l391,141m482,141l511,141m602,141l631,141m722,141l751,141m842,141l847,141m62,201l91,201m182,201l211,201m302,201l331,201m422,201l451,201m542,201l571,201m662,201l691,201m782,201l811,201m7,261l31,261m122,261l151,261m242,261l271,261m362,261l391,261m482,261l511,261m602,261l631,261m722,261l751,261m842,261l847,261m62,321l91,321m182,321l211,321m302,321l331,321m422,321l451,321m542,321l571,321m662,321l691,321m782,321l811,321m16,275l16,247m16,155l16,127m16,35l16,7m76,335l76,306m76,215l76,187m76,95l76,67m136,275l136,247m136,155l136,127m136,35l136,7m196,335l196,306m196,215l196,187m196,95l196,67m256,275l256,247m256,155l256,127m256,35l256,7m316,335l316,306m316,215l316,187m316,95l316,67m376,275l376,247m376,155l376,127m376,35l376,7m436,335l436,306m436,215l436,187m436,95l436,67m496,275l496,247m496,155l496,127m496,35l496,7m556,335l556,306m556,215l556,187m556,95l556,67m616,275l616,247m616,155l616,127m616,35l616,7m676,335l676,306m676,215l676,187m676,95l676,67m736,275l736,247m736,155l736,127m736,35l736,7m796,335l796,306m796,215l796,187m796,95l796,67e">
                        <v:stroke endcap="round" miterlimit="10"/>
                      </v:shape>
                    </w:pict>
                  </w:r>
                  <w:r>
                    <w:rPr>
                      <w:sz w:val="27"/>
                      <w:szCs w:val="27"/>
                      <w:spacing w:val="-36"/>
                      <w:w w:val="89"/>
                    </w:rPr>
                    <w:t>景观绿化区</w:t>
                  </w:r>
                </w:p>
              </w:tc>
            </w:tr>
            <w:tr>
              <w:trPr>
                <w:trHeight w:val="547" w:hRule="atLeast"/>
              </w:trPr>
              <w:tc>
                <w:tcPr>
                  <w:tcW w:w="2273" w:type="dxa"/>
                  <w:vAlign w:val="top"/>
                  <w:tcBorders>
                    <w:bottom w:val="single" w:color="000000" w:sz="6" w:space="0"/>
                    <w:top w:val="single" w:color="000000" w:sz="6" w:space="0"/>
                  </w:tcBorders>
                </w:tcPr>
                <w:p>
                  <w:pPr>
                    <w:pStyle w:val="TableText"/>
                    <w:ind w:left="1054"/>
                    <w:spacing w:before="152" w:line="224" w:lineRule="auto"/>
                    <w:rPr>
                      <w:sz w:val="27"/>
                      <w:szCs w:val="27"/>
                    </w:rPr>
                  </w:pPr>
                  <w:r>
                    <w:pict>
                      <v:shape id="_x0000_s1352" style="position:absolute;margin-left:2.34pt;margin-top:3.72237pt;mso-position-vertical-relative:text;mso-position-horizontal-relative:text;width:44.65pt;height:19.9pt;z-index:253586432;" filled="false" stroked="false" type="#_x0000_t202">
                        <v:fill on="false"/>
                        <v:stroke on="false"/>
                        <v:path/>
                        <v:imagedata o:title=""/>
                        <o:lock v:ext="edit" aspectratio="false"/>
                        <v:textbox inset="0mm,0mm,0mm,0mm">
                          <w:txbxContent>
                            <w:p>
                              <w:pPr>
                                <w:spacing w:line="20" w:lineRule="exact"/>
                                <w:rPr/>
                              </w:pPr>
                              <w:r/>
                            </w:p>
                            <w:tbl>
                              <w:tblPr>
                                <w:tblStyle w:val="TableNormal"/>
                                <w:tblW w:w="842"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2"/>
                              </w:tblGrid>
                              <w:tr>
                                <w:trPr>
                                  <w:trHeight w:val="337" w:hRule="atLeast"/>
                                </w:trPr>
                                <w:tc>
                                  <w:tcPr>
                                    <w:tcW w:w="842" w:type="dxa"/>
                                    <w:vAlign w:val="top"/>
                                  </w:tcPr>
                                  <w:p>
                                    <w:pPr>
                                      <w:ind w:firstLine="23"/>
                                      <w:spacing w:before="167" w:line="31" w:lineRule="exact"/>
                                      <w:rPr/>
                                    </w:pPr>
                                    <w:r>
                                      <w:rPr/>
                                      <w:drawing>
                                        <wp:inline distT="0" distB="0" distL="0" distR="0">
                                          <wp:extent cx="484632" cy="19798"/>
                                          <wp:effectExtent l="0" t="0" r="0" b="0"/>
                                          <wp:docPr id="640" name="IM 640"/>
                                          <wp:cNvGraphicFramePr/>
                                          <a:graphic>
                                            <a:graphicData uri="http://schemas.openxmlformats.org/drawingml/2006/picture">
                                              <pic:pic>
                                                <pic:nvPicPr>
                                                  <pic:cNvPr id="640" name="IM 640"/>
                                                  <pic:cNvPicPr/>
                                                </pic:nvPicPr>
                                                <pic:blipFill>
                                                  <a:blip r:embed="rId314"/>
                                                  <a:stretch>
                                                    <a:fillRect/>
                                                  </a:stretch>
                                                </pic:blipFill>
                                                <pic:spPr>
                                                  <a:xfrm rot="0">
                                                    <a:off x="0" y="0"/>
                                                    <a:ext cx="484632" cy="19798"/>
                                                  </a:xfrm>
                                                  <a:prstGeom prst="rect">
                                                    <a:avLst/>
                                                  </a:prstGeom>
                                                </pic:spPr>
                                              </pic:pic>
                                            </a:graphicData>
                                          </a:graphic>
                                        </wp:inline>
                                      </w:drawing>
                                    </w:r>
                                  </w:p>
                                </w:tc>
                              </w:tr>
                            </w:tbl>
                            <w:p>
                              <w:pPr>
                                <w:rPr>
                                  <w:rFonts w:ascii="Arial"/>
                                  <w:sz w:val="21"/>
                                </w:rPr>
                              </w:pPr>
                              <w:r/>
                            </w:p>
                          </w:txbxContent>
                        </v:textbox>
                      </v:shape>
                    </w:pict>
                  </w:r>
                  <w:r>
                    <w:rPr>
                      <w:sz w:val="27"/>
                      <w:szCs w:val="27"/>
                      <w:spacing w:val="-36"/>
                      <w:w w:val="89"/>
                    </w:rPr>
                    <w:t>地库轮廓线</w:t>
                  </w:r>
                </w:p>
              </w:tc>
              <w:tc>
                <w:tcPr>
                  <w:tcW w:w="2266" w:type="dxa"/>
                  <w:vAlign w:val="top"/>
                  <w:tcBorders>
                    <w:bottom w:val="single" w:color="000000" w:sz="6" w:space="0"/>
                    <w:top w:val="single" w:color="000000" w:sz="6" w:space="0"/>
                  </w:tcBorders>
                </w:tcPr>
                <w:p>
                  <w:pPr>
                    <w:pStyle w:val="TableText"/>
                    <w:spacing w:before="176" w:line="220" w:lineRule="auto"/>
                    <w:jc w:val="right"/>
                    <w:rPr>
                      <w:sz w:val="22"/>
                      <w:szCs w:val="22"/>
                    </w:rPr>
                  </w:pPr>
                  <w:r>
                    <w:pict>
                      <v:group id="_x0000_s1354" style="position:absolute;margin-left:-104.19pt;margin-top:7.85437pt;mso-position-vertical-relative:top-margin-area;mso-position-horizontal-relative:right-margin-area;width:31.45pt;height:12.85pt;z-index:253521920;" filled="false" stroked="false" coordsize="629,257" coordorigin="0,0">
                        <v:shape id="_x0000_s1356" style="position:absolute;left:0;top:0;width:629;height:257;" filled="false" strokecolor="#00FFFF" strokeweight="0.75pt" coordsize="629,257" coordorigin="0,0" path="m,l0,256l628,256m628,0l0,0e">
                          <v:stroke joinstyle="miter" miterlimit="0"/>
                        </v:shape>
                        <v:shape id="_x0000_s1358" style="position:absolute;left:628;top:0;width:0;height:257;" filled="false" strokecolor="#00FFFF" strokeweight="0.50pt" coordsize="0,257" coordorigin="0,0" path="m628,256l628,0e">
                          <v:stroke joinstyle="miter" miterlimit="0"/>
                        </v:shape>
                      </v:group>
                    </w:pict>
                  </w:r>
                  <w:r>
                    <w:pict>
                      <v:shape id="_x0000_s1360" style="position:absolute;margin-left:-109.83pt;margin-top:4.73655pt;mso-position-vertical-relative:top-margin-area;mso-position-horizontal-relative:right-margin-area;width:42.75pt;height:17.9pt;z-index:253505536;" filled="false" strokecolor="#000000" strokeweight="0.50pt" coordsize="855,357" coordorigin="0,0" path="m,l0,357l854,357l854,0l0,0e">
                        <v:stroke joinstyle="miter" miterlimit="0"/>
                      </v:shape>
                    </w:pict>
                  </w:r>
                  <w:r>
                    <w:pict>
                      <v:shape id="_x0000_s1362" style="position:absolute;margin-left:-102.99pt;margin-top:7.85437pt;mso-position-vertical-relative:top-margin-area;mso-position-horizontal-relative:right-margin-area;width:25.7pt;height:12.85pt;z-index:253520896;" filled="false" strokecolor="#00FFFF" strokeweight="0.72pt" coordsize="514,257" coordorigin="0,0" path="m7,247l7,7m107,247l107,7m206,247l206,7m307,247l307,9m407,249l407,9m506,249l506,9e">
                        <v:stroke endcap="round" miterlimit="10"/>
                      </v:shape>
                    </w:pict>
                  </w:r>
                  <w:r>
                    <w:rPr>
                      <w:sz w:val="22"/>
                      <w:szCs w:val="22"/>
                      <w:spacing w:val="-34"/>
                      <w:w w:val="84"/>
                    </w:rPr>
                    <w:t>地下非机动车入口</w:t>
                  </w:r>
                </w:p>
              </w:tc>
              <w:tc>
                <w:tcPr>
                  <w:tcW w:w="2264" w:type="dxa"/>
                  <w:vAlign w:val="top"/>
                  <w:tcBorders>
                    <w:bottom w:val="single" w:color="000000" w:sz="6" w:space="0"/>
                    <w:right w:val="single" w:color="000000" w:sz="6" w:space="0"/>
                    <w:top w:val="single" w:color="000000" w:sz="6" w:space="0"/>
                  </w:tcBorders>
                </w:tcPr>
                <w:p>
                  <w:pPr>
                    <w:pStyle w:val="TableText"/>
                    <w:ind w:left="1049"/>
                    <w:spacing w:before="108" w:line="224" w:lineRule="auto"/>
                    <w:rPr>
                      <w:sz w:val="27"/>
                      <w:szCs w:val="27"/>
                    </w:rPr>
                  </w:pPr>
                  <w:r>
                    <w:pict>
                      <v:group id="_x0000_s1364" style="position:absolute;margin-left:-109.505pt;margin-top:3.89714pt;mso-position-vertical-relative:top-margin-area;mso-position-horizontal-relative:right-margin-area;width:42.75pt;height:17.75pt;z-index:253747200;" filled="false" stroked="false" coordsize="855,355" coordorigin="0,0">
                        <v:shape id="_x0000_s1366" style="position:absolute;left:0;top:0;width:855;height:355;" filled="false" strokecolor="#989898" strokeweight="0.72pt" coordsize="855,355" coordorigin="0,0" path="m7,112l115,7m7,218l223,7m7,323l328,7m88,347l436,7m196,347l542,7m302,347l650,7m410,347l755,7m515,347l847,21m624,347l847,127m729,347l847,232e">
                          <v:stroke endcap="round" miterlimit="10"/>
                        </v:shape>
                        <v:shape id="_x0000_s1368" style="position:absolute;left:-20;top:-20;width:895;height:395;" filled="false" stroked="false" type="#_x0000_t202">
                          <v:fill on="false"/>
                          <v:stroke on="false"/>
                          <v:path/>
                          <v:imagedata o:title=""/>
                          <o:lock v:ext="edit" aspectratio="false"/>
                          <v:textbox inset="0mm,0mm,0mm,0mm">
                            <w:txbxContent>
                              <w:p>
                                <w:pPr>
                                  <w:spacing w:line="20" w:lineRule="exact"/>
                                  <w:rPr/>
                                </w:pPr>
                                <w:r/>
                              </w:p>
                              <w:tbl>
                                <w:tblPr>
                                  <w:tblStyle w:val="TableNormal"/>
                                  <w:tblW w:w="844" w:type="dxa"/>
                                  <w:tblInd w:w="25" w:type="dxa"/>
                                  <w:tblLayout w:type="fixed"/>
                                  <w:tblBorders>
                                    <w:left w:val="single" w:color="000000" w:sz="4" w:space="0"/>
                                    <w:bottom w:val="single" w:color="000000" w:sz="6" w:space="0"/>
                                    <w:right w:val="single" w:color="000000" w:sz="4" w:space="0"/>
                                    <w:top w:val="single" w:color="000000" w:sz="4" w:space="0"/>
                                  </w:tblBorders>
                                </w:tblPr>
                                <w:tblGrid>
                                  <w:gridCol w:w="844"/>
                                </w:tblGrid>
                                <w:tr>
                                  <w:trPr>
                                    <w:trHeight w:val="329" w:hRule="atLeast"/>
                                  </w:trPr>
                                  <w:tc>
                                    <w:tcPr>
                                      <w:tcW w:w="844" w:type="dxa"/>
                                      <w:vAlign w:val="top"/>
                                    </w:tcPr>
                                    <w:p>
                                      <w:pPr>
                                        <w:rPr>
                                          <w:rFonts w:ascii="Arial"/>
                                          <w:sz w:val="21"/>
                                        </w:rPr>
                                      </w:pPr>
                                      <w:r/>
                                    </w:p>
                                  </w:tc>
                                </w:tr>
                              </w:tbl>
                              <w:p>
                                <w:pPr>
                                  <w:rPr>
                                    <w:rFonts w:ascii="Arial"/>
                                    <w:sz w:val="21"/>
                                  </w:rPr>
                                </w:pPr>
                                <w:r/>
                              </w:p>
                            </w:txbxContent>
                          </v:textbox>
                        </v:shape>
                      </v:group>
                    </w:pict>
                  </w:r>
                  <w:r>
                    <w:rPr>
                      <w:sz w:val="27"/>
                      <w:szCs w:val="27"/>
                      <w:spacing w:val="-37"/>
                      <w:w w:val="89"/>
                    </w:rPr>
                    <w:t>非机动车位</w:t>
                  </w:r>
                </w:p>
              </w:tc>
              <w:tc>
                <w:tcPr>
                  <w:tcW w:w="2265" w:type="dxa"/>
                  <w:vAlign w:val="top"/>
                  <w:tcBorders>
                    <w:left w:val="single" w:color="000000" w:sz="6" w:space="0"/>
                    <w:bottom w:val="single" w:color="000000" w:sz="6" w:space="0"/>
                    <w:top w:val="single" w:color="000000" w:sz="6" w:space="0"/>
                  </w:tcBorders>
                </w:tcPr>
                <w:p>
                  <w:pPr>
                    <w:spacing w:line="94" w:lineRule="exact"/>
                    <w:rPr/>
                  </w:pPr>
                  <w:r>
                    <w:pict>
                      <v:shape id="_x0000_s1370" style="position:absolute;margin-left:-62.1635pt;margin-top:6.62157pt;mso-position-vertical-relative:top-margin-area;mso-position-horizontal-relative:right-margin-area;width:49.65pt;height:18.65pt;z-index:253584384;" filled="false" stroked="false" type="#_x0000_t202">
                        <v:fill on="false"/>
                        <v:stroke on="false"/>
                        <v:path/>
                        <v:imagedata o:title=""/>
                        <o:lock v:ext="edit" aspectratio="false"/>
                        <v:textbox inset="0mm,0mm,0mm,0mm">
                          <w:txbxContent>
                            <w:p>
                              <w:pPr>
                                <w:pStyle w:val="TableText"/>
                                <w:spacing w:before="20" w:line="227" w:lineRule="auto"/>
                                <w:jc w:val="right"/>
                                <w:rPr>
                                  <w:sz w:val="27"/>
                                  <w:szCs w:val="27"/>
                                </w:rPr>
                              </w:pPr>
                              <w:r>
                                <w:rPr>
                                  <w:sz w:val="27"/>
                                  <w:szCs w:val="27"/>
                                  <w:spacing w:val="-34"/>
                                  <w:w w:val="82"/>
                                </w:rPr>
                                <w:t>道</w:t>
                              </w:r>
                              <w:r>
                                <w:rPr>
                                  <w:sz w:val="27"/>
                                  <w:szCs w:val="27"/>
                                  <w:spacing w:val="-33"/>
                                  <w:w w:val="82"/>
                                </w:rPr>
                                <w:t>路广场</w:t>
                              </w:r>
                              <w:r>
                                <w:rPr>
                                  <w:sz w:val="27"/>
                                  <w:szCs w:val="27"/>
                                  <w:spacing w:val="-27"/>
                                  <w:w w:val="82"/>
                                </w:rPr>
                                <w:t>区</w:t>
                              </w:r>
                            </w:p>
                          </w:txbxContent>
                        </v:textbox>
                      </v:shape>
                    </w:pict>
                  </w:r>
                  <w:r/>
                </w:p>
                <w:tbl>
                  <w:tblPr>
                    <w:tblStyle w:val="TableNormal"/>
                    <w:tblW w:w="844" w:type="dxa"/>
                    <w:tblInd w:w="6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4"/>
                  </w:tblGrid>
                  <w:tr>
                    <w:trPr>
                      <w:trHeight w:val="144" w:hRule="atLeast"/>
                    </w:trPr>
                    <w:tc>
                      <w:tcPr>
                        <w:tcW w:w="844" w:type="dxa"/>
                        <w:vAlign w:val="top"/>
                      </w:tcPr>
                      <w:p>
                        <w:pPr>
                          <w:ind w:firstLine="300"/>
                          <w:spacing w:line="133" w:lineRule="exact"/>
                          <w:rPr/>
                        </w:pPr>
                        <w:r>
                          <w:rPr>
                            <w:position w:val="-4"/>
                          </w:rPr>
                          <w:pict>
                            <v:shape id="_x0000_s1372" style="mso-position-vertical-relative:line;mso-position-horizontal-relative:char;width:12pt;height:8.2pt;" filled="false" strokecolor="#B8002E" strokeweight="0.72pt" coordsize="240,163" coordorigin="0,0" path="m65,7l65,100m7,155c38,155,63,130,63,99m178,7l178,100m176,99c176,130,201,155,232,155e">
                              <v:stroke endcap="round" miterlimit="10"/>
                            </v:shape>
                          </w:pict>
                        </w:r>
                      </w:p>
                    </w:tc>
                  </w:tr>
                  <w:tr>
                    <w:trPr>
                      <w:trHeight w:val="183" w:hRule="atLeast"/>
                    </w:trPr>
                    <w:tc>
                      <w:tcPr>
                        <w:tcW w:w="844" w:type="dxa"/>
                        <w:vAlign w:val="top"/>
                      </w:tcPr>
                      <w:p>
                        <w:pPr>
                          <w:spacing w:line="173" w:lineRule="exact"/>
                          <w:rPr>
                            <w:rFonts w:ascii="Arial"/>
                            <w:sz w:val="15"/>
                          </w:rPr>
                        </w:pPr>
                        <w:r/>
                      </w:p>
                    </w:tc>
                  </w:tr>
                </w:tbl>
                <w:p>
                  <w:pPr>
                    <w:spacing w:line="84" w:lineRule="exact"/>
                    <w:rPr>
                      <w:rFonts w:ascii="Arial"/>
                      <w:sz w:val="7"/>
                    </w:rPr>
                  </w:pPr>
                  <w:r/>
                </w:p>
              </w:tc>
              <w:tc>
                <w:tcPr>
                  <w:tcW w:w="2273" w:type="dxa"/>
                  <w:vAlign w:val="top"/>
                  <w:tcBorders>
                    <w:bottom w:val="single" w:color="000000" w:sz="6" w:space="0"/>
                    <w:top w:val="single" w:color="000000" w:sz="6" w:space="0"/>
                  </w:tcBorders>
                </w:tcPr>
                <w:p>
                  <w:pPr>
                    <w:pStyle w:val="TableText"/>
                    <w:ind w:right="18"/>
                    <w:spacing w:before="166" w:line="226" w:lineRule="auto"/>
                    <w:jc w:val="right"/>
                    <w:rPr>
                      <w:sz w:val="24"/>
                      <w:szCs w:val="24"/>
                    </w:rPr>
                  </w:pPr>
                  <w:r>
                    <w:pict>
                      <v:shape id="_x0000_s1374" style="position:absolute;margin-left:2.29999pt;margin-top:3.26991pt;mso-position-vertical-relative:text;mso-position-horizontal-relative:text;width:44.85pt;height:20pt;z-index:253585408;" filled="false" stroked="false" type="#_x0000_t202">
                        <v:fill on="false"/>
                        <v:stroke on="false"/>
                        <v:path/>
                        <v:imagedata o:title=""/>
                        <o:lock v:ext="edit" aspectratio="false"/>
                        <v:textbox inset="0mm,0mm,0mm,0mm">
                          <w:txbxContent>
                            <w:p>
                              <w:pPr>
                                <w:spacing w:line="20" w:lineRule="exact"/>
                                <w:rPr/>
                              </w:pPr>
                              <w:r/>
                            </w:p>
                            <w:tbl>
                              <w:tblPr>
                                <w:tblStyle w:val="TableNormal"/>
                                <w:tblW w:w="846"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6"/>
                              </w:tblGrid>
                              <w:tr>
                                <w:trPr>
                                  <w:trHeight w:val="339" w:hRule="atLeast"/>
                                </w:trPr>
                                <w:tc>
                                  <w:tcPr>
                                    <w:tcW w:w="846" w:type="dxa"/>
                                    <w:vAlign w:val="top"/>
                                  </w:tcPr>
                                  <w:p>
                                    <w:pPr>
                                      <w:spacing w:line="328" w:lineRule="exact"/>
                                      <w:rPr/>
                                    </w:pPr>
                                    <w:r>
                                      <w:rPr>
                                        <w:position w:val="-6"/>
                                      </w:rPr>
                                      <w:drawing>
                                        <wp:inline distT="0" distB="0" distL="0" distR="0">
                                          <wp:extent cx="530859" cy="208914"/>
                                          <wp:effectExtent l="0" t="0" r="0" b="0"/>
                                          <wp:docPr id="642" name="IM 642"/>
                                          <wp:cNvGraphicFramePr/>
                                          <a:graphic>
                                            <a:graphicData uri="http://schemas.openxmlformats.org/drawingml/2006/picture">
                                              <pic:pic>
                                                <pic:nvPicPr>
                                                  <pic:cNvPr id="642" name="IM 642"/>
                                                  <pic:cNvPicPr/>
                                                </pic:nvPicPr>
                                                <pic:blipFill>
                                                  <a:blip r:embed="rId315"/>
                                                  <a:stretch>
                                                    <a:fillRect/>
                                                  </a:stretch>
                                                </pic:blipFill>
                                                <pic:spPr>
                                                  <a:xfrm rot="0">
                                                    <a:off x="0" y="0"/>
                                                    <a:ext cx="530859" cy="208914"/>
                                                  </a:xfrm>
                                                  <a:prstGeom prst="rect">
                                                    <a:avLst/>
                                                  </a:prstGeom>
                                                </pic:spPr>
                                              </pic:pic>
                                            </a:graphicData>
                                          </a:graphic>
                                        </wp:inline>
                                      </w:drawing>
                                    </w:r>
                                  </w:p>
                                </w:tc>
                              </w:tr>
                            </w:tbl>
                            <w:p>
                              <w:pPr>
                                <w:rPr>
                                  <w:rFonts w:ascii="Arial"/>
                                  <w:sz w:val="21"/>
                                </w:rPr>
                              </w:pPr>
                              <w:r/>
                            </w:p>
                          </w:txbxContent>
                        </v:textbox>
                      </v:shape>
                    </w:pict>
                  </w:r>
                  <w:r>
                    <w:rPr>
                      <w:sz w:val="24"/>
                      <w:szCs w:val="24"/>
                      <w:spacing w:val="-32"/>
                      <w:w w:val="87"/>
                    </w:rPr>
                    <w:t>施工生产生活区</w:t>
                  </w:r>
                </w:p>
              </w:tc>
            </w:tr>
            <w:tr>
              <w:trPr>
                <w:trHeight w:val="558" w:hRule="atLeast"/>
              </w:trPr>
              <w:tc>
                <w:tcPr>
                  <w:tcW w:w="2273" w:type="dxa"/>
                  <w:vAlign w:val="top"/>
                  <w:tcBorders>
                    <w:bottom w:val="single" w:color="000000" w:sz="6" w:space="0"/>
                    <w:top w:val="single" w:color="000000" w:sz="6" w:space="0"/>
                  </w:tcBorders>
                </w:tcPr>
                <w:p>
                  <w:pPr>
                    <w:pStyle w:val="TableText"/>
                    <w:ind w:left="1042"/>
                    <w:spacing w:before="147" w:line="227" w:lineRule="auto"/>
                    <w:outlineLvl w:val="3"/>
                    <w:rPr>
                      <w:sz w:val="27"/>
                      <w:szCs w:val="27"/>
                    </w:rPr>
                  </w:pPr>
                  <w:r>
                    <w:pict>
                      <v:shape id="_x0000_s1376" style="position:absolute;margin-left:-106.69pt;margin-top:14.5301pt;mso-position-vertical-relative:top-margin-area;mso-position-horizontal-relative:right-margin-area;width:34.1pt;height:0.75pt;z-index:253570048;" filled="false" strokecolor="#FF0000" strokeweight="0.72pt" coordsize="681,15" coordorigin="0,0" path="m7,7l674,7e">
                        <v:stroke endcap="round" miterlimit="10"/>
                      </v:shape>
                    </w:pict>
                  </w:r>
                  <w:r>
                    <w:pict>
                      <v:shape id="_x0000_s1378" style="position:absolute;margin-left:-109.81pt;margin-top:5.05671pt;mso-position-vertical-relative:top-margin-area;mso-position-horizontal-relative:right-margin-area;width:42.65pt;height:17.75pt;z-index:253509632;" filled="false" strokecolor="#000000" strokeweight="0.50pt" coordsize="853,355" coordorigin="0,0" path="m,l0,354l852,354l852,0l0,0e">
                        <v:stroke joinstyle="miter" miterlimit="0"/>
                      </v:shape>
                    </w:pict>
                  </w:r>
                  <w:r>
                    <w:rPr>
                      <w:sz w:val="27"/>
                      <w:szCs w:val="27"/>
                      <w:spacing w:val="-35"/>
                      <w:w w:val="90"/>
                    </w:rPr>
                    <w:t>道路红线</w:t>
                  </w:r>
                </w:p>
              </w:tc>
              <w:tc>
                <w:tcPr>
                  <w:tcW w:w="2266" w:type="dxa"/>
                  <w:vAlign w:val="top"/>
                  <w:tcBorders>
                    <w:bottom w:val="single" w:color="000000" w:sz="6" w:space="0"/>
                    <w:top w:val="single" w:color="000000" w:sz="6" w:space="0"/>
                  </w:tcBorders>
                </w:tcPr>
                <w:p>
                  <w:pPr>
                    <w:pStyle w:val="TableText"/>
                    <w:ind w:left="1057"/>
                    <w:spacing w:before="183" w:line="227" w:lineRule="auto"/>
                    <w:rPr>
                      <w:sz w:val="27"/>
                      <w:szCs w:val="27"/>
                    </w:rPr>
                  </w:pPr>
                  <w:r>
                    <w:pict>
                      <v:shape id="_x0000_s1380" style="position:absolute;margin-left:2.44998pt;margin-top:5.28598pt;mso-position-vertical-relative:text;mso-position-horizontal-relative:text;width:44.65pt;height:19.9pt;z-index:253583360;" filled="false" stroked="false" type="#_x0000_t202">
                        <v:fill on="false"/>
                        <v:stroke on="false"/>
                        <v:path/>
                        <v:imagedata o:title=""/>
                        <o:lock v:ext="edit" aspectratio="false"/>
                        <v:textbox inset="0mm,0mm,0mm,0mm">
                          <w:txbxContent>
                            <w:p>
                              <w:pPr>
                                <w:spacing w:line="20" w:lineRule="exact"/>
                                <w:rPr/>
                              </w:pPr>
                              <w:r/>
                            </w:p>
                            <w:tbl>
                              <w:tblPr>
                                <w:tblStyle w:val="TableNormal"/>
                                <w:tblW w:w="842"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2"/>
                              </w:tblGrid>
                              <w:tr>
                                <w:trPr>
                                  <w:trHeight w:val="337" w:hRule="atLeast"/>
                                </w:trPr>
                                <w:tc>
                                  <w:tcPr>
                                    <w:tcW w:w="842" w:type="dxa"/>
                                    <w:vAlign w:val="top"/>
                                  </w:tcPr>
                                  <w:p>
                                    <w:pPr>
                                      <w:ind w:firstLine="6"/>
                                      <w:spacing w:before="157" w:line="36" w:lineRule="exact"/>
                                      <w:rPr/>
                                    </w:pPr>
                                    <w:r>
                                      <w:rPr/>
                                      <w:drawing>
                                        <wp:inline distT="0" distB="0" distL="0" distR="0">
                                          <wp:extent cx="524002" cy="22844"/>
                                          <wp:effectExtent l="0" t="0" r="0" b="0"/>
                                          <wp:docPr id="644" name="IM 644"/>
                                          <wp:cNvGraphicFramePr/>
                                          <a:graphic>
                                            <a:graphicData uri="http://schemas.openxmlformats.org/drawingml/2006/picture">
                                              <pic:pic>
                                                <pic:nvPicPr>
                                                  <pic:cNvPr id="644" name="IM 644"/>
                                                  <pic:cNvPicPr/>
                                                </pic:nvPicPr>
                                                <pic:blipFill>
                                                  <a:blip r:embed="rId316"/>
                                                  <a:stretch>
                                                    <a:fillRect/>
                                                  </a:stretch>
                                                </pic:blipFill>
                                                <pic:spPr>
                                                  <a:xfrm rot="0">
                                                    <a:off x="0" y="0"/>
                                                    <a:ext cx="524002" cy="22844"/>
                                                  </a:xfrm>
                                                  <a:prstGeom prst="rect">
                                                    <a:avLst/>
                                                  </a:prstGeom>
                                                </pic:spPr>
                                              </pic:pic>
                                            </a:graphicData>
                                          </a:graphic>
                                        </wp:inline>
                                      </w:drawing>
                                    </w:r>
                                  </w:p>
                                </w:tc>
                              </w:tr>
                            </w:tbl>
                            <w:p>
                              <w:pPr>
                                <w:rPr>
                                  <w:rFonts w:ascii="Arial"/>
                                  <w:sz w:val="21"/>
                                </w:rPr>
                              </w:pPr>
                              <w:r/>
                            </w:p>
                          </w:txbxContent>
                        </v:textbox>
                      </v:shape>
                    </w:pict>
                  </w:r>
                  <w:r>
                    <w:rPr>
                      <w:sz w:val="27"/>
                      <w:szCs w:val="27"/>
                      <w:spacing w:val="-30"/>
                      <w:w w:val="91"/>
                    </w:rPr>
                    <w:t>挡水埂</w:t>
                  </w:r>
                </w:p>
              </w:tc>
              <w:tc>
                <w:tcPr>
                  <w:tcW w:w="2264" w:type="dxa"/>
                  <w:vAlign w:val="top"/>
                  <w:tcBorders>
                    <w:bottom w:val="single" w:color="000000" w:sz="6" w:space="0"/>
                    <w:right w:val="single" w:color="000000" w:sz="6" w:space="0"/>
                    <w:top w:val="single" w:color="000000" w:sz="6" w:space="0"/>
                  </w:tcBorders>
                </w:tcPr>
                <w:p>
                  <w:pPr>
                    <w:pStyle w:val="TableText"/>
                    <w:ind w:left="1071"/>
                    <w:spacing w:before="196" w:line="227" w:lineRule="auto"/>
                    <w:outlineLvl w:val="2"/>
                    <w:rPr>
                      <w:sz w:val="27"/>
                      <w:szCs w:val="27"/>
                    </w:rPr>
                  </w:pPr>
                  <w:r>
                    <w:pict>
                      <v:shape id="_x0000_s1382" style="position:absolute;margin-left:2.91pt;margin-top:6.19258pt;mso-position-vertical-relative:text;mso-position-horizontal-relative:text;width:44.75pt;height:19.9pt;z-index:253581312;" filled="false" stroked="false" type="#_x0000_t202">
                        <v:fill on="false"/>
                        <v:stroke on="false"/>
                        <v:path/>
                        <v:imagedata o:title=""/>
                        <o:lock v:ext="edit" aspectratio="false"/>
                        <v:textbox inset="0mm,0mm,0mm,0mm">
                          <w:txbxContent>
                            <w:p>
                              <w:pPr>
                                <w:spacing w:line="20" w:lineRule="exact"/>
                                <w:rPr/>
                              </w:pPr>
                              <w:r/>
                            </w:p>
                            <w:tbl>
                              <w:tblPr>
                                <w:tblStyle w:val="TableNormal"/>
                                <w:tblW w:w="844"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4"/>
                              </w:tblGrid>
                              <w:tr>
                                <w:trPr>
                                  <w:trHeight w:val="337" w:hRule="atLeast"/>
                                </w:trPr>
                                <w:tc>
                                  <w:tcPr>
                                    <w:tcW w:w="844" w:type="dxa"/>
                                    <w:vAlign w:val="top"/>
                                  </w:tcPr>
                                  <w:p>
                                    <w:pPr>
                                      <w:spacing w:before="150" w:line="36" w:lineRule="exact"/>
                                      <w:rPr/>
                                    </w:pPr>
                                    <w:r>
                                      <w:rPr/>
                                      <w:drawing>
                                        <wp:inline distT="0" distB="0" distL="0" distR="0">
                                          <wp:extent cx="524002" cy="22844"/>
                                          <wp:effectExtent l="0" t="0" r="0" b="0"/>
                                          <wp:docPr id="646" name="IM 646"/>
                                          <wp:cNvGraphicFramePr/>
                                          <a:graphic>
                                            <a:graphicData uri="http://schemas.openxmlformats.org/drawingml/2006/picture">
                                              <pic:pic>
                                                <pic:nvPicPr>
                                                  <pic:cNvPr id="646" name="IM 646"/>
                                                  <pic:cNvPicPr/>
                                                </pic:nvPicPr>
                                                <pic:blipFill>
                                                  <a:blip r:embed="rId317"/>
                                                  <a:stretch>
                                                    <a:fillRect/>
                                                  </a:stretch>
                                                </pic:blipFill>
                                                <pic:spPr>
                                                  <a:xfrm rot="0">
                                                    <a:off x="0" y="0"/>
                                                    <a:ext cx="524002" cy="22844"/>
                                                  </a:xfrm>
                                                  <a:prstGeom prst="rect">
                                                    <a:avLst/>
                                                  </a:prstGeom>
                                                </pic:spPr>
                                              </pic:pic>
                                            </a:graphicData>
                                          </a:graphic>
                                        </wp:inline>
                                      </w:drawing>
                                    </w:r>
                                  </w:p>
                                </w:tc>
                              </w:tr>
                            </w:tbl>
                            <w:p>
                              <w:pPr>
                                <w:rPr>
                                  <w:rFonts w:ascii="Arial"/>
                                  <w:sz w:val="21"/>
                                </w:rPr>
                              </w:pPr>
                              <w:r/>
                            </w:p>
                          </w:txbxContent>
                        </v:textbox>
                      </v:shape>
                    </w:pict>
                  </w:r>
                  <w:r>
                    <w:rPr>
                      <w:sz w:val="27"/>
                      <w:szCs w:val="27"/>
                      <w:spacing w:val="-30"/>
                      <w:w w:val="86"/>
                    </w:rPr>
                    <w:t>临时排水沟</w:t>
                  </w:r>
                </w:p>
              </w:tc>
              <w:tc>
                <w:tcPr>
                  <w:tcW w:w="2265" w:type="dxa"/>
                  <w:vAlign w:val="top"/>
                  <w:tcBorders>
                    <w:left w:val="single" w:color="000000" w:sz="6" w:space="0"/>
                    <w:bottom w:val="single" w:color="000000" w:sz="6" w:space="0"/>
                    <w:top w:val="single" w:color="000000" w:sz="6" w:space="0"/>
                  </w:tcBorders>
                </w:tcPr>
                <w:p>
                  <w:pPr>
                    <w:pStyle w:val="TableText"/>
                    <w:ind w:left="1066"/>
                    <w:spacing w:before="190" w:line="227" w:lineRule="auto"/>
                    <w:rPr>
                      <w:sz w:val="27"/>
                      <w:szCs w:val="27"/>
                    </w:rPr>
                  </w:pPr>
                  <w:r>
                    <w:drawing>
                      <wp:anchor distT="0" distB="0" distL="0" distR="0" simplePos="0" relativeHeight="253508608" behindDoc="0" locked="0" layoutInCell="1" allowOverlap="1">
                        <wp:simplePos x="0" y="0"/>
                        <wp:positionH relativeFrom="rightMargin">
                          <wp:posOffset>-1375156</wp:posOffset>
                        </wp:positionH>
                        <wp:positionV relativeFrom="topMargin">
                          <wp:posOffset>87064</wp:posOffset>
                        </wp:positionV>
                        <wp:extent cx="541020" cy="226917"/>
                        <wp:effectExtent l="0" t="0" r="0" b="0"/>
                        <wp:wrapNone/>
                        <wp:docPr id="648" name="IM 648"/>
                        <wp:cNvGraphicFramePr/>
                        <a:graphic>
                          <a:graphicData uri="http://schemas.openxmlformats.org/drawingml/2006/picture">
                            <pic:pic>
                              <pic:nvPicPr>
                                <pic:cNvPr id="648" name="IM 648"/>
                                <pic:cNvPicPr/>
                              </pic:nvPicPr>
                              <pic:blipFill>
                                <a:blip r:embed="rId318"/>
                                <a:stretch>
                                  <a:fillRect/>
                                </a:stretch>
                              </pic:blipFill>
                              <pic:spPr>
                                <a:xfrm rot="0">
                                  <a:off x="0" y="0"/>
                                  <a:ext cx="541020" cy="226917"/>
                                </a:xfrm>
                                <a:prstGeom prst="rect">
                                  <a:avLst/>
                                </a:prstGeom>
                              </pic:spPr>
                            </pic:pic>
                          </a:graphicData>
                        </a:graphic>
                      </wp:anchor>
                    </w:drawing>
                  </w:r>
                  <w:r>
                    <w:rPr>
                      <w:sz w:val="27"/>
                      <w:szCs w:val="27"/>
                      <w:spacing w:val="-49"/>
                      <w:w w:val="95"/>
                    </w:rPr>
                    <w:t>雨水管网</w:t>
                  </w:r>
                </w:p>
              </w:tc>
              <w:tc>
                <w:tcPr>
                  <w:tcW w:w="2273" w:type="dxa"/>
                  <w:vAlign w:val="top"/>
                  <w:tcBorders>
                    <w:bottom w:val="single" w:color="000000" w:sz="6" w:space="0"/>
                    <w:top w:val="single" w:color="000000" w:sz="6" w:space="0"/>
                  </w:tcBorders>
                </w:tcPr>
                <w:p>
                  <w:pPr>
                    <w:pStyle w:val="TableText"/>
                    <w:ind w:left="1098"/>
                    <w:spacing w:before="173" w:line="227" w:lineRule="auto"/>
                    <w:rPr>
                      <w:sz w:val="27"/>
                      <w:szCs w:val="27"/>
                    </w:rPr>
                  </w:pPr>
                  <w:r>
                    <w:pict>
                      <v:shape id="_x0000_s1384" style="position:absolute;margin-left:3.02002pt;margin-top:4.92648pt;mso-position-vertical-relative:text;mso-position-horizontal-relative:text;width:44.75pt;height:19.9pt;z-index:253582336;" filled="false" stroked="false" type="#_x0000_t202">
                        <v:fill on="false"/>
                        <v:stroke on="false"/>
                        <v:path/>
                        <v:imagedata o:title=""/>
                        <o:lock v:ext="edit" aspectratio="false"/>
                        <v:textbox inset="0mm,0mm,0mm,0mm">
                          <w:txbxContent>
                            <w:p>
                              <w:pPr>
                                <w:spacing w:line="20" w:lineRule="exact"/>
                                <w:rPr/>
                              </w:pPr>
                              <w:r/>
                            </w:p>
                            <w:tbl>
                              <w:tblPr>
                                <w:tblStyle w:val="TableNormal"/>
                                <w:tblW w:w="844" w:type="dxa"/>
                                <w:tblInd w:w="25" w:type="dxa"/>
                                <w:tblLayout w:type="fixed"/>
                                <w:tblBorders>
                                  <w:left w:val="single" w:color="000000" w:sz="4" w:space="0"/>
                                  <w:bottom w:val="single" w:color="000000" w:sz="4" w:space="0"/>
                                  <w:right w:val="single" w:color="000000" w:sz="4" w:space="0"/>
                                  <w:top w:val="single" w:color="000000" w:sz="4" w:space="0"/>
                                </w:tblBorders>
                              </w:tblPr>
                              <w:tblGrid>
                                <w:gridCol w:w="844"/>
                              </w:tblGrid>
                              <w:tr>
                                <w:trPr>
                                  <w:trHeight w:val="337" w:hRule="atLeast"/>
                                </w:trPr>
                                <w:tc>
                                  <w:tcPr>
                                    <w:tcW w:w="844" w:type="dxa"/>
                                    <w:vAlign w:val="top"/>
                                  </w:tcPr>
                                  <w:p>
                                    <w:pPr>
                                      <w:ind w:firstLine="102"/>
                                      <w:spacing w:before="23" w:line="288" w:lineRule="exact"/>
                                      <w:rPr/>
                                    </w:pPr>
                                    <w:r>
                                      <w:rPr>
                                        <w:position w:val="-5"/>
                                      </w:rPr>
                                      <w:drawing>
                                        <wp:inline distT="0" distB="0" distL="0" distR="0">
                                          <wp:extent cx="387095" cy="182752"/>
                                          <wp:effectExtent l="0" t="0" r="0" b="0"/>
                                          <wp:docPr id="650" name="IM 650"/>
                                          <wp:cNvGraphicFramePr/>
                                          <a:graphic>
                                            <a:graphicData uri="http://schemas.openxmlformats.org/drawingml/2006/picture">
                                              <pic:pic>
                                                <pic:nvPicPr>
                                                  <pic:cNvPr id="650" name="IM 650"/>
                                                  <pic:cNvPicPr/>
                                                </pic:nvPicPr>
                                                <pic:blipFill>
                                                  <a:blip r:embed="rId319"/>
                                                  <a:stretch>
                                                    <a:fillRect/>
                                                  </a:stretch>
                                                </pic:blipFill>
                                                <pic:spPr>
                                                  <a:xfrm rot="0">
                                                    <a:off x="0" y="0"/>
                                                    <a:ext cx="387095" cy="182752"/>
                                                  </a:xfrm>
                                                  <a:prstGeom prst="rect">
                                                    <a:avLst/>
                                                  </a:prstGeom>
                                                </pic:spPr>
                                              </pic:pic>
                                            </a:graphicData>
                                          </a:graphic>
                                        </wp:inline>
                                      </w:drawing>
                                    </w:r>
                                  </w:p>
                                </w:tc>
                              </w:tr>
                            </w:tbl>
                            <w:p>
                              <w:pPr>
                                <w:rPr>
                                  <w:rFonts w:ascii="Arial"/>
                                  <w:sz w:val="21"/>
                                </w:rPr>
                              </w:pPr>
                              <w:r/>
                            </w:p>
                          </w:txbxContent>
                        </v:textbox>
                      </v:shape>
                    </w:pict>
                  </w:r>
                  <w:r>
                    <w:rPr>
                      <w:sz w:val="27"/>
                      <w:szCs w:val="27"/>
                      <w:spacing w:val="-34"/>
                      <w:w w:val="92"/>
                    </w:rPr>
                    <w:t>沉沙池</w:t>
                  </w:r>
                </w:p>
              </w:tc>
            </w:tr>
          </w:tbl>
          <w:p>
            <w:pPr>
              <w:rPr>
                <w:rFonts w:ascii="Arial"/>
                <w:sz w:val="21"/>
              </w:rPr>
            </w:pPr>
            <w:r/>
          </w:p>
        </w:tc>
        <w:tc>
          <w:tcPr>
            <w:tcW w:w="555" w:type="dxa"/>
            <w:vAlign w:val="top"/>
            <w:tcBorders>
              <w:left w:val="single" w:color="000000" w:sz="10" w:space="0"/>
            </w:tcBorders>
          </w:tcPr>
          <w:p>
            <w:pPr>
              <w:pStyle w:val="TableText"/>
              <w:spacing w:before="77" w:line="209" w:lineRule="auto"/>
              <w:jc w:val="right"/>
              <w:rPr>
                <w:sz w:val="27"/>
                <w:szCs w:val="27"/>
              </w:rPr>
            </w:pPr>
            <w:r>
              <w:rPr>
                <w:sz w:val="27"/>
                <w:szCs w:val="27"/>
                <w:spacing w:val="-49"/>
                <w:w w:val="78"/>
              </w:rPr>
              <w:t>审</w:t>
            </w:r>
            <w:r>
              <w:rPr>
                <w:sz w:val="27"/>
                <w:szCs w:val="27"/>
                <w:spacing w:val="-17"/>
                <w:w w:val="78"/>
              </w:rPr>
              <w:t>查</w:t>
            </w:r>
          </w:p>
        </w:tc>
        <w:tc>
          <w:tcPr>
            <w:tcW w:w="850" w:type="dxa"/>
            <w:vAlign w:val="top"/>
            <w:gridSpan w:val="2"/>
          </w:tcPr>
          <w:p>
            <w:pPr>
              <w:pStyle w:val="TableText"/>
              <w:ind w:left="164"/>
              <w:spacing w:before="89" w:line="201" w:lineRule="auto"/>
              <w:rPr>
                <w:sz w:val="27"/>
                <w:szCs w:val="27"/>
              </w:rPr>
            </w:pPr>
            <w:r>
              <w:rPr>
                <w:sz w:val="27"/>
                <w:szCs w:val="27"/>
                <w:spacing w:val="-37"/>
                <w:w w:val="93"/>
              </w:rPr>
              <w:t>张崇安</w:t>
            </w:r>
          </w:p>
        </w:tc>
        <w:tc>
          <w:tcPr>
            <w:tcW w:w="850" w:type="dxa"/>
            <w:vAlign w:val="top"/>
          </w:tcPr>
          <w:p>
            <w:pPr>
              <w:rPr>
                <w:rFonts w:ascii="Arial"/>
                <w:sz w:val="21"/>
              </w:rPr>
            </w:pPr>
            <w:r/>
          </w:p>
        </w:tc>
        <w:tc>
          <w:tcPr>
            <w:tcW w:w="2858" w:type="dxa"/>
            <w:vAlign w:val="top"/>
            <w:gridSpan w:val="3"/>
            <w:tcBorders>
              <w:right w:val="single" w:color="000000" w:sz="2" w:space="0"/>
            </w:tcBorders>
          </w:tcPr>
          <w:p>
            <w:pPr>
              <w:pStyle w:val="TableText"/>
              <w:ind w:left="212"/>
              <w:spacing w:before="89" w:line="201" w:lineRule="auto"/>
              <w:rPr>
                <w:sz w:val="27"/>
                <w:szCs w:val="27"/>
              </w:rPr>
            </w:pPr>
            <w:r>
              <w:rPr>
                <w:sz w:val="27"/>
                <w:szCs w:val="27"/>
                <w:spacing w:val="-47"/>
              </w:rPr>
              <w:t>（水土保持）</w:t>
            </w:r>
            <w:r>
              <w:rPr>
                <w:sz w:val="27"/>
                <w:szCs w:val="27"/>
                <w:spacing w:val="-47"/>
              </w:rPr>
              <w:t xml:space="preserve">     </w:t>
            </w:r>
            <w:r>
              <w:rPr>
                <w:sz w:val="27"/>
                <w:szCs w:val="27"/>
                <w:spacing w:val="-47"/>
              </w:rPr>
              <w:t>部分</w:t>
            </w:r>
          </w:p>
        </w:tc>
      </w:tr>
      <w:tr>
        <w:trPr>
          <w:trHeight w:val="393" w:hRule="atLeast"/>
        </w:trPr>
        <w:tc>
          <w:tcPr>
            <w:tcW w:w="17031" w:type="dxa"/>
            <w:vAlign w:val="top"/>
            <w:gridSpan w:val="2"/>
            <w:vMerge w:val="continue"/>
            <w:tcBorders>
              <w:left w:val="single" w:color="000000" w:sz="2" w:space="0"/>
              <w:bottom w:val="nil"/>
              <w:right w:val="single" w:color="000000" w:sz="2" w:space="0"/>
              <w:top w:val="nil"/>
            </w:tcBorders>
          </w:tcPr>
          <w:p>
            <w:pPr>
              <w:rPr>
                <w:rFonts w:ascii="Arial"/>
                <w:sz w:val="21"/>
              </w:rPr>
            </w:pPr>
            <w:r/>
          </w:p>
        </w:tc>
        <w:tc>
          <w:tcPr>
            <w:tcW w:w="555" w:type="dxa"/>
            <w:vAlign w:val="top"/>
            <w:tcBorders>
              <w:left w:val="single" w:color="000000" w:sz="10" w:space="0"/>
            </w:tcBorders>
          </w:tcPr>
          <w:p>
            <w:pPr>
              <w:pStyle w:val="TableText"/>
              <w:spacing w:before="75" w:line="210" w:lineRule="auto"/>
              <w:jc w:val="right"/>
              <w:rPr>
                <w:sz w:val="27"/>
                <w:szCs w:val="27"/>
              </w:rPr>
            </w:pPr>
            <w:r>
              <w:rPr>
                <w:sz w:val="27"/>
                <w:szCs w:val="27"/>
                <w:spacing w:val="-39"/>
                <w:w w:val="79"/>
              </w:rPr>
              <w:t>校</w:t>
            </w:r>
            <w:r>
              <w:rPr>
                <w:sz w:val="27"/>
                <w:szCs w:val="27"/>
                <w:spacing w:val="-17"/>
                <w:w w:val="79"/>
              </w:rPr>
              <w:t>核</w:t>
            </w:r>
          </w:p>
        </w:tc>
        <w:tc>
          <w:tcPr>
            <w:tcW w:w="850" w:type="dxa"/>
            <w:vAlign w:val="top"/>
            <w:gridSpan w:val="2"/>
          </w:tcPr>
          <w:p>
            <w:pPr>
              <w:pStyle w:val="TableText"/>
              <w:ind w:right="15"/>
              <w:spacing w:before="99" w:line="194" w:lineRule="auto"/>
              <w:jc w:val="right"/>
              <w:rPr>
                <w:sz w:val="27"/>
                <w:szCs w:val="27"/>
              </w:rPr>
            </w:pPr>
            <w:r>
              <w:rPr>
                <w:sz w:val="27"/>
                <w:szCs w:val="27"/>
                <w:spacing w:val="-46"/>
                <w:w w:val="96"/>
              </w:rPr>
              <w:t>罗</w:t>
            </w:r>
            <w:r>
              <w:rPr>
                <w:sz w:val="27"/>
                <w:szCs w:val="27"/>
                <w:spacing w:val="80"/>
              </w:rPr>
              <w:t xml:space="preserve"> </w:t>
            </w:r>
            <w:r>
              <w:rPr>
                <w:sz w:val="27"/>
                <w:szCs w:val="27"/>
                <w:spacing w:val="-32"/>
                <w:w w:val="96"/>
              </w:rPr>
              <w:t>涛</w:t>
            </w:r>
          </w:p>
        </w:tc>
        <w:tc>
          <w:tcPr>
            <w:tcW w:w="850" w:type="dxa"/>
            <w:vAlign w:val="top"/>
          </w:tcPr>
          <w:p>
            <w:pPr>
              <w:rPr>
                <w:rFonts w:ascii="Arial"/>
                <w:sz w:val="21"/>
              </w:rPr>
            </w:pPr>
            <w:r/>
          </w:p>
        </w:tc>
        <w:tc>
          <w:tcPr>
            <w:tcW w:w="2858" w:type="dxa"/>
            <w:vAlign w:val="top"/>
            <w:gridSpan w:val="3"/>
            <w:vMerge w:val="restart"/>
            <w:tcBorders>
              <w:right w:val="single" w:color="000000" w:sz="2" w:space="0"/>
              <w:bottom w:val="nil"/>
            </w:tcBorders>
          </w:tcPr>
          <w:p>
            <w:pPr>
              <w:pStyle w:val="TableText"/>
              <w:ind w:left="403"/>
              <w:spacing w:before="319" w:line="226" w:lineRule="auto"/>
              <w:rPr>
                <w:sz w:val="30"/>
                <w:szCs w:val="30"/>
              </w:rPr>
            </w:pPr>
            <w:r>
              <w:rPr>
                <w:sz w:val="30"/>
                <w:szCs w:val="30"/>
                <w:spacing w:val="-47"/>
                <w:w w:val="90"/>
              </w:rPr>
              <w:t>正商-书香华府（一期）</w:t>
            </w:r>
          </w:p>
        </w:tc>
      </w:tr>
      <w:tr>
        <w:trPr>
          <w:trHeight w:val="393" w:hRule="atLeast"/>
        </w:trPr>
        <w:tc>
          <w:tcPr>
            <w:tcW w:w="17031" w:type="dxa"/>
            <w:vAlign w:val="top"/>
            <w:gridSpan w:val="2"/>
            <w:vMerge w:val="continue"/>
            <w:tcBorders>
              <w:left w:val="single" w:color="000000" w:sz="2" w:space="0"/>
              <w:bottom w:val="nil"/>
              <w:right w:val="single" w:color="000000" w:sz="2" w:space="0"/>
              <w:top w:val="nil"/>
            </w:tcBorders>
          </w:tcPr>
          <w:p>
            <w:pPr>
              <w:rPr>
                <w:rFonts w:ascii="Arial"/>
                <w:sz w:val="21"/>
              </w:rPr>
            </w:pPr>
            <w:r/>
          </w:p>
        </w:tc>
        <w:tc>
          <w:tcPr>
            <w:tcW w:w="555" w:type="dxa"/>
            <w:vAlign w:val="top"/>
            <w:tcBorders>
              <w:left w:val="single" w:color="000000" w:sz="10" w:space="0"/>
            </w:tcBorders>
          </w:tcPr>
          <w:p>
            <w:pPr>
              <w:pStyle w:val="TableText"/>
              <w:spacing w:before="77" w:line="209" w:lineRule="auto"/>
              <w:jc w:val="right"/>
              <w:rPr>
                <w:sz w:val="27"/>
                <w:szCs w:val="27"/>
              </w:rPr>
            </w:pPr>
            <w:r>
              <w:rPr>
                <w:sz w:val="27"/>
                <w:szCs w:val="27"/>
                <w:spacing w:val="-37"/>
                <w:w w:val="79"/>
              </w:rPr>
              <w:t>设</w:t>
            </w:r>
            <w:r>
              <w:rPr>
                <w:sz w:val="27"/>
                <w:szCs w:val="27"/>
                <w:spacing w:val="-19"/>
                <w:w w:val="79"/>
              </w:rPr>
              <w:t>计</w:t>
            </w:r>
          </w:p>
        </w:tc>
        <w:tc>
          <w:tcPr>
            <w:tcW w:w="850" w:type="dxa"/>
            <w:vAlign w:val="top"/>
            <w:gridSpan w:val="2"/>
          </w:tcPr>
          <w:p>
            <w:pPr>
              <w:pStyle w:val="TableText"/>
              <w:ind w:left="161"/>
              <w:spacing w:before="99" w:line="194" w:lineRule="auto"/>
              <w:rPr>
                <w:sz w:val="27"/>
                <w:szCs w:val="27"/>
              </w:rPr>
            </w:pPr>
            <w:r>
              <w:rPr>
                <w:sz w:val="27"/>
                <w:szCs w:val="27"/>
                <w:spacing w:val="-33"/>
                <w:w w:val="92"/>
              </w:rPr>
              <w:t>侯晓丽</w:t>
            </w:r>
          </w:p>
        </w:tc>
        <w:tc>
          <w:tcPr>
            <w:tcW w:w="850" w:type="dxa"/>
            <w:vAlign w:val="top"/>
          </w:tcPr>
          <w:p>
            <w:pPr>
              <w:rPr>
                <w:rFonts w:ascii="Arial"/>
                <w:sz w:val="21"/>
              </w:rPr>
            </w:pPr>
            <w:r/>
          </w:p>
        </w:tc>
        <w:tc>
          <w:tcPr>
            <w:tcW w:w="2858" w:type="dxa"/>
            <w:vAlign w:val="top"/>
            <w:gridSpan w:val="3"/>
            <w:vMerge w:val="continue"/>
            <w:tcBorders>
              <w:right w:val="single" w:color="000000" w:sz="2" w:space="0"/>
              <w:top w:val="nil"/>
            </w:tcBorders>
          </w:tcPr>
          <w:p>
            <w:pPr>
              <w:rPr>
                <w:rFonts w:ascii="Arial"/>
                <w:sz w:val="21"/>
              </w:rPr>
            </w:pPr>
            <w:r/>
          </w:p>
        </w:tc>
      </w:tr>
      <w:tr>
        <w:trPr>
          <w:trHeight w:val="393" w:hRule="atLeast"/>
        </w:trPr>
        <w:tc>
          <w:tcPr>
            <w:tcW w:w="17031" w:type="dxa"/>
            <w:vAlign w:val="top"/>
            <w:gridSpan w:val="2"/>
            <w:vMerge w:val="continue"/>
            <w:tcBorders>
              <w:left w:val="single" w:color="000000" w:sz="2" w:space="0"/>
              <w:bottom w:val="nil"/>
              <w:right w:val="single" w:color="000000" w:sz="2" w:space="0"/>
              <w:top w:val="nil"/>
            </w:tcBorders>
          </w:tcPr>
          <w:p>
            <w:pPr>
              <w:rPr>
                <w:rFonts w:ascii="Arial"/>
                <w:sz w:val="21"/>
              </w:rPr>
            </w:pPr>
            <w:r/>
          </w:p>
        </w:tc>
        <w:tc>
          <w:tcPr>
            <w:tcW w:w="555" w:type="dxa"/>
            <w:vAlign w:val="top"/>
            <w:tcBorders>
              <w:left w:val="single" w:color="000000" w:sz="10" w:space="0"/>
            </w:tcBorders>
          </w:tcPr>
          <w:p>
            <w:pPr>
              <w:pStyle w:val="TableText"/>
              <w:spacing w:before="89" w:line="201" w:lineRule="auto"/>
              <w:jc w:val="right"/>
              <w:rPr>
                <w:sz w:val="27"/>
                <w:szCs w:val="27"/>
              </w:rPr>
            </w:pPr>
            <w:r>
              <w:rPr>
                <w:sz w:val="27"/>
                <w:szCs w:val="27"/>
                <w:spacing w:val="-51"/>
                <w:w w:val="84"/>
              </w:rPr>
              <w:t>制</w:t>
            </w:r>
            <w:r>
              <w:rPr>
                <w:sz w:val="27"/>
                <w:szCs w:val="27"/>
                <w:spacing w:val="-31"/>
                <w:w w:val="84"/>
              </w:rPr>
              <w:t>图</w:t>
            </w:r>
          </w:p>
        </w:tc>
        <w:tc>
          <w:tcPr>
            <w:tcW w:w="850" w:type="dxa"/>
            <w:vAlign w:val="top"/>
            <w:gridSpan w:val="2"/>
          </w:tcPr>
          <w:p>
            <w:pPr>
              <w:pStyle w:val="TableText"/>
              <w:ind w:right="11"/>
              <w:spacing w:before="87" w:line="202" w:lineRule="auto"/>
              <w:jc w:val="right"/>
              <w:rPr>
                <w:sz w:val="27"/>
                <w:szCs w:val="27"/>
              </w:rPr>
            </w:pPr>
            <w:r>
              <w:rPr>
                <w:sz w:val="27"/>
                <w:szCs w:val="27"/>
                <w:spacing w:val="-38"/>
                <w:w w:val="95"/>
              </w:rPr>
              <w:t>张</w:t>
            </w:r>
            <w:r>
              <w:rPr>
                <w:sz w:val="27"/>
                <w:szCs w:val="27"/>
                <w:spacing w:val="81"/>
              </w:rPr>
              <w:t xml:space="preserve"> </w:t>
            </w:r>
            <w:r>
              <w:rPr>
                <w:sz w:val="27"/>
                <w:szCs w:val="27"/>
                <w:spacing w:val="-28"/>
                <w:w w:val="95"/>
              </w:rPr>
              <w:t>凯</w:t>
            </w:r>
          </w:p>
        </w:tc>
        <w:tc>
          <w:tcPr>
            <w:tcW w:w="850" w:type="dxa"/>
            <w:vAlign w:val="top"/>
          </w:tcPr>
          <w:p>
            <w:pPr>
              <w:rPr>
                <w:rFonts w:ascii="Arial"/>
                <w:sz w:val="21"/>
              </w:rPr>
            </w:pPr>
            <w:r/>
          </w:p>
        </w:tc>
        <w:tc>
          <w:tcPr>
            <w:tcW w:w="2858" w:type="dxa"/>
            <w:vAlign w:val="top"/>
            <w:gridSpan w:val="3"/>
            <w:vMerge w:val="restart"/>
            <w:tcBorders>
              <w:right w:val="single" w:color="000000" w:sz="2" w:space="0"/>
              <w:bottom w:val="nil"/>
            </w:tcBorders>
          </w:tcPr>
          <w:p>
            <w:pPr>
              <w:pStyle w:val="TableText"/>
              <w:ind w:left="317"/>
              <w:spacing w:before="319" w:line="225" w:lineRule="auto"/>
              <w:outlineLvl w:val="1"/>
              <w:rPr>
                <w:sz w:val="27"/>
                <w:szCs w:val="27"/>
              </w:rPr>
            </w:pPr>
            <w:r>
              <w:rPr>
                <w:sz w:val="27"/>
                <w:szCs w:val="27"/>
                <w:spacing w:val="-36"/>
                <w:w w:val="87"/>
              </w:rPr>
              <w:t>分区防治措施总体布局图</w:t>
            </w:r>
          </w:p>
        </w:tc>
      </w:tr>
      <w:tr>
        <w:trPr>
          <w:trHeight w:val="393" w:hRule="atLeast"/>
        </w:trPr>
        <w:tc>
          <w:tcPr>
            <w:tcW w:w="17031" w:type="dxa"/>
            <w:vAlign w:val="top"/>
            <w:gridSpan w:val="2"/>
            <w:vMerge w:val="continue"/>
            <w:tcBorders>
              <w:left w:val="single" w:color="000000" w:sz="2" w:space="0"/>
              <w:bottom w:val="nil"/>
              <w:right w:val="single" w:color="000000" w:sz="2" w:space="0"/>
              <w:top w:val="nil"/>
            </w:tcBorders>
          </w:tcPr>
          <w:p>
            <w:pPr>
              <w:rPr>
                <w:rFonts w:ascii="Arial"/>
                <w:sz w:val="21"/>
              </w:rPr>
            </w:pPr>
            <w:r/>
          </w:p>
        </w:tc>
        <w:tc>
          <w:tcPr>
            <w:tcW w:w="555" w:type="dxa"/>
            <w:vAlign w:val="top"/>
            <w:tcBorders>
              <w:left w:val="single" w:color="000000" w:sz="10" w:space="0"/>
            </w:tcBorders>
          </w:tcPr>
          <w:p>
            <w:pPr>
              <w:pStyle w:val="TableText"/>
              <w:spacing w:before="87" w:line="202" w:lineRule="auto"/>
              <w:jc w:val="right"/>
              <w:rPr>
                <w:sz w:val="27"/>
                <w:szCs w:val="27"/>
              </w:rPr>
            </w:pPr>
            <w:r>
              <w:rPr>
                <w:sz w:val="27"/>
                <w:szCs w:val="27"/>
                <w:spacing w:val="-32"/>
                <w:w w:val="76"/>
              </w:rPr>
              <w:t>比例</w:t>
            </w:r>
          </w:p>
        </w:tc>
        <w:tc>
          <w:tcPr>
            <w:tcW w:w="850" w:type="dxa"/>
            <w:vAlign w:val="top"/>
            <w:gridSpan w:val="2"/>
          </w:tcPr>
          <w:p>
            <w:pPr>
              <w:rPr>
                <w:rFonts w:ascii="Arial"/>
                <w:sz w:val="21"/>
              </w:rPr>
            </w:pPr>
            <w:r/>
          </w:p>
        </w:tc>
        <w:tc>
          <w:tcPr>
            <w:tcW w:w="850" w:type="dxa"/>
            <w:vAlign w:val="top"/>
          </w:tcPr>
          <w:p>
            <w:pPr>
              <w:pStyle w:val="TableText"/>
              <w:ind w:left="246"/>
              <w:spacing w:before="95" w:line="221" w:lineRule="auto"/>
              <w:rPr>
                <w:sz w:val="24"/>
                <w:szCs w:val="24"/>
              </w:rPr>
            </w:pPr>
            <w:r>
              <w:rPr>
                <w:sz w:val="24"/>
                <w:szCs w:val="24"/>
                <w:spacing w:val="-37"/>
              </w:rPr>
              <w:t>如图</w:t>
            </w:r>
          </w:p>
        </w:tc>
        <w:tc>
          <w:tcPr>
            <w:tcW w:w="2858" w:type="dxa"/>
            <w:vAlign w:val="top"/>
            <w:gridSpan w:val="3"/>
            <w:vMerge w:val="continue"/>
            <w:tcBorders>
              <w:right w:val="single" w:color="000000" w:sz="2" w:space="0"/>
              <w:top w:val="nil"/>
            </w:tcBorders>
          </w:tcPr>
          <w:p>
            <w:pPr>
              <w:rPr>
                <w:rFonts w:ascii="Arial"/>
                <w:sz w:val="21"/>
              </w:rPr>
            </w:pPr>
            <w:r/>
          </w:p>
        </w:tc>
      </w:tr>
      <w:tr>
        <w:trPr>
          <w:trHeight w:val="393" w:hRule="atLeast"/>
        </w:trPr>
        <w:tc>
          <w:tcPr>
            <w:tcW w:w="17031" w:type="dxa"/>
            <w:vAlign w:val="top"/>
            <w:gridSpan w:val="2"/>
            <w:vMerge w:val="continue"/>
            <w:tcBorders>
              <w:left w:val="single" w:color="000000" w:sz="2" w:space="0"/>
              <w:bottom w:val="nil"/>
              <w:right w:val="single" w:color="000000" w:sz="2" w:space="0"/>
              <w:top w:val="nil"/>
            </w:tcBorders>
          </w:tcPr>
          <w:p>
            <w:pPr>
              <w:rPr>
                <w:rFonts w:ascii="Arial"/>
                <w:sz w:val="21"/>
              </w:rPr>
            </w:pPr>
            <w:r/>
          </w:p>
        </w:tc>
        <w:tc>
          <w:tcPr>
            <w:tcW w:w="1122" w:type="dxa"/>
            <w:vAlign w:val="top"/>
            <w:gridSpan w:val="2"/>
            <w:tcBorders>
              <w:left w:val="single" w:color="000000" w:sz="10" w:space="0"/>
            </w:tcBorders>
          </w:tcPr>
          <w:p>
            <w:pPr>
              <w:pStyle w:val="TableText"/>
              <w:ind w:left="169"/>
              <w:spacing w:before="89" w:line="201" w:lineRule="auto"/>
              <w:rPr>
                <w:sz w:val="27"/>
                <w:szCs w:val="27"/>
              </w:rPr>
            </w:pPr>
            <w:r>
              <w:rPr>
                <w:sz w:val="27"/>
                <w:szCs w:val="27"/>
                <w:spacing w:val="-33"/>
                <w:w w:val="90"/>
              </w:rPr>
              <w:t>设计证号</w:t>
            </w:r>
          </w:p>
        </w:tc>
        <w:tc>
          <w:tcPr>
            <w:tcW w:w="1133" w:type="dxa"/>
            <w:vAlign w:val="top"/>
            <w:gridSpan w:val="2"/>
          </w:tcPr>
          <w:p>
            <w:pPr>
              <w:rPr>
                <w:rFonts w:ascii="Arial"/>
                <w:sz w:val="21"/>
              </w:rPr>
            </w:pPr>
            <w:r/>
          </w:p>
        </w:tc>
        <w:tc>
          <w:tcPr>
            <w:tcW w:w="838" w:type="dxa"/>
            <w:vAlign w:val="top"/>
          </w:tcPr>
          <w:p>
            <w:pPr>
              <w:pStyle w:val="TableText"/>
              <w:ind w:left="260"/>
              <w:spacing w:before="99" w:line="194" w:lineRule="auto"/>
              <w:rPr>
                <w:sz w:val="27"/>
                <w:szCs w:val="27"/>
              </w:rPr>
            </w:pPr>
            <w:r>
              <w:rPr>
                <w:sz w:val="27"/>
                <w:szCs w:val="27"/>
                <w:spacing w:val="-52"/>
              </w:rPr>
              <w:t>日期</w:t>
            </w:r>
          </w:p>
        </w:tc>
        <w:tc>
          <w:tcPr>
            <w:tcW w:w="2020" w:type="dxa"/>
            <w:vAlign w:val="top"/>
            <w:gridSpan w:val="2"/>
            <w:tcBorders>
              <w:right w:val="single" w:color="000000" w:sz="2" w:space="0"/>
            </w:tcBorders>
          </w:tcPr>
          <w:p>
            <w:pPr>
              <w:pStyle w:val="TableText"/>
              <w:ind w:left="653"/>
              <w:spacing w:before="146" w:line="182" w:lineRule="auto"/>
              <w:rPr>
                <w:sz w:val="24"/>
                <w:szCs w:val="24"/>
              </w:rPr>
            </w:pPr>
            <w:r>
              <w:rPr>
                <w:sz w:val="24"/>
                <w:szCs w:val="24"/>
                <w:spacing w:val="-19"/>
                <w:w w:val="91"/>
              </w:rPr>
              <w:t>2024.08</w:t>
            </w:r>
          </w:p>
        </w:tc>
      </w:tr>
      <w:tr>
        <w:trPr>
          <w:trHeight w:val="429" w:hRule="atLeast"/>
        </w:trPr>
        <w:tc>
          <w:tcPr>
            <w:tcW w:w="17031" w:type="dxa"/>
            <w:vAlign w:val="top"/>
            <w:gridSpan w:val="2"/>
            <w:vMerge w:val="continue"/>
            <w:tcBorders>
              <w:left w:val="single" w:color="000000" w:sz="2" w:space="0"/>
              <w:bottom w:val="single" w:color="000000" w:sz="2" w:space="0"/>
              <w:right w:val="single" w:color="000000" w:sz="2" w:space="0"/>
              <w:top w:val="nil"/>
            </w:tcBorders>
          </w:tcPr>
          <w:p>
            <w:pPr>
              <w:rPr>
                <w:rFonts w:ascii="Arial"/>
                <w:sz w:val="21"/>
              </w:rPr>
            </w:pPr>
            <w:r/>
          </w:p>
        </w:tc>
        <w:tc>
          <w:tcPr>
            <w:tcW w:w="1122" w:type="dxa"/>
            <w:vAlign w:val="top"/>
            <w:gridSpan w:val="2"/>
            <w:tcBorders>
              <w:left w:val="single" w:color="000000" w:sz="2" w:space="0"/>
              <w:bottom w:val="single" w:color="000000" w:sz="6" w:space="0"/>
            </w:tcBorders>
          </w:tcPr>
          <w:p>
            <w:pPr>
              <w:pStyle w:val="TableText"/>
              <w:ind w:left="182"/>
              <w:spacing w:before="72" w:line="228" w:lineRule="auto"/>
              <w:rPr>
                <w:sz w:val="27"/>
                <w:szCs w:val="27"/>
              </w:rPr>
            </w:pPr>
            <w:r>
              <w:rPr>
                <w:sz w:val="27"/>
                <w:szCs w:val="27"/>
                <w:spacing w:val="-42"/>
                <w:w w:val="92"/>
              </w:rPr>
              <w:t>资质证号</w:t>
            </w:r>
          </w:p>
        </w:tc>
        <w:tc>
          <w:tcPr>
            <w:tcW w:w="1133" w:type="dxa"/>
            <w:vAlign w:val="top"/>
            <w:gridSpan w:val="2"/>
            <w:tcBorders>
              <w:bottom w:val="single" w:color="000000" w:sz="6" w:space="0"/>
            </w:tcBorders>
          </w:tcPr>
          <w:p>
            <w:pPr>
              <w:rPr>
                <w:rFonts w:ascii="Arial"/>
                <w:sz w:val="21"/>
              </w:rPr>
            </w:pPr>
            <w:r/>
          </w:p>
        </w:tc>
        <w:tc>
          <w:tcPr>
            <w:tcW w:w="838" w:type="dxa"/>
            <w:vAlign w:val="top"/>
            <w:tcBorders>
              <w:bottom w:val="single" w:color="000000" w:sz="6" w:space="0"/>
            </w:tcBorders>
          </w:tcPr>
          <w:p>
            <w:pPr>
              <w:pStyle w:val="TableText"/>
              <w:ind w:left="252"/>
              <w:spacing w:before="46" w:line="227" w:lineRule="auto"/>
              <w:rPr>
                <w:sz w:val="27"/>
                <w:szCs w:val="27"/>
              </w:rPr>
            </w:pPr>
            <w:r>
              <w:rPr>
                <w:sz w:val="27"/>
                <w:szCs w:val="27"/>
                <w:spacing w:val="-47"/>
              </w:rPr>
              <w:t>图号</w:t>
            </w:r>
          </w:p>
        </w:tc>
        <w:tc>
          <w:tcPr>
            <w:tcW w:w="1521" w:type="dxa"/>
            <w:vAlign w:val="top"/>
            <w:tcBorders>
              <w:bottom w:val="single" w:color="000000" w:sz="2" w:space="0"/>
              <w:right w:val="nil"/>
            </w:tcBorders>
          </w:tcPr>
          <w:p>
            <w:pPr>
              <w:pStyle w:val="TableText"/>
              <w:ind w:left="897"/>
              <w:spacing w:before="90" w:line="185" w:lineRule="auto"/>
              <w:rPr>
                <w:sz w:val="24"/>
                <w:szCs w:val="24"/>
              </w:rPr>
            </w:pPr>
            <w:r>
              <w:rPr>
                <w:sz w:val="24"/>
                <w:szCs w:val="24"/>
                <w:spacing w:val="-19"/>
              </w:rPr>
              <w:t>07</w:t>
            </w:r>
          </w:p>
        </w:tc>
        <w:tc>
          <w:tcPr>
            <w:tcW w:w="499" w:type="dxa"/>
            <w:vAlign w:val="top"/>
            <w:tcBorders>
              <w:bottom w:val="single" w:color="000000" w:sz="2" w:space="0"/>
              <w:right w:val="single" w:color="000000" w:sz="2" w:space="0"/>
              <w:left w:val="nil"/>
            </w:tcBorders>
          </w:tcPr>
          <w:p>
            <w:pPr>
              <w:spacing w:line="400" w:lineRule="auto"/>
              <w:rPr>
                <w:rFonts w:ascii="Arial"/>
                <w:sz w:val="21"/>
              </w:rPr>
            </w:pPr>
            <w:r/>
          </w:p>
          <w:p>
            <w:pPr>
              <w:ind w:firstLine="461"/>
              <w:spacing w:line="16" w:lineRule="exact"/>
              <w:rPr/>
            </w:pPr>
            <w:r>
              <w:rPr>
                <w:position w:val="-2"/>
              </w:rPr>
              <w:pict>
                <v:shape id="_x0000_s1386" style="mso-position-vertical-relative:line;mso-position-horizontal-relative:char;width:2.05pt;height:2.05pt;" filled="false" strokecolor="#000000" strokeweight="0.00pt" coordsize="40,40" coordorigin="0,0" path="m40,40l0,0m40,40l0,0e">
                  <v:stroke endcap="round" joinstyle="miter" miterlimit="0"/>
                </v:shape>
              </w:pict>
            </w:r>
          </w:p>
        </w:tc>
      </w:tr>
    </w:tbl>
    <w:p>
      <w:pPr>
        <w:spacing w:line="14" w:lineRule="auto"/>
        <w:rPr>
          <w:rFonts w:ascii="Arial"/>
          <w:sz w:val="2"/>
        </w:rPr>
      </w:pPr>
      <w:r/>
    </w:p>
    <w:sectPr>
      <w:pgSz w:w="23820" w:h="16840"/>
      <w:pgMar w:top="267" w:right="261" w:bottom="261" w:left="1363"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0"/>
      <w:spacing w:before="58" w:line="215" w:lineRule="auto"/>
      <w:rPr>
        <w:sz w:val="21"/>
        <w:szCs w:val="21"/>
      </w:rPr>
    </w:pPr>
    <w:r>
      <w:drawing>
        <wp:anchor distT="0" distB="0" distL="0" distR="0" simplePos="0" relativeHeight="251678720"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40" name="IM 40"/>
          <wp:cNvGraphicFramePr/>
          <a:graphic>
            <a:graphicData uri="http://schemas.openxmlformats.org/drawingml/2006/picture">
              <pic:pic>
                <pic:nvPicPr>
                  <pic:cNvPr id="40" name="IM 40"/>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7                                  </w:t>
    </w:r>
    <w:r>
      <w:rPr>
        <w:sz w:val="21"/>
        <w:szCs w:val="21"/>
      </w:rPr>
      <w:t>河南省豫东水利工程</w:t>
    </w:r>
    <w:r>
      <w:rPr>
        <w:sz w:val="21"/>
        <w:szCs w:val="21"/>
        <w:spacing w:val="-1"/>
      </w:rPr>
      <w:t>咨询有限公司</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4"/>
      <w:spacing w:before="58" w:line="215" w:lineRule="auto"/>
      <w:rPr>
        <w:sz w:val="21"/>
        <w:szCs w:val="21"/>
      </w:rPr>
    </w:pPr>
    <w:r>
      <w:drawing>
        <wp:anchor distT="0" distB="0" distL="0" distR="0" simplePos="0" relativeHeight="251680768"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42" name="IM 42"/>
          <wp:cNvGraphicFramePr/>
          <a:graphic>
            <a:graphicData uri="http://schemas.openxmlformats.org/drawingml/2006/picture">
              <pic:pic>
                <pic:nvPicPr>
                  <pic:cNvPr id="42" name="IM 42"/>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8                                  </w:t>
    </w:r>
    <w:r>
      <w:rPr>
        <w:sz w:val="21"/>
        <w:szCs w:val="21"/>
      </w:rPr>
      <w:t>河南省豫东</w:t>
    </w:r>
    <w:r>
      <w:rPr>
        <w:sz w:val="21"/>
        <w:szCs w:val="21"/>
        <w:spacing w:val="-1"/>
      </w:rPr>
      <w:t>水利工程咨询有限公司</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0"/>
      <w:spacing w:before="58" w:line="215" w:lineRule="auto"/>
      <w:rPr>
        <w:sz w:val="21"/>
        <w:szCs w:val="21"/>
      </w:rPr>
    </w:pPr>
    <w:r>
      <w:drawing>
        <wp:anchor distT="0" distB="0" distL="0" distR="0" simplePos="0" relativeHeight="251682816"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9                                  </w:t>
    </w:r>
    <w:r>
      <w:rPr>
        <w:sz w:val="21"/>
        <w:szCs w:val="21"/>
      </w:rPr>
      <w:t>河南省豫东水利工程</w:t>
    </w:r>
    <w:r>
      <w:rPr>
        <w:sz w:val="21"/>
        <w:szCs w:val="21"/>
        <w:spacing w:val="-1"/>
      </w:rPr>
      <w:t>咨询有限公司</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684864"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10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686912"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11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688960"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56" name="IM 56"/>
          <wp:cNvGraphicFramePr/>
          <a:graphic>
            <a:graphicData uri="http://schemas.openxmlformats.org/drawingml/2006/picture">
              <pic:pic>
                <pic:nvPicPr>
                  <pic:cNvPr id="56" name="IM 56"/>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12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691008"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60" name="IM 60"/>
          <wp:cNvGraphicFramePr/>
          <a:graphic>
            <a:graphicData uri="http://schemas.openxmlformats.org/drawingml/2006/picture">
              <pic:pic>
                <pic:nvPicPr>
                  <pic:cNvPr id="60" name="IM 60"/>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13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693056"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14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83"/>
      <w:spacing w:before="58" w:line="215" w:lineRule="auto"/>
      <w:rPr>
        <w:sz w:val="21"/>
        <w:szCs w:val="21"/>
      </w:rPr>
    </w:pPr>
    <w:r>
      <w:drawing>
        <wp:anchor distT="0" distB="0" distL="0" distR="0" simplePos="0" relativeHeight="251695104"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70" name="IM 70"/>
          <wp:cNvGraphicFramePr/>
          <a:graphic>
            <a:graphicData uri="http://schemas.openxmlformats.org/drawingml/2006/picture">
              <pic:pic>
                <pic:nvPicPr>
                  <pic:cNvPr id="70" name="IM 70"/>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15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697152"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72" name="IM 72"/>
          <wp:cNvGraphicFramePr/>
          <a:graphic>
            <a:graphicData uri="http://schemas.openxmlformats.org/drawingml/2006/picture">
              <pic:pic>
                <pic:nvPicPr>
                  <pic:cNvPr id="72" name="IM 72"/>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16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drawing>
        <wp:anchor distT="0" distB="0" distL="0" distR="0" simplePos="0" relativeHeight="251658240" behindDoc="0" locked="0" layoutInCell="0" allowOverlap="1">
          <wp:simplePos x="0" y="0"/>
          <wp:positionH relativeFrom="page">
            <wp:posOffset>1124711</wp:posOffset>
          </wp:positionH>
          <wp:positionV relativeFrom="page">
            <wp:posOffset>9911963</wp:posOffset>
          </wp:positionV>
          <wp:extent cx="5311140" cy="6350"/>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5311140" cy="6350"/>
                  </a:xfrm>
                  <a:prstGeom prst="rect">
                    <a:avLst/>
                  </a:prstGeom>
                </pic:spPr>
              </pic:pic>
            </a:graphicData>
          </a:graphic>
        </wp:anchor>
      </w:drawing>
    </w: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699200"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76" name="IM 76"/>
          <wp:cNvGraphicFramePr/>
          <a:graphic>
            <a:graphicData uri="http://schemas.openxmlformats.org/drawingml/2006/picture">
              <pic:pic>
                <pic:nvPicPr>
                  <pic:cNvPr id="76" name="IM 76"/>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17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701248" behindDoc="0" locked="0" layoutInCell="0" allowOverlap="1">
          <wp:simplePos x="0" y="0"/>
          <wp:positionH relativeFrom="page">
            <wp:posOffset>880872</wp:posOffset>
          </wp:positionH>
          <wp:positionV relativeFrom="page">
            <wp:posOffset>9872345</wp:posOffset>
          </wp:positionV>
          <wp:extent cx="5797295" cy="6350"/>
          <wp:effectExtent l="0" t="0" r="0" b="0"/>
          <wp:wrapNone/>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5797295" cy="6350"/>
                  </a:xfrm>
                  <a:prstGeom prst="rect">
                    <a:avLst/>
                  </a:prstGeom>
                </pic:spPr>
              </pic:pic>
            </a:graphicData>
          </a:graphic>
        </wp:anchor>
      </w:drawing>
    </w:r>
    <w:r>
      <w:rPr>
        <w:rFonts w:ascii="Times New Roman" w:hAnsi="Times New Roman" w:eastAsia="Times New Roman" w:cs="Times New Roman"/>
        <w:sz w:val="18"/>
        <w:szCs w:val="18"/>
      </w:rPr>
      <w:t>18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703296" behindDoc="0" locked="0" layoutInCell="0" allowOverlap="1">
          <wp:simplePos x="0" y="0"/>
          <wp:positionH relativeFrom="page">
            <wp:posOffset>880872</wp:posOffset>
          </wp:positionH>
          <wp:positionV relativeFrom="page">
            <wp:posOffset>9872345</wp:posOffset>
          </wp:positionV>
          <wp:extent cx="5797295" cy="6350"/>
          <wp:effectExtent l="0" t="0" r="0" b="0"/>
          <wp:wrapNone/>
          <wp:docPr id="84" name="IM 84"/>
          <wp:cNvGraphicFramePr/>
          <a:graphic>
            <a:graphicData uri="http://schemas.openxmlformats.org/drawingml/2006/picture">
              <pic:pic>
                <pic:nvPicPr>
                  <pic:cNvPr id="84" name="IM 84"/>
                  <pic:cNvPicPr/>
                </pic:nvPicPr>
                <pic:blipFill>
                  <a:blip r:embed="rId1"/>
                  <a:stretch>
                    <a:fillRect/>
                  </a:stretch>
                </pic:blipFill>
                <pic:spPr>
                  <a:xfrm rot="0">
                    <a:off x="0" y="0"/>
                    <a:ext cx="5797295" cy="6350"/>
                  </a:xfrm>
                  <a:prstGeom prst="rect">
                    <a:avLst/>
                  </a:prstGeom>
                </pic:spPr>
              </pic:pic>
            </a:graphicData>
          </a:graphic>
        </wp:anchor>
      </w:drawing>
    </w:r>
    <w:r>
      <w:rPr>
        <w:rFonts w:ascii="Times New Roman" w:hAnsi="Times New Roman" w:eastAsia="Times New Roman" w:cs="Times New Roman"/>
        <w:sz w:val="18"/>
        <w:szCs w:val="18"/>
      </w:rPr>
      <w:t>19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05344" behindDoc="0" locked="0" layoutInCell="0" allowOverlap="1">
          <wp:simplePos x="0" y="0"/>
          <wp:positionH relativeFrom="page">
            <wp:posOffset>880872</wp:posOffset>
          </wp:positionH>
          <wp:positionV relativeFrom="page">
            <wp:posOffset>9872345</wp:posOffset>
          </wp:positionV>
          <wp:extent cx="5797295" cy="6350"/>
          <wp:effectExtent l="0" t="0" r="0" b="0"/>
          <wp:wrapNone/>
          <wp:docPr id="88" name="IM 88"/>
          <wp:cNvGraphicFramePr/>
          <a:graphic>
            <a:graphicData uri="http://schemas.openxmlformats.org/drawingml/2006/picture">
              <pic:pic>
                <pic:nvPicPr>
                  <pic:cNvPr id="88" name="IM 88"/>
                  <pic:cNvPicPr/>
                </pic:nvPicPr>
                <pic:blipFill>
                  <a:blip r:embed="rId1"/>
                  <a:stretch>
                    <a:fillRect/>
                  </a:stretch>
                </pic:blipFill>
                <pic:spPr>
                  <a:xfrm rot="0">
                    <a:off x="0" y="0"/>
                    <a:ext cx="5797295" cy="6350"/>
                  </a:xfrm>
                  <a:prstGeom prst="rect">
                    <a:avLst/>
                  </a:prstGeom>
                </pic:spPr>
              </pic:pic>
            </a:graphicData>
          </a:graphic>
        </wp:anchor>
      </w:drawing>
    </w:r>
    <w:r>
      <w:rPr>
        <w:rFonts w:ascii="Times New Roman" w:hAnsi="Times New Roman" w:eastAsia="Times New Roman" w:cs="Times New Roman"/>
        <w:sz w:val="18"/>
        <w:szCs w:val="18"/>
      </w:rPr>
      <w:t>20                                  </w:t>
    </w:r>
    <w:r>
      <w:rPr>
        <w:sz w:val="21"/>
        <w:szCs w:val="21"/>
      </w:rPr>
      <w:t>河南省豫东水利工程咨询</w:t>
    </w:r>
    <w:r>
      <w:rPr>
        <w:sz w:val="21"/>
        <w:szCs w:val="21"/>
        <w:spacing w:val="-1"/>
      </w:rPr>
      <w:t>有限公司</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07392"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92" name="IM 92"/>
          <wp:cNvGraphicFramePr/>
          <a:graphic>
            <a:graphicData uri="http://schemas.openxmlformats.org/drawingml/2006/picture">
              <pic:pic>
                <pic:nvPicPr>
                  <pic:cNvPr id="92" name="IM 92"/>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21                                  </w:t>
    </w:r>
    <w:r>
      <w:rPr>
        <w:sz w:val="21"/>
        <w:szCs w:val="21"/>
      </w:rPr>
      <w:t>河南省豫东水利工程咨询</w:t>
    </w:r>
    <w:r>
      <w:rPr>
        <w:sz w:val="21"/>
        <w:szCs w:val="21"/>
        <w:spacing w:val="-1"/>
      </w:rPr>
      <w:t>有限公司</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09440"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96" name="IM 96"/>
          <wp:cNvGraphicFramePr/>
          <a:graphic>
            <a:graphicData uri="http://schemas.openxmlformats.org/drawingml/2006/picture">
              <pic:pic>
                <pic:nvPicPr>
                  <pic:cNvPr id="96" name="IM 96"/>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22                                  </w:t>
    </w:r>
    <w:r>
      <w:rPr>
        <w:sz w:val="21"/>
        <w:szCs w:val="21"/>
      </w:rPr>
      <w:t>河南省豫东水利工程咨询</w:t>
    </w:r>
    <w:r>
      <w:rPr>
        <w:sz w:val="21"/>
        <w:szCs w:val="21"/>
        <w:spacing w:val="-1"/>
      </w:rPr>
      <w:t>有限公司</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11488"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98" name="IM 98"/>
          <wp:cNvGraphicFramePr/>
          <a:graphic>
            <a:graphicData uri="http://schemas.openxmlformats.org/drawingml/2006/picture">
              <pic:pic>
                <pic:nvPicPr>
                  <pic:cNvPr id="98" name="IM 98"/>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23                                  </w:t>
    </w:r>
    <w:r>
      <w:rPr>
        <w:sz w:val="21"/>
        <w:szCs w:val="21"/>
      </w:rPr>
      <w:t>河南省豫东水利工程咨询</w:t>
    </w:r>
    <w:r>
      <w:rPr>
        <w:sz w:val="21"/>
        <w:szCs w:val="21"/>
        <w:spacing w:val="-1"/>
      </w:rPr>
      <w:t>有限公司</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13536"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100" name="IM 100"/>
          <wp:cNvGraphicFramePr/>
          <a:graphic>
            <a:graphicData uri="http://schemas.openxmlformats.org/drawingml/2006/picture">
              <pic:pic>
                <pic:nvPicPr>
                  <pic:cNvPr id="100" name="IM 100"/>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24                                  </w:t>
    </w:r>
    <w:r>
      <w:rPr>
        <w:sz w:val="21"/>
        <w:szCs w:val="21"/>
      </w:rPr>
      <w:t>河南省豫东水利工程咨询</w:t>
    </w:r>
    <w:r>
      <w:rPr>
        <w:sz w:val="21"/>
        <w:szCs w:val="21"/>
        <w:spacing w:val="-1"/>
      </w:rPr>
      <w:t>有限公司</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15584"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104" name="IM 104"/>
          <wp:cNvGraphicFramePr/>
          <a:graphic>
            <a:graphicData uri="http://schemas.openxmlformats.org/drawingml/2006/picture">
              <pic:pic>
                <pic:nvPicPr>
                  <pic:cNvPr id="104" name="IM 104"/>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25                                  </w:t>
    </w:r>
    <w:r>
      <w:rPr>
        <w:sz w:val="21"/>
        <w:szCs w:val="21"/>
      </w:rPr>
      <w:t>河南省豫东水利工程咨询</w:t>
    </w:r>
    <w:r>
      <w:rPr>
        <w:sz w:val="21"/>
        <w:szCs w:val="21"/>
        <w:spacing w:val="-1"/>
      </w:rPr>
      <w:t>有限公司</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17632"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106" name="IM 106"/>
          <wp:cNvGraphicFramePr/>
          <a:graphic>
            <a:graphicData uri="http://schemas.openxmlformats.org/drawingml/2006/picture">
              <pic:pic>
                <pic:nvPicPr>
                  <pic:cNvPr id="106" name="IM 106"/>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26                                  </w:t>
    </w:r>
    <w:r>
      <w:rPr>
        <w:sz w:val="21"/>
        <w:szCs w:val="21"/>
      </w:rPr>
      <w:t>河南省豫东水利工程咨询</w:t>
    </w:r>
    <w:r>
      <w:rPr>
        <w:sz w:val="21"/>
        <w:szCs w:val="21"/>
        <w:spacing w:val="-1"/>
      </w:rPr>
      <w:t>有限公司</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00" w:lineRule="auto"/>
      <w:rPr>
        <w:rFonts w:ascii="Arial"/>
        <w:sz w:val="2"/>
      </w:rPr>
    </w:pPr>
    <w:r>
      <w:drawing>
        <wp:anchor distT="0" distB="0" distL="0" distR="0" simplePos="0" relativeHeight="251659264" behindDoc="0" locked="0" layoutInCell="0" allowOverlap="1">
          <wp:simplePos x="0" y="0"/>
          <wp:positionH relativeFrom="page">
            <wp:posOffset>1124711</wp:posOffset>
          </wp:positionH>
          <wp:positionV relativeFrom="page">
            <wp:posOffset>9911963</wp:posOffset>
          </wp:positionV>
          <wp:extent cx="5311140" cy="6350"/>
          <wp:effectExtent l="0" t="0" r="0" b="0"/>
          <wp:wrapNone/>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5311140" cy="6350"/>
                  </a:xfrm>
                  <a:prstGeom prst="rect">
                    <a:avLst/>
                  </a:prstGeom>
                </pic:spPr>
              </pic:pic>
            </a:graphicData>
          </a:graphic>
        </wp:anchor>
      </w:drawing>
    </w: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19680"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110" name="IM 110"/>
          <wp:cNvGraphicFramePr/>
          <a:graphic>
            <a:graphicData uri="http://schemas.openxmlformats.org/drawingml/2006/picture">
              <pic:pic>
                <pic:nvPicPr>
                  <pic:cNvPr id="110" name="IM 110"/>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27                                  </w:t>
    </w:r>
    <w:r>
      <w:rPr>
        <w:sz w:val="21"/>
        <w:szCs w:val="21"/>
      </w:rPr>
      <w:t>河南省豫东水利工程咨询</w:t>
    </w:r>
    <w:r>
      <w:rPr>
        <w:sz w:val="21"/>
        <w:szCs w:val="21"/>
        <w:spacing w:val="-1"/>
      </w:rPr>
      <w:t>有限公司</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21728"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114" name="IM 114"/>
          <wp:cNvGraphicFramePr/>
          <a:graphic>
            <a:graphicData uri="http://schemas.openxmlformats.org/drawingml/2006/picture">
              <pic:pic>
                <pic:nvPicPr>
                  <pic:cNvPr id="114" name="IM 114"/>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28                                  </w:t>
    </w:r>
    <w:r>
      <w:rPr>
        <w:sz w:val="21"/>
        <w:szCs w:val="21"/>
      </w:rPr>
      <w:t>河南省豫东水利工程咨询</w:t>
    </w:r>
    <w:r>
      <w:rPr>
        <w:sz w:val="21"/>
        <w:szCs w:val="21"/>
        <w:spacing w:val="-1"/>
      </w:rPr>
      <w:t>有限公司</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723776"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18" name="IM 118"/>
          <wp:cNvGraphicFramePr/>
          <a:graphic>
            <a:graphicData uri="http://schemas.openxmlformats.org/drawingml/2006/picture">
              <pic:pic>
                <pic:nvPicPr>
                  <pic:cNvPr id="118" name="IM 118"/>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29                                  </w:t>
    </w:r>
    <w:r>
      <w:rPr>
        <w:sz w:val="21"/>
        <w:szCs w:val="21"/>
      </w:rPr>
      <w:t>河南省豫东水利工程咨询</w:t>
    </w:r>
    <w:r>
      <w:rPr>
        <w:sz w:val="21"/>
        <w:szCs w:val="21"/>
        <w:spacing w:val="-1"/>
      </w:rPr>
      <w:t>有限公司</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25824"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36" name="IM 136"/>
          <wp:cNvGraphicFramePr/>
          <a:graphic>
            <a:graphicData uri="http://schemas.openxmlformats.org/drawingml/2006/picture">
              <pic:pic>
                <pic:nvPicPr>
                  <pic:cNvPr id="136" name="IM 136"/>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30                                  </w:t>
    </w:r>
    <w:r>
      <w:rPr>
        <w:sz w:val="21"/>
        <w:szCs w:val="21"/>
      </w:rPr>
      <w:t>河南省豫东水利工</w:t>
    </w:r>
    <w:r>
      <w:rPr>
        <w:sz w:val="21"/>
        <w:szCs w:val="21"/>
        <w:spacing w:val="-1"/>
      </w:rPr>
      <w:t>程咨询有限公司</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27872"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38" name="IM 138"/>
          <wp:cNvGraphicFramePr/>
          <a:graphic>
            <a:graphicData uri="http://schemas.openxmlformats.org/drawingml/2006/picture">
              <pic:pic>
                <pic:nvPicPr>
                  <pic:cNvPr id="138" name="IM 138"/>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31                                  </w:t>
    </w:r>
    <w:r>
      <w:rPr>
        <w:sz w:val="21"/>
        <w:szCs w:val="21"/>
      </w:rPr>
      <w:t>河南省豫东水利工</w:t>
    </w:r>
    <w:r>
      <w:rPr>
        <w:sz w:val="21"/>
        <w:szCs w:val="21"/>
        <w:spacing w:val="-1"/>
      </w:rPr>
      <w:t>程咨询有限公司</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29920"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40" name="IM 140"/>
          <wp:cNvGraphicFramePr/>
          <a:graphic>
            <a:graphicData uri="http://schemas.openxmlformats.org/drawingml/2006/picture">
              <pic:pic>
                <pic:nvPicPr>
                  <pic:cNvPr id="140" name="IM 140"/>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32                                  </w:t>
    </w:r>
    <w:r>
      <w:rPr>
        <w:sz w:val="21"/>
        <w:szCs w:val="21"/>
      </w:rPr>
      <w:t>河南省豫东水利工</w:t>
    </w:r>
    <w:r>
      <w:rPr>
        <w:sz w:val="21"/>
        <w:szCs w:val="21"/>
        <w:spacing w:val="-1"/>
      </w:rPr>
      <w:t>程咨询有限公司</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31968"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42" name="IM 142"/>
          <wp:cNvGraphicFramePr/>
          <a:graphic>
            <a:graphicData uri="http://schemas.openxmlformats.org/drawingml/2006/picture">
              <pic:pic>
                <pic:nvPicPr>
                  <pic:cNvPr id="142" name="IM 142"/>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33                                  </w:t>
    </w:r>
    <w:r>
      <w:rPr>
        <w:sz w:val="21"/>
        <w:szCs w:val="21"/>
      </w:rPr>
      <w:t>河南省豫东水利工</w:t>
    </w:r>
    <w:r>
      <w:rPr>
        <w:sz w:val="21"/>
        <w:szCs w:val="21"/>
        <w:spacing w:val="-1"/>
      </w:rPr>
      <w:t>程咨询有限公司</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34016"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44" name="IM 144"/>
          <wp:cNvGraphicFramePr/>
          <a:graphic>
            <a:graphicData uri="http://schemas.openxmlformats.org/drawingml/2006/picture">
              <pic:pic>
                <pic:nvPicPr>
                  <pic:cNvPr id="144" name="IM 144"/>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34                                  </w:t>
    </w:r>
    <w:r>
      <w:rPr>
        <w:sz w:val="21"/>
        <w:szCs w:val="21"/>
      </w:rPr>
      <w:t>河南省豫东水利工</w:t>
    </w:r>
    <w:r>
      <w:rPr>
        <w:sz w:val="21"/>
        <w:szCs w:val="21"/>
        <w:spacing w:val="-1"/>
      </w:rPr>
      <w:t>程咨询有限公司</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36064"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70" name="IM 170"/>
          <wp:cNvGraphicFramePr/>
          <a:graphic>
            <a:graphicData uri="http://schemas.openxmlformats.org/drawingml/2006/picture">
              <pic:pic>
                <pic:nvPicPr>
                  <pic:cNvPr id="170" name="IM 170"/>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35                                  </w:t>
    </w:r>
    <w:r>
      <w:rPr>
        <w:sz w:val="21"/>
        <w:szCs w:val="21"/>
      </w:rPr>
      <w:t>河南省豫东水利工</w:t>
    </w:r>
    <w:r>
      <w:rPr>
        <w:sz w:val="21"/>
        <w:szCs w:val="21"/>
        <w:spacing w:val="-1"/>
      </w:rPr>
      <w:t>程咨询有限公司</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38112"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74" name="IM 174"/>
          <wp:cNvGraphicFramePr/>
          <a:graphic>
            <a:graphicData uri="http://schemas.openxmlformats.org/drawingml/2006/picture">
              <pic:pic>
                <pic:nvPicPr>
                  <pic:cNvPr id="174" name="IM 174"/>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36                                  </w:t>
    </w:r>
    <w:r>
      <w:rPr>
        <w:sz w:val="21"/>
        <w:szCs w:val="21"/>
      </w:rPr>
      <w:t>河南省豫东水利工</w:t>
    </w:r>
    <w:r>
      <w:rPr>
        <w:sz w:val="21"/>
        <w:szCs w:val="21"/>
        <w:spacing w:val="-1"/>
      </w:rPr>
      <w:t>程咨询有限公司</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24"/>
      <w:spacing w:before="58" w:line="215" w:lineRule="auto"/>
      <w:rPr>
        <w:sz w:val="21"/>
        <w:szCs w:val="21"/>
      </w:rPr>
    </w:pPr>
    <w:r>
      <w:drawing>
        <wp:anchor distT="0" distB="0" distL="0" distR="0" simplePos="0" relativeHeight="251666432"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1                             </w:t>
    </w:r>
    <w:r>
      <w:rPr>
        <w:rFonts w:ascii="Times New Roman" w:hAnsi="Times New Roman" w:eastAsia="Times New Roman" w:cs="Times New Roman"/>
        <w:sz w:val="18"/>
        <w:szCs w:val="18"/>
        <w:spacing w:val="-1"/>
      </w:rPr>
      <w:t xml:space="preserve">     </w:t>
    </w:r>
    <w:r>
      <w:rPr>
        <w:sz w:val="21"/>
        <w:szCs w:val="21"/>
        <w:spacing w:val="-1"/>
      </w:rPr>
      <w:t>河南省豫东水利工程咨询有限公司</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40160"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78" name="IM 178"/>
          <wp:cNvGraphicFramePr/>
          <a:graphic>
            <a:graphicData uri="http://schemas.openxmlformats.org/drawingml/2006/picture">
              <pic:pic>
                <pic:nvPicPr>
                  <pic:cNvPr id="178" name="IM 178"/>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37                                  </w:t>
    </w:r>
    <w:r>
      <w:rPr>
        <w:sz w:val="21"/>
        <w:szCs w:val="21"/>
      </w:rPr>
      <w:t>河南省豫东水利工</w:t>
    </w:r>
    <w:r>
      <w:rPr>
        <w:sz w:val="21"/>
        <w:szCs w:val="21"/>
        <w:spacing w:val="-1"/>
      </w:rPr>
      <w:t>程咨询有限公司</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42208"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82" name="IM 182"/>
          <wp:cNvGraphicFramePr/>
          <a:graphic>
            <a:graphicData uri="http://schemas.openxmlformats.org/drawingml/2006/picture">
              <pic:pic>
                <pic:nvPicPr>
                  <pic:cNvPr id="182" name="IM 182"/>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38                                  </w:t>
    </w:r>
    <w:r>
      <w:rPr>
        <w:sz w:val="21"/>
        <w:szCs w:val="21"/>
      </w:rPr>
      <w:t>河南省豫东水利工</w:t>
    </w:r>
    <w:r>
      <w:rPr>
        <w:sz w:val="21"/>
        <w:szCs w:val="21"/>
        <w:spacing w:val="-1"/>
      </w:rPr>
      <w:t>程咨询有限公司</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744256"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86" name="IM 186"/>
          <wp:cNvGraphicFramePr/>
          <a:graphic>
            <a:graphicData uri="http://schemas.openxmlformats.org/drawingml/2006/picture">
              <pic:pic>
                <pic:nvPicPr>
                  <pic:cNvPr id="186" name="IM 186"/>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39                                  </w:t>
    </w:r>
    <w:r>
      <w:rPr>
        <w:sz w:val="21"/>
        <w:szCs w:val="21"/>
      </w:rPr>
      <w:t>河南省豫东水利工</w:t>
    </w:r>
    <w:r>
      <w:rPr>
        <w:sz w:val="21"/>
        <w:szCs w:val="21"/>
        <w:spacing w:val="-1"/>
      </w:rPr>
      <w:t>程咨询有限公司</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46304"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88" name="IM 188"/>
          <wp:cNvGraphicFramePr/>
          <a:graphic>
            <a:graphicData uri="http://schemas.openxmlformats.org/drawingml/2006/picture">
              <pic:pic>
                <pic:nvPicPr>
                  <pic:cNvPr id="188" name="IM 188"/>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40                                  </w:t>
    </w:r>
    <w:r>
      <w:rPr>
        <w:sz w:val="21"/>
        <w:szCs w:val="21"/>
      </w:rPr>
      <w:t>河南省豫东水利工程咨询有</w:t>
    </w:r>
    <w:r>
      <w:rPr>
        <w:sz w:val="21"/>
        <w:szCs w:val="21"/>
        <w:spacing w:val="-1"/>
      </w:rPr>
      <w:t>限公司</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48352"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90" name="IM 190"/>
          <wp:cNvGraphicFramePr/>
          <a:graphic>
            <a:graphicData uri="http://schemas.openxmlformats.org/drawingml/2006/picture">
              <pic:pic>
                <pic:nvPicPr>
                  <pic:cNvPr id="190" name="IM 190"/>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41                                  </w:t>
    </w:r>
    <w:r>
      <w:rPr>
        <w:sz w:val="21"/>
        <w:szCs w:val="21"/>
      </w:rPr>
      <w:t>河南省豫东水利工程咨询有</w:t>
    </w:r>
    <w:r>
      <w:rPr>
        <w:sz w:val="21"/>
        <w:szCs w:val="21"/>
        <w:spacing w:val="-1"/>
      </w:rPr>
      <w:t>限公司</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50400"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92" name="IM 192"/>
          <wp:cNvGraphicFramePr/>
          <a:graphic>
            <a:graphicData uri="http://schemas.openxmlformats.org/drawingml/2006/picture">
              <pic:pic>
                <pic:nvPicPr>
                  <pic:cNvPr id="192" name="IM 192"/>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42                                  </w:t>
    </w:r>
    <w:r>
      <w:rPr>
        <w:sz w:val="21"/>
        <w:szCs w:val="21"/>
      </w:rPr>
      <w:t>河南省豫东水利工程咨询有</w:t>
    </w:r>
    <w:r>
      <w:rPr>
        <w:sz w:val="21"/>
        <w:szCs w:val="21"/>
        <w:spacing w:val="-1"/>
      </w:rPr>
      <w:t>限公司</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52448"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94" name="IM 194"/>
          <wp:cNvGraphicFramePr/>
          <a:graphic>
            <a:graphicData uri="http://schemas.openxmlformats.org/drawingml/2006/picture">
              <pic:pic>
                <pic:nvPicPr>
                  <pic:cNvPr id="194" name="IM 194"/>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43                                  </w:t>
    </w:r>
    <w:r>
      <w:rPr>
        <w:sz w:val="21"/>
        <w:szCs w:val="21"/>
      </w:rPr>
      <w:t>河南省豫东水利工程咨询有</w:t>
    </w:r>
    <w:r>
      <w:rPr>
        <w:sz w:val="21"/>
        <w:szCs w:val="21"/>
        <w:spacing w:val="-1"/>
      </w:rPr>
      <w:t>限公司</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54496"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198" name="IM 198"/>
          <wp:cNvGraphicFramePr/>
          <a:graphic>
            <a:graphicData uri="http://schemas.openxmlformats.org/drawingml/2006/picture">
              <pic:pic>
                <pic:nvPicPr>
                  <pic:cNvPr id="198" name="IM 198"/>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44                                  </w:t>
    </w:r>
    <w:r>
      <w:rPr>
        <w:sz w:val="21"/>
        <w:szCs w:val="21"/>
      </w:rPr>
      <w:t>河南省豫东水利工程咨询有</w:t>
    </w:r>
    <w:r>
      <w:rPr>
        <w:sz w:val="21"/>
        <w:szCs w:val="21"/>
        <w:spacing w:val="-1"/>
      </w:rPr>
      <w:t>限公司</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56544"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202" name="IM 202"/>
          <wp:cNvGraphicFramePr/>
          <a:graphic>
            <a:graphicData uri="http://schemas.openxmlformats.org/drawingml/2006/picture">
              <pic:pic>
                <pic:nvPicPr>
                  <pic:cNvPr id="202" name="IM 202"/>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45                                  </w:t>
    </w:r>
    <w:r>
      <w:rPr>
        <w:sz w:val="21"/>
        <w:szCs w:val="21"/>
      </w:rPr>
      <w:t>河南省豫东水利工程咨询有</w:t>
    </w:r>
    <w:r>
      <w:rPr>
        <w:sz w:val="21"/>
        <w:szCs w:val="21"/>
        <w:spacing w:val="-1"/>
      </w:rPr>
      <w:t>限公司</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58592"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206" name="IM 206"/>
          <wp:cNvGraphicFramePr/>
          <a:graphic>
            <a:graphicData uri="http://schemas.openxmlformats.org/drawingml/2006/picture">
              <pic:pic>
                <pic:nvPicPr>
                  <pic:cNvPr id="206" name="IM 206"/>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46                                  </w:t>
    </w:r>
    <w:r>
      <w:rPr>
        <w:sz w:val="21"/>
        <w:szCs w:val="21"/>
      </w:rPr>
      <w:t>河南省豫东水利工程咨询有</w:t>
    </w:r>
    <w:r>
      <w:rPr>
        <w:sz w:val="21"/>
        <w:szCs w:val="21"/>
        <w:spacing w:val="-1"/>
      </w:rPr>
      <w:t>限公司</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7"/>
      <w:spacing w:before="58" w:line="215" w:lineRule="auto"/>
      <w:rPr>
        <w:sz w:val="21"/>
        <w:szCs w:val="21"/>
      </w:rPr>
    </w:pPr>
    <w:r>
      <w:drawing>
        <wp:anchor distT="0" distB="0" distL="0" distR="0" simplePos="0" relativeHeight="251668480"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2                                  </w:t>
    </w:r>
    <w:r>
      <w:rPr>
        <w:sz w:val="21"/>
        <w:szCs w:val="21"/>
      </w:rPr>
      <w:t>河南省豫东水利工程咨询有</w:t>
    </w:r>
    <w:r>
      <w:rPr>
        <w:sz w:val="21"/>
        <w:szCs w:val="21"/>
        <w:spacing w:val="-1"/>
      </w:rPr>
      <w:t>限公司</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60640"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208" name="IM 208"/>
          <wp:cNvGraphicFramePr/>
          <a:graphic>
            <a:graphicData uri="http://schemas.openxmlformats.org/drawingml/2006/picture">
              <pic:pic>
                <pic:nvPicPr>
                  <pic:cNvPr id="208" name="IM 208"/>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47                                  </w:t>
    </w:r>
    <w:r>
      <w:rPr>
        <w:sz w:val="21"/>
        <w:szCs w:val="21"/>
      </w:rPr>
      <w:t>河南省豫东水利工程咨询有</w:t>
    </w:r>
    <w:r>
      <w:rPr>
        <w:sz w:val="21"/>
        <w:szCs w:val="21"/>
        <w:spacing w:val="-1"/>
      </w:rPr>
      <w:t>限公司</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62688"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210" name="IM 210"/>
          <wp:cNvGraphicFramePr/>
          <a:graphic>
            <a:graphicData uri="http://schemas.openxmlformats.org/drawingml/2006/picture">
              <pic:pic>
                <pic:nvPicPr>
                  <pic:cNvPr id="210" name="IM 210"/>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48                                  </w:t>
    </w:r>
    <w:r>
      <w:rPr>
        <w:sz w:val="21"/>
        <w:szCs w:val="21"/>
      </w:rPr>
      <w:t>河南省豫东水利工程咨询有</w:t>
    </w:r>
    <w:r>
      <w:rPr>
        <w:sz w:val="21"/>
        <w:szCs w:val="21"/>
        <w:spacing w:val="-1"/>
      </w:rPr>
      <w:t>限公司</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763712"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214" name="IM 214"/>
          <wp:cNvGraphicFramePr/>
          <a:graphic>
            <a:graphicData uri="http://schemas.openxmlformats.org/drawingml/2006/picture">
              <pic:pic>
                <pic:nvPicPr>
                  <pic:cNvPr id="214" name="IM 214"/>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49                                  </w:t>
    </w:r>
    <w:r>
      <w:rPr>
        <w:sz w:val="21"/>
        <w:szCs w:val="21"/>
      </w:rPr>
      <w:t>河南省豫东水利工程咨询有</w:t>
    </w:r>
    <w:r>
      <w:rPr>
        <w:sz w:val="21"/>
        <w:szCs w:val="21"/>
        <w:spacing w:val="-1"/>
      </w:rPr>
      <w:t>限公司</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2"/>
      <w:spacing w:before="58" w:line="215" w:lineRule="auto"/>
      <w:rPr>
        <w:sz w:val="21"/>
        <w:szCs w:val="21"/>
      </w:rPr>
    </w:pPr>
    <w:r>
      <w:drawing>
        <wp:anchor distT="0" distB="0" distL="0" distR="0" simplePos="0" relativeHeight="251766784" behindDoc="0" locked="0" layoutInCell="0" allowOverlap="1">
          <wp:simplePos x="0" y="0"/>
          <wp:positionH relativeFrom="page">
            <wp:posOffset>917447</wp:posOffset>
          </wp:positionH>
          <wp:positionV relativeFrom="page">
            <wp:posOffset>9872345</wp:posOffset>
          </wp:positionV>
          <wp:extent cx="5760720" cy="6350"/>
          <wp:effectExtent l="0" t="0" r="0" b="0"/>
          <wp:wrapNone/>
          <wp:docPr id="218" name="IM 218"/>
          <wp:cNvGraphicFramePr/>
          <a:graphic>
            <a:graphicData uri="http://schemas.openxmlformats.org/drawingml/2006/picture">
              <pic:pic>
                <pic:nvPicPr>
                  <pic:cNvPr id="218" name="IM 218"/>
                  <pic:cNvPicPr/>
                </pic:nvPicPr>
                <pic:blipFill>
                  <a:blip r:embed="rId1"/>
                  <a:stretch>
                    <a:fillRect/>
                  </a:stretch>
                </pic:blipFill>
                <pic:spPr>
                  <a:xfrm rot="0">
                    <a:off x="0" y="0"/>
                    <a:ext cx="5760720" cy="6350"/>
                  </a:xfrm>
                  <a:prstGeom prst="rect">
                    <a:avLst/>
                  </a:prstGeom>
                </pic:spPr>
              </pic:pic>
            </a:graphicData>
          </a:graphic>
        </wp:anchor>
      </w:drawing>
    </w:r>
    <w:r>
      <w:rPr>
        <w:rFonts w:ascii="Times New Roman" w:hAnsi="Times New Roman" w:eastAsia="Times New Roman" w:cs="Times New Roman"/>
        <w:sz w:val="18"/>
        <w:szCs w:val="18"/>
      </w:rPr>
      <w:t>50                                  </w:t>
    </w:r>
    <w:r>
      <w:rPr>
        <w:sz w:val="21"/>
        <w:szCs w:val="21"/>
      </w:rPr>
      <w:t>河南省豫东水</w:t>
    </w:r>
    <w:r>
      <w:rPr>
        <w:sz w:val="21"/>
        <w:szCs w:val="21"/>
        <w:spacing w:val="-1"/>
      </w:rPr>
      <w:t>利工程咨询有限公司</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670528"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3                                  </w:t>
    </w:r>
    <w:r>
      <w:rPr>
        <w:sz w:val="21"/>
        <w:szCs w:val="21"/>
      </w:rPr>
      <w:t>河南省豫东水利工</w:t>
    </w:r>
    <w:r>
      <w:rPr>
        <w:sz w:val="21"/>
        <w:szCs w:val="21"/>
        <w:spacing w:val="-1"/>
      </w:rPr>
      <w:t>程咨询有限公司</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06"/>
      <w:spacing w:before="58" w:line="215" w:lineRule="auto"/>
      <w:rPr>
        <w:sz w:val="21"/>
        <w:szCs w:val="21"/>
      </w:rPr>
    </w:pPr>
    <w:r>
      <w:drawing>
        <wp:anchor distT="0" distB="0" distL="0" distR="0" simplePos="0" relativeHeight="251672576"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4                                  </w:t>
    </w:r>
    <w:r>
      <w:rPr>
        <w:sz w:val="21"/>
        <w:szCs w:val="21"/>
      </w:rPr>
      <w:t>河南省豫东水利工程咨询有限</w:t>
    </w:r>
    <w:r>
      <w:rPr>
        <w:sz w:val="21"/>
        <w:szCs w:val="21"/>
        <w:spacing w:val="-1"/>
      </w:rPr>
      <w:t>公司</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2"/>
      <w:spacing w:before="58" w:line="215" w:lineRule="auto"/>
      <w:rPr>
        <w:sz w:val="21"/>
        <w:szCs w:val="21"/>
      </w:rPr>
    </w:pPr>
    <w:r>
      <w:drawing>
        <wp:anchor distT="0" distB="0" distL="0" distR="0" simplePos="0" relativeHeight="251674624"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5                                  </w:t>
    </w:r>
    <w:r>
      <w:rPr>
        <w:sz w:val="21"/>
        <w:szCs w:val="21"/>
      </w:rPr>
      <w:t>河南省豫东水利</w:t>
    </w:r>
    <w:r>
      <w:rPr>
        <w:sz w:val="21"/>
        <w:szCs w:val="21"/>
        <w:spacing w:val="-1"/>
      </w:rPr>
      <w:t>工程咨询有限公司</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1"/>
      <w:spacing w:before="58" w:line="215" w:lineRule="auto"/>
      <w:rPr>
        <w:sz w:val="21"/>
        <w:szCs w:val="21"/>
      </w:rPr>
    </w:pPr>
    <w:r>
      <w:drawing>
        <wp:anchor distT="0" distB="0" distL="0" distR="0" simplePos="0" relativeHeight="251676672" behindDoc="0" locked="0" layoutInCell="0" allowOverlap="1">
          <wp:simplePos x="0" y="0"/>
          <wp:positionH relativeFrom="page">
            <wp:posOffset>882396</wp:posOffset>
          </wp:positionH>
          <wp:positionV relativeFrom="page">
            <wp:posOffset>9872345</wp:posOffset>
          </wp:positionV>
          <wp:extent cx="5795771" cy="6350"/>
          <wp:effectExtent l="0" t="0" r="0" b="0"/>
          <wp:wrapNone/>
          <wp:docPr id="36" name="IM 36"/>
          <wp:cNvGraphicFramePr/>
          <a:graphic>
            <a:graphicData uri="http://schemas.openxmlformats.org/drawingml/2006/picture">
              <pic:pic>
                <pic:nvPicPr>
                  <pic:cNvPr id="36" name="IM 36"/>
                  <pic:cNvPicPr/>
                </pic:nvPicPr>
                <pic:blipFill>
                  <a:blip r:embed="rId1"/>
                  <a:stretch>
                    <a:fillRect/>
                  </a:stretch>
                </pic:blipFill>
                <pic:spPr>
                  <a:xfrm rot="0">
                    <a:off x="0" y="0"/>
                    <a:ext cx="5795771" cy="6350"/>
                  </a:xfrm>
                  <a:prstGeom prst="rect">
                    <a:avLst/>
                  </a:prstGeom>
                </pic:spPr>
              </pic:pic>
            </a:graphicData>
          </a:graphic>
        </wp:anchor>
      </w:drawing>
    </w:r>
    <w:r>
      <w:rPr>
        <w:rFonts w:ascii="Times New Roman" w:hAnsi="Times New Roman" w:eastAsia="Times New Roman" w:cs="Times New Roman"/>
        <w:sz w:val="18"/>
        <w:szCs w:val="18"/>
      </w:rPr>
      <w:t>6                                  </w:t>
    </w:r>
    <w:r>
      <w:rPr>
        <w:sz w:val="21"/>
        <w:szCs w:val="21"/>
      </w:rPr>
      <w:t>河南省豫东水利工</w:t>
    </w:r>
    <w:r>
      <w:rPr>
        <w:sz w:val="21"/>
        <w:szCs w:val="21"/>
        <w:spacing w:val="-1"/>
      </w:rPr>
      <w:t>程咨询有限公司</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7"/>
      <w:spacing w:before="22" w:line="217" w:lineRule="auto"/>
      <w:rPr>
        <w:sz w:val="24"/>
        <w:szCs w:val="24"/>
      </w:rPr>
    </w:pPr>
    <w:r>
      <w:drawing>
        <wp:anchor distT="0" distB="0" distL="0" distR="0" simplePos="0" relativeHeight="251689984"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58" name="IM 58"/>
          <wp:cNvGraphicFramePr/>
          <a:graphic>
            <a:graphicData uri="http://schemas.openxmlformats.org/drawingml/2006/picture">
              <pic:pic>
                <pic:nvPicPr>
                  <pic:cNvPr id="58" name="IM 58"/>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sz w:val="24"/>
        <w:szCs w:val="24"/>
        <w:spacing w:val="-3"/>
      </w:rPr>
      <w:t>项目区概况</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7"/>
      <w:spacing w:before="22" w:line="217" w:lineRule="auto"/>
      <w:rPr>
        <w:sz w:val="24"/>
        <w:szCs w:val="24"/>
      </w:rPr>
    </w:pPr>
    <w:r>
      <w:drawing>
        <wp:anchor distT="0" distB="0" distL="0" distR="0" simplePos="0" relativeHeight="251692032"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62" name="IM 62"/>
          <wp:cNvGraphicFramePr/>
          <a:graphic>
            <a:graphicData uri="http://schemas.openxmlformats.org/drawingml/2006/picture">
              <pic:pic>
                <pic:nvPicPr>
                  <pic:cNvPr id="62" name="IM 62"/>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sz w:val="24"/>
        <w:szCs w:val="24"/>
        <w:spacing w:val="-3"/>
      </w:rPr>
      <w:t>项目区概况</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before="22" w:line="217" w:lineRule="auto"/>
      <w:rPr>
        <w:sz w:val="24"/>
        <w:szCs w:val="24"/>
      </w:rPr>
    </w:pPr>
    <w:r>
      <w:drawing>
        <wp:anchor distT="0" distB="0" distL="0" distR="0" simplePos="0" relativeHeight="251694080"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68" name="IM 68"/>
          <wp:cNvGraphicFramePr/>
          <a:graphic>
            <a:graphicData uri="http://schemas.openxmlformats.org/drawingml/2006/picture">
              <pic:pic>
                <pic:nvPicPr>
                  <pic:cNvPr id="68" name="IM 68"/>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sz w:val="24"/>
        <w:szCs w:val="24"/>
        <w:spacing w:val="-3"/>
      </w:rPr>
      <w:t>项目区概况</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7"/>
      <w:spacing w:before="22" w:line="217" w:lineRule="auto"/>
      <w:rPr>
        <w:sz w:val="24"/>
        <w:szCs w:val="24"/>
      </w:rPr>
    </w:pPr>
    <w:r>
      <w:drawing>
        <wp:anchor distT="0" distB="0" distL="0" distR="0" simplePos="0" relativeHeight="251698176"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74" name="IM 74"/>
          <wp:cNvGraphicFramePr/>
          <a:graphic>
            <a:graphicData uri="http://schemas.openxmlformats.org/drawingml/2006/picture">
              <pic:pic>
                <pic:nvPicPr>
                  <pic:cNvPr id="74" name="IM 74"/>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sz w:val="24"/>
        <w:szCs w:val="24"/>
        <w:spacing w:val="-3"/>
      </w:rPr>
      <w:t>项目区概况</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74"/>
      <w:spacing w:before="22" w:line="216" w:lineRule="auto"/>
      <w:rPr>
        <w:sz w:val="24"/>
        <w:szCs w:val="24"/>
      </w:rPr>
    </w:pPr>
    <w:r>
      <w:drawing>
        <wp:anchor distT="0" distB="0" distL="0" distR="0" simplePos="0" relativeHeight="251700224" behindDoc="0" locked="0" layoutInCell="0" allowOverlap="1">
          <wp:simplePos x="0" y="0"/>
          <wp:positionH relativeFrom="page">
            <wp:posOffset>880872</wp:posOffset>
          </wp:positionH>
          <wp:positionV relativeFrom="page">
            <wp:posOffset>751333</wp:posOffset>
          </wp:positionV>
          <wp:extent cx="5797295" cy="9143"/>
          <wp:effectExtent l="0" t="0" r="0" b="0"/>
          <wp:wrapNone/>
          <wp:docPr id="78" name="IM 78"/>
          <wp:cNvGraphicFramePr/>
          <a:graphic>
            <a:graphicData uri="http://schemas.openxmlformats.org/drawingml/2006/picture">
              <pic:pic>
                <pic:nvPicPr>
                  <pic:cNvPr id="78" name="IM 78"/>
                  <pic:cNvPicPr/>
                </pic:nvPicPr>
                <pic:blipFill>
                  <a:blip r:embed="rId1"/>
                  <a:stretch>
                    <a:fillRect/>
                  </a:stretch>
                </pic:blipFill>
                <pic:spPr>
                  <a:xfrm rot="0">
                    <a:off x="0" y="0"/>
                    <a:ext cx="5797295" cy="9143"/>
                  </a:xfrm>
                  <a:prstGeom prst="rect">
                    <a:avLst/>
                  </a:prstGeom>
                </pic:spPr>
              </pic:pic>
            </a:graphicData>
          </a:graphic>
        </wp:anchor>
      </w:drawing>
    </w:r>
    <w:r>
      <w:rPr>
        <w:rFonts w:ascii="Times New Roman" w:hAnsi="Times New Roman" w:eastAsia="Times New Roman" w:cs="Times New Roman"/>
        <w:sz w:val="24"/>
        <w:szCs w:val="24"/>
        <w:spacing w:val="-1"/>
      </w:rPr>
      <w:t>3    </w:t>
    </w:r>
    <w:r>
      <w:rPr>
        <w:sz w:val="24"/>
        <w:szCs w:val="24"/>
        <w:spacing w:val="-1"/>
      </w:rPr>
      <w:t>项目水土保持评价</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74"/>
      <w:spacing w:before="22" w:line="216" w:lineRule="auto"/>
      <w:rPr>
        <w:sz w:val="24"/>
        <w:szCs w:val="24"/>
      </w:rPr>
    </w:pPr>
    <w:r>
      <w:drawing>
        <wp:anchor distT="0" distB="0" distL="0" distR="0" simplePos="0" relativeHeight="251702272" behindDoc="0" locked="0" layoutInCell="0" allowOverlap="1">
          <wp:simplePos x="0" y="0"/>
          <wp:positionH relativeFrom="page">
            <wp:posOffset>880872</wp:posOffset>
          </wp:positionH>
          <wp:positionV relativeFrom="page">
            <wp:posOffset>751333</wp:posOffset>
          </wp:positionV>
          <wp:extent cx="5797295" cy="9143"/>
          <wp:effectExtent l="0" t="0" r="0" b="0"/>
          <wp:wrapNone/>
          <wp:docPr id="82" name="IM 82"/>
          <wp:cNvGraphicFramePr/>
          <a:graphic>
            <a:graphicData uri="http://schemas.openxmlformats.org/drawingml/2006/picture">
              <pic:pic>
                <pic:nvPicPr>
                  <pic:cNvPr id="82" name="IM 82"/>
                  <pic:cNvPicPr/>
                </pic:nvPicPr>
                <pic:blipFill>
                  <a:blip r:embed="rId1"/>
                  <a:stretch>
                    <a:fillRect/>
                  </a:stretch>
                </pic:blipFill>
                <pic:spPr>
                  <a:xfrm rot="0">
                    <a:off x="0" y="0"/>
                    <a:ext cx="5797295" cy="9143"/>
                  </a:xfrm>
                  <a:prstGeom prst="rect">
                    <a:avLst/>
                  </a:prstGeom>
                </pic:spPr>
              </pic:pic>
            </a:graphicData>
          </a:graphic>
        </wp:anchor>
      </w:drawing>
    </w:r>
    <w:r>
      <w:rPr>
        <w:rFonts w:ascii="Times New Roman" w:hAnsi="Times New Roman" w:eastAsia="Times New Roman" w:cs="Times New Roman"/>
        <w:sz w:val="24"/>
        <w:szCs w:val="24"/>
        <w:spacing w:val="-1"/>
      </w:rPr>
      <w:t>3    </w:t>
    </w:r>
    <w:r>
      <w:rPr>
        <w:sz w:val="24"/>
        <w:szCs w:val="24"/>
        <w:spacing w:val="-1"/>
      </w:rPr>
      <w:t>项目水土保持评价</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674"/>
      <w:spacing w:before="22" w:line="216" w:lineRule="auto"/>
      <w:rPr>
        <w:sz w:val="24"/>
        <w:szCs w:val="24"/>
      </w:rPr>
    </w:pPr>
    <w:r>
      <w:drawing>
        <wp:anchor distT="0" distB="0" distL="0" distR="0" simplePos="0" relativeHeight="251704320" behindDoc="0" locked="0" layoutInCell="0" allowOverlap="1">
          <wp:simplePos x="0" y="0"/>
          <wp:positionH relativeFrom="page">
            <wp:posOffset>880872</wp:posOffset>
          </wp:positionH>
          <wp:positionV relativeFrom="page">
            <wp:posOffset>751333</wp:posOffset>
          </wp:positionV>
          <wp:extent cx="5797295" cy="9143"/>
          <wp:effectExtent l="0" t="0" r="0" b="0"/>
          <wp:wrapNone/>
          <wp:docPr id="86" name="IM 86"/>
          <wp:cNvGraphicFramePr/>
          <a:graphic>
            <a:graphicData uri="http://schemas.openxmlformats.org/drawingml/2006/picture">
              <pic:pic>
                <pic:nvPicPr>
                  <pic:cNvPr id="86" name="IM 86"/>
                  <pic:cNvPicPr/>
                </pic:nvPicPr>
                <pic:blipFill>
                  <a:blip r:embed="rId1"/>
                  <a:stretch>
                    <a:fillRect/>
                  </a:stretch>
                </pic:blipFill>
                <pic:spPr>
                  <a:xfrm rot="0">
                    <a:off x="0" y="0"/>
                    <a:ext cx="5797295" cy="9143"/>
                  </a:xfrm>
                  <a:prstGeom prst="rect">
                    <a:avLst/>
                  </a:prstGeom>
                </pic:spPr>
              </pic:pic>
            </a:graphicData>
          </a:graphic>
        </wp:anchor>
      </w:drawing>
    </w:r>
    <w:r>
      <w:rPr>
        <w:rFonts w:ascii="Times New Roman" w:hAnsi="Times New Roman" w:eastAsia="Times New Roman" w:cs="Times New Roman"/>
        <w:sz w:val="24"/>
        <w:szCs w:val="24"/>
        <w:spacing w:val="-1"/>
      </w:rPr>
      <w:t>3    </w:t>
    </w:r>
    <w:r>
      <w:rPr>
        <w:sz w:val="24"/>
        <w:szCs w:val="24"/>
        <w:spacing w:val="-1"/>
      </w:rPr>
      <w:t>项目水土保持评价</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46"/>
      <w:spacing w:before="21" w:line="217" w:lineRule="auto"/>
      <w:rPr>
        <w:sz w:val="24"/>
        <w:szCs w:val="24"/>
      </w:rPr>
    </w:pPr>
    <w:r>
      <w:drawing>
        <wp:anchor distT="0" distB="0" distL="0" distR="0" simplePos="0" relativeHeight="251706368"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90" name="IM 90"/>
          <wp:cNvGraphicFramePr/>
          <a:graphic>
            <a:graphicData uri="http://schemas.openxmlformats.org/drawingml/2006/picture">
              <pic:pic>
                <pic:nvPicPr>
                  <pic:cNvPr id="90" name="IM 90"/>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1"/>
      </w:rPr>
      <w:t>4    </w:t>
    </w:r>
    <w:r>
      <w:rPr>
        <w:sz w:val="24"/>
        <w:szCs w:val="24"/>
        <w:spacing w:val="-1"/>
      </w:rPr>
      <w:t>水土流失分析与预测</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46"/>
      <w:spacing w:before="21" w:line="217" w:lineRule="auto"/>
      <w:rPr>
        <w:sz w:val="24"/>
        <w:szCs w:val="24"/>
      </w:rPr>
    </w:pPr>
    <w:r>
      <w:drawing>
        <wp:anchor distT="0" distB="0" distL="0" distR="0" simplePos="0" relativeHeight="251708416"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94" name="IM 94"/>
          <wp:cNvGraphicFramePr/>
          <a:graphic>
            <a:graphicData uri="http://schemas.openxmlformats.org/drawingml/2006/picture">
              <pic:pic>
                <pic:nvPicPr>
                  <pic:cNvPr id="94" name="IM 94"/>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1"/>
      </w:rPr>
      <w:t>4    </w:t>
    </w:r>
    <w:r>
      <w:rPr>
        <w:sz w:val="24"/>
        <w:szCs w:val="24"/>
        <w:spacing w:val="-1"/>
      </w:rPr>
      <w:t>水土流失分析与预测</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3"/>
      <w:spacing w:before="22" w:line="216" w:lineRule="auto"/>
      <w:rPr>
        <w:sz w:val="24"/>
        <w:szCs w:val="24"/>
      </w:rPr>
    </w:pPr>
    <w:r>
      <w:drawing>
        <wp:anchor distT="0" distB="0" distL="0" distR="0" simplePos="0" relativeHeight="251718656"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108" name="IM 108"/>
          <wp:cNvGraphicFramePr/>
          <a:graphic>
            <a:graphicData uri="http://schemas.openxmlformats.org/drawingml/2006/picture">
              <pic:pic>
                <pic:nvPicPr>
                  <pic:cNvPr id="108" name="IM 108"/>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1"/>
      </w:rPr>
      <w:t>5    </w:t>
    </w:r>
    <w:r>
      <w:rPr>
        <w:sz w:val="24"/>
        <w:szCs w:val="24"/>
        <w:spacing w:val="-1"/>
      </w:rPr>
      <w:t>水土保持措施</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70"/>
      <w:spacing w:before="21" w:line="219" w:lineRule="auto"/>
      <w:rPr>
        <w:sz w:val="24"/>
        <w:szCs w:val="24"/>
      </w:rPr>
    </w:pPr>
    <w:r>
      <w:drawing>
        <wp:anchor distT="0" distB="0" distL="0" distR="0" simplePos="0" relativeHeight="251665408"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5"/>
      </w:rPr>
      <w:t xml:space="preserve">    </w:t>
    </w:r>
    <w:r>
      <w:rPr>
        <w:sz w:val="24"/>
        <w:szCs w:val="24"/>
        <w:spacing w:val="-9"/>
      </w:rPr>
      <w:t>综合说明</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13"/>
      <w:spacing w:before="22" w:line="216" w:lineRule="auto"/>
      <w:rPr>
        <w:sz w:val="24"/>
        <w:szCs w:val="24"/>
      </w:rPr>
    </w:pPr>
    <w:r>
      <w:drawing>
        <wp:anchor distT="0" distB="0" distL="0" distR="0" simplePos="0" relativeHeight="251720704"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112" name="IM 112"/>
          <wp:cNvGraphicFramePr/>
          <a:graphic>
            <a:graphicData uri="http://schemas.openxmlformats.org/drawingml/2006/picture">
              <pic:pic>
                <pic:nvPicPr>
                  <pic:cNvPr id="112" name="IM 112"/>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1"/>
      </w:rPr>
      <w:t>5    </w:t>
    </w:r>
    <w:r>
      <w:rPr>
        <w:sz w:val="24"/>
        <w:szCs w:val="24"/>
        <w:spacing w:val="-1"/>
      </w:rPr>
      <w:t>水土保持措施</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67"/>
      <w:spacing w:before="19" w:line="217" w:lineRule="auto"/>
      <w:rPr>
        <w:sz w:val="21"/>
        <w:szCs w:val="21"/>
      </w:rPr>
    </w:pPr>
    <w:r>
      <w:drawing>
        <wp:anchor distT="0" distB="0" distL="0" distR="0" simplePos="0" relativeHeight="251722752"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116" name="IM 116"/>
          <wp:cNvGraphicFramePr/>
          <a:graphic>
            <a:graphicData uri="http://schemas.openxmlformats.org/drawingml/2006/picture">
              <pic:pic>
                <pic:nvPicPr>
                  <pic:cNvPr id="116" name="IM 116"/>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5    </w:t>
    </w:r>
    <w:r>
      <w:rPr>
        <w:sz w:val="21"/>
        <w:szCs w:val="21"/>
        <w:spacing w:val="-1"/>
      </w:rPr>
      <w:t>水土保持措施</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67"/>
      <w:spacing w:before="19" w:line="217" w:lineRule="auto"/>
      <w:rPr>
        <w:sz w:val="21"/>
        <w:szCs w:val="21"/>
      </w:rPr>
    </w:pPr>
    <w:r>
      <w:drawing>
        <wp:anchor distT="0" distB="0" distL="0" distR="0" simplePos="0" relativeHeight="251724800"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134" name="IM 134"/>
          <wp:cNvGraphicFramePr/>
          <a:graphic>
            <a:graphicData uri="http://schemas.openxmlformats.org/drawingml/2006/picture">
              <pic:pic>
                <pic:nvPicPr>
                  <pic:cNvPr id="134" name="IM 134"/>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5    </w:t>
    </w:r>
    <w:r>
      <w:rPr>
        <w:sz w:val="21"/>
        <w:szCs w:val="21"/>
        <w:spacing w:val="-1"/>
      </w:rPr>
      <w:t>水土保持措施</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32"/>
      <w:spacing w:before="19" w:line="216" w:lineRule="auto"/>
      <w:rPr>
        <w:sz w:val="21"/>
        <w:szCs w:val="21"/>
      </w:rPr>
    </w:pPr>
    <w:r>
      <w:drawing>
        <wp:anchor distT="0" distB="0" distL="0" distR="0" simplePos="0" relativeHeight="251735040"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168" name="IM 168"/>
          <wp:cNvGraphicFramePr/>
          <a:graphic>
            <a:graphicData uri="http://schemas.openxmlformats.org/drawingml/2006/picture">
              <pic:pic>
                <pic:nvPicPr>
                  <pic:cNvPr id="168" name="IM 168"/>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6    </w:t>
    </w:r>
    <w:r>
      <w:rPr>
        <w:sz w:val="21"/>
        <w:szCs w:val="21"/>
        <w:spacing w:val="-1"/>
      </w:rPr>
      <w:t>水土保持投资估算及效益分析</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32"/>
      <w:spacing w:before="19" w:line="216" w:lineRule="auto"/>
      <w:rPr>
        <w:sz w:val="21"/>
        <w:szCs w:val="21"/>
      </w:rPr>
    </w:pPr>
    <w:r>
      <w:drawing>
        <wp:anchor distT="0" distB="0" distL="0" distR="0" simplePos="0" relativeHeight="251737088"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172" name="IM 172"/>
          <wp:cNvGraphicFramePr/>
          <a:graphic>
            <a:graphicData uri="http://schemas.openxmlformats.org/drawingml/2006/picture">
              <pic:pic>
                <pic:nvPicPr>
                  <pic:cNvPr id="172" name="IM 172"/>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6    </w:t>
    </w:r>
    <w:r>
      <w:rPr>
        <w:sz w:val="21"/>
        <w:szCs w:val="21"/>
        <w:spacing w:val="-1"/>
      </w:rPr>
      <w:t>水土保持投资估算及效益分析</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32"/>
      <w:spacing w:before="19" w:line="216" w:lineRule="auto"/>
      <w:rPr>
        <w:sz w:val="21"/>
        <w:szCs w:val="21"/>
      </w:rPr>
    </w:pPr>
    <w:r>
      <w:drawing>
        <wp:anchor distT="0" distB="0" distL="0" distR="0" simplePos="0" relativeHeight="251739136"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176" name="IM 176"/>
          <wp:cNvGraphicFramePr/>
          <a:graphic>
            <a:graphicData uri="http://schemas.openxmlformats.org/drawingml/2006/picture">
              <pic:pic>
                <pic:nvPicPr>
                  <pic:cNvPr id="176" name="IM 176"/>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6    </w:t>
    </w:r>
    <w:r>
      <w:rPr>
        <w:sz w:val="21"/>
        <w:szCs w:val="21"/>
        <w:spacing w:val="-1"/>
      </w:rPr>
      <w:t>水土保持投资估算及效益分析</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32"/>
      <w:spacing w:before="19" w:line="216" w:lineRule="auto"/>
      <w:rPr>
        <w:sz w:val="21"/>
        <w:szCs w:val="21"/>
      </w:rPr>
    </w:pPr>
    <w:r>
      <w:drawing>
        <wp:anchor distT="0" distB="0" distL="0" distR="0" simplePos="0" relativeHeight="251741184"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180" name="IM 180"/>
          <wp:cNvGraphicFramePr/>
          <a:graphic>
            <a:graphicData uri="http://schemas.openxmlformats.org/drawingml/2006/picture">
              <pic:pic>
                <pic:nvPicPr>
                  <pic:cNvPr id="180" name="IM 180"/>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6    </w:t>
    </w:r>
    <w:r>
      <w:rPr>
        <w:sz w:val="21"/>
        <w:szCs w:val="21"/>
        <w:spacing w:val="-1"/>
      </w:rPr>
      <w:t>水土保持投资估算及效益分析</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32"/>
      <w:spacing w:before="19" w:line="216" w:lineRule="auto"/>
      <w:rPr>
        <w:sz w:val="21"/>
        <w:szCs w:val="21"/>
      </w:rPr>
    </w:pPr>
    <w:r>
      <w:drawing>
        <wp:anchor distT="0" distB="0" distL="0" distR="0" simplePos="0" relativeHeight="251743232"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184" name="IM 184"/>
          <wp:cNvGraphicFramePr/>
          <a:graphic>
            <a:graphicData uri="http://schemas.openxmlformats.org/drawingml/2006/picture">
              <pic:pic>
                <pic:nvPicPr>
                  <pic:cNvPr id="184" name="IM 184"/>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6    </w:t>
    </w:r>
    <w:r>
      <w:rPr>
        <w:sz w:val="21"/>
        <w:szCs w:val="21"/>
        <w:spacing w:val="-1"/>
      </w:rPr>
      <w:t>水土保持投资估算及效益分析</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32"/>
      <w:spacing w:before="19" w:line="216" w:lineRule="auto"/>
      <w:rPr>
        <w:sz w:val="21"/>
        <w:szCs w:val="21"/>
      </w:rPr>
    </w:pPr>
    <w:r>
      <w:drawing>
        <wp:anchor distT="0" distB="0" distL="0" distR="0" simplePos="0" relativeHeight="251753472"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196" name="IM 196"/>
          <wp:cNvGraphicFramePr/>
          <a:graphic>
            <a:graphicData uri="http://schemas.openxmlformats.org/drawingml/2006/picture">
              <pic:pic>
                <pic:nvPicPr>
                  <pic:cNvPr id="196" name="IM 196"/>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6    </w:t>
    </w:r>
    <w:r>
      <w:rPr>
        <w:sz w:val="21"/>
        <w:szCs w:val="21"/>
        <w:spacing w:val="-1"/>
      </w:rPr>
      <w:t>水土保持投资估算及效益分析</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232"/>
      <w:spacing w:before="19" w:line="216" w:lineRule="auto"/>
      <w:rPr>
        <w:sz w:val="21"/>
        <w:szCs w:val="21"/>
      </w:rPr>
    </w:pPr>
    <w:r>
      <w:drawing>
        <wp:anchor distT="0" distB="0" distL="0" distR="0" simplePos="0" relativeHeight="251755520"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200" name="IM 200"/>
          <wp:cNvGraphicFramePr/>
          <a:graphic>
            <a:graphicData uri="http://schemas.openxmlformats.org/drawingml/2006/picture">
              <pic:pic>
                <pic:nvPicPr>
                  <pic:cNvPr id="200" name="IM 200"/>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6    </w:t>
    </w:r>
    <w:r>
      <w:rPr>
        <w:sz w:val="21"/>
        <w:szCs w:val="21"/>
        <w:spacing w:val="-1"/>
      </w:rPr>
      <w:t>水土保持投资估算及效益分析</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70"/>
      <w:spacing w:before="21" w:line="219" w:lineRule="auto"/>
      <w:rPr>
        <w:sz w:val="24"/>
        <w:szCs w:val="24"/>
      </w:rPr>
    </w:pPr>
    <w:r>
      <w:drawing>
        <wp:anchor distT="0" distB="0" distL="0" distR="0" simplePos="0" relativeHeight="251667456"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5"/>
      </w:rPr>
      <w:t xml:space="preserve">    </w:t>
    </w:r>
    <w:r>
      <w:rPr>
        <w:sz w:val="24"/>
        <w:szCs w:val="24"/>
        <w:spacing w:val="-9"/>
      </w:rPr>
      <w:t>综合说明</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18"/>
      <w:spacing w:before="19" w:line="217" w:lineRule="auto"/>
      <w:rPr>
        <w:sz w:val="21"/>
        <w:szCs w:val="21"/>
      </w:rPr>
    </w:pPr>
    <w:r>
      <w:drawing>
        <wp:anchor distT="0" distB="0" distL="0" distR="0" simplePos="0" relativeHeight="251757568"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204" name="IM 204"/>
          <wp:cNvGraphicFramePr/>
          <a:graphic>
            <a:graphicData uri="http://schemas.openxmlformats.org/drawingml/2006/picture">
              <pic:pic>
                <pic:nvPicPr>
                  <pic:cNvPr id="204" name="IM 204"/>
                  <pic:cNvPicPr/>
                </pic:nvPicPr>
                <pic:blipFill>
                  <a:blip r:embed="rId1"/>
                  <a:stretch>
                    <a:fillRect/>
                  </a:stretch>
                </pic:blipFill>
                <pic:spPr>
                  <a:xfrm rot="0">
                    <a:off x="0" y="0"/>
                    <a:ext cx="5760720" cy="9143"/>
                  </a:xfrm>
                  <a:prstGeom prst="rect">
                    <a:avLst/>
                  </a:prstGeom>
                </pic:spPr>
              </pic:pic>
            </a:graphicData>
          </a:graphic>
        </wp:anchor>
      </w:drawing>
    </w:r>
    <w:r>
      <w:rPr>
        <w:rFonts w:ascii="Times New Roman" w:hAnsi="Times New Roman" w:eastAsia="Times New Roman" w:cs="Times New Roman"/>
        <w:sz w:val="21"/>
        <w:szCs w:val="21"/>
        <w:spacing w:val="-1"/>
      </w:rPr>
      <w:t>7  </w:t>
    </w:r>
    <w:r>
      <w:rPr>
        <w:sz w:val="21"/>
        <w:szCs w:val="21"/>
        <w:spacing w:val="-1"/>
      </w:rPr>
      <w:t>水土保持管理</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24"/>
      <w:spacing w:before="19" w:line="220" w:lineRule="auto"/>
      <w:rPr>
        <w:sz w:val="21"/>
        <w:szCs w:val="21"/>
      </w:rPr>
    </w:pPr>
    <w:r>
      <w:drawing>
        <wp:anchor distT="0" distB="0" distL="0" distR="0" simplePos="0" relativeHeight="251764736" behindDoc="0" locked="0" layoutInCell="0" allowOverlap="1">
          <wp:simplePos x="0" y="0"/>
          <wp:positionH relativeFrom="page">
            <wp:posOffset>882396</wp:posOffset>
          </wp:positionH>
          <wp:positionV relativeFrom="page">
            <wp:posOffset>725297</wp:posOffset>
          </wp:positionV>
          <wp:extent cx="5795771" cy="6350"/>
          <wp:effectExtent l="0" t="0" r="0" b="0"/>
          <wp:wrapNone/>
          <wp:docPr id="212" name="IM 212"/>
          <wp:cNvGraphicFramePr/>
          <a:graphic>
            <a:graphicData uri="http://schemas.openxmlformats.org/drawingml/2006/picture">
              <pic:pic>
                <pic:nvPicPr>
                  <pic:cNvPr id="212" name="IM 212"/>
                  <pic:cNvPicPr/>
                </pic:nvPicPr>
                <pic:blipFill>
                  <a:blip r:embed="rId1"/>
                  <a:stretch>
                    <a:fillRect/>
                  </a:stretch>
                </pic:blipFill>
                <pic:spPr>
                  <a:xfrm rot="0">
                    <a:off x="0" y="0"/>
                    <a:ext cx="5795771" cy="6350"/>
                  </a:xfrm>
                  <a:prstGeom prst="rect">
                    <a:avLst/>
                  </a:prstGeom>
                </pic:spPr>
              </pic:pic>
            </a:graphicData>
          </a:graphic>
        </wp:anchor>
      </w:drawing>
    </w:r>
    <w:r>
      <w:rPr>
        <w:sz w:val="21"/>
        <w:szCs w:val="21"/>
        <w:spacing w:val="-12"/>
      </w:rPr>
      <w:t>附</w:t>
    </w:r>
    <w:r>
      <w:rPr>
        <w:sz w:val="21"/>
        <w:szCs w:val="21"/>
        <w:spacing w:val="7"/>
      </w:rPr>
      <w:t xml:space="preserve"> </w:t>
    </w:r>
    <w:r>
      <w:rPr>
        <w:sz w:val="21"/>
        <w:szCs w:val="21"/>
        <w:spacing w:val="-12"/>
      </w:rPr>
      <w:t>表</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54"/>
      <w:spacing w:before="19" w:line="220" w:lineRule="auto"/>
      <w:rPr>
        <w:sz w:val="21"/>
        <w:szCs w:val="21"/>
      </w:rPr>
    </w:pPr>
    <w:r>
      <w:drawing>
        <wp:anchor distT="0" distB="0" distL="0" distR="0" simplePos="0" relativeHeight="251765760" behindDoc="0" locked="0" layoutInCell="0" allowOverlap="1">
          <wp:simplePos x="0" y="0"/>
          <wp:positionH relativeFrom="page">
            <wp:posOffset>917447</wp:posOffset>
          </wp:positionH>
          <wp:positionV relativeFrom="page">
            <wp:posOffset>725424</wp:posOffset>
          </wp:positionV>
          <wp:extent cx="5760720" cy="9143"/>
          <wp:effectExtent l="0" t="0" r="0" b="0"/>
          <wp:wrapNone/>
          <wp:docPr id="216" name="IM 216"/>
          <wp:cNvGraphicFramePr/>
          <a:graphic>
            <a:graphicData uri="http://schemas.openxmlformats.org/drawingml/2006/picture">
              <pic:pic>
                <pic:nvPicPr>
                  <pic:cNvPr id="216" name="IM 216"/>
                  <pic:cNvPicPr/>
                </pic:nvPicPr>
                <pic:blipFill>
                  <a:blip r:embed="rId1"/>
                  <a:stretch>
                    <a:fillRect/>
                  </a:stretch>
                </pic:blipFill>
                <pic:spPr>
                  <a:xfrm rot="0">
                    <a:off x="0" y="0"/>
                    <a:ext cx="5760720" cy="9143"/>
                  </a:xfrm>
                  <a:prstGeom prst="rect">
                    <a:avLst/>
                  </a:prstGeom>
                </pic:spPr>
              </pic:pic>
            </a:graphicData>
          </a:graphic>
        </wp:anchor>
      </w:drawing>
    </w:r>
    <w:r>
      <w:rPr>
        <w:sz w:val="21"/>
        <w:szCs w:val="21"/>
        <w:spacing w:val="-12"/>
      </w:rPr>
      <w:t>附</w:t>
    </w:r>
    <w:r>
      <w:rPr>
        <w:sz w:val="21"/>
        <w:szCs w:val="21"/>
        <w:spacing w:val="4"/>
      </w:rPr>
      <w:t xml:space="preserve">  </w:t>
    </w:r>
    <w:r>
      <w:rPr>
        <w:sz w:val="21"/>
        <w:szCs w:val="21"/>
        <w:spacing w:val="-12"/>
      </w:rPr>
      <w:t>表</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773952" behindDoc="0" locked="0" layoutInCell="0" allowOverlap="1">
          <wp:simplePos x="0" y="0"/>
          <wp:positionH relativeFrom="page">
            <wp:posOffset>528513</wp:posOffset>
          </wp:positionH>
          <wp:positionV relativeFrom="page">
            <wp:posOffset>254000</wp:posOffset>
          </wp:positionV>
          <wp:extent cx="9636372" cy="7239000"/>
          <wp:effectExtent l="0" t="0" r="0" b="0"/>
          <wp:wrapNone/>
          <wp:docPr id="226" name="IM 226"/>
          <wp:cNvGraphicFramePr/>
          <a:graphic>
            <a:graphicData uri="http://schemas.openxmlformats.org/drawingml/2006/picture">
              <pic:pic>
                <pic:nvPicPr>
                  <pic:cNvPr id="226" name="IM 226"/>
                  <pic:cNvPicPr/>
                </pic:nvPicPr>
                <pic:blipFill>
                  <a:blip r:embed="rId1"/>
                  <a:stretch>
                    <a:fillRect/>
                  </a:stretch>
                </pic:blipFill>
                <pic:spPr>
                  <a:xfrm rot="0">
                    <a:off x="0" y="0"/>
                    <a:ext cx="9636372" cy="7239000"/>
                  </a:xfrm>
                  <a:prstGeom prst="rect">
                    <a:avLst/>
                  </a:prstGeom>
                </pic:spPr>
              </pic:pic>
            </a:graphicData>
          </a:graphic>
        </wp:anchor>
      </w:drawing>
    </w: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786240" behindDoc="1" locked="0" layoutInCell="0" allowOverlap="1">
          <wp:simplePos x="0" y="0"/>
          <wp:positionH relativeFrom="page">
            <wp:posOffset>886968</wp:posOffset>
          </wp:positionH>
          <wp:positionV relativeFrom="page">
            <wp:posOffset>711199</wp:posOffset>
          </wp:positionV>
          <wp:extent cx="14064997" cy="9816084"/>
          <wp:effectExtent l="0" t="0" r="0" b="0"/>
          <wp:wrapNone/>
          <wp:docPr id="238" name="IM 238"/>
          <wp:cNvGraphicFramePr/>
          <a:graphic>
            <a:graphicData uri="http://schemas.openxmlformats.org/drawingml/2006/picture">
              <pic:pic>
                <pic:nvPicPr>
                  <pic:cNvPr id="238" name="IM 238"/>
                  <pic:cNvPicPr/>
                </pic:nvPicPr>
                <pic:blipFill>
                  <a:blip r:embed="rId1"/>
                  <a:stretch>
                    <a:fillRect/>
                  </a:stretch>
                </pic:blipFill>
                <pic:spPr>
                  <a:xfrm rot="0">
                    <a:off x="0" y="0"/>
                    <a:ext cx="14064997" cy="9816084"/>
                  </a:xfrm>
                  <a:prstGeom prst="rect">
                    <a:avLst/>
                  </a:prstGeom>
                </pic:spPr>
              </pic:pic>
            </a:graphicData>
          </a:graphic>
        </wp:anchor>
      </w:drawing>
    </w:r>
    <w:r>
      <w:pict>
        <v:shape id="_x0000_s208" style="position:absolute;margin-left:69.84pt;margin-top:56.96pt;mso-position-vertical-relative:page;mso-position-horizontal-relative:page;width:1107.5pt;height:772pt;z-index:251787264;" o:allowincell="f" filled="false" strokecolor="#000000" strokeweight="0.00pt" coordsize="22150,15440" coordorigin="0,0" path="m0,15439l22108,15398m0,15439l22108,15398l22149,15439m22108,15398l22149,15439l22108,0m22149,15439l22108,0e">
          <v:stroke joinstyle="miter" miterlimit="0"/>
        </v:shape>
      </w:pict>
    </w:r>
    <w:r>
      <w:drawing>
        <wp:anchor distT="0" distB="0" distL="0" distR="0" simplePos="0" relativeHeight="251788288" behindDoc="0" locked="0" layoutInCell="0" allowOverlap="1">
          <wp:simplePos x="0" y="0"/>
          <wp:positionH relativeFrom="page">
            <wp:posOffset>899160</wp:posOffset>
          </wp:positionH>
          <wp:positionV relativeFrom="page">
            <wp:posOffset>721867</wp:posOffset>
          </wp:positionV>
          <wp:extent cx="14040612" cy="9791700"/>
          <wp:effectExtent l="0" t="0" r="0" b="0"/>
          <wp:wrapNone/>
          <wp:docPr id="240" name="IM 240"/>
          <wp:cNvGraphicFramePr/>
          <a:graphic>
            <a:graphicData uri="http://schemas.openxmlformats.org/drawingml/2006/picture">
              <pic:pic>
                <pic:nvPicPr>
                  <pic:cNvPr id="240" name="IM 240"/>
                  <pic:cNvPicPr/>
                </pic:nvPicPr>
                <pic:blipFill>
                  <a:blip r:embed="rId2"/>
                  <a:stretch>
                    <a:fillRect/>
                  </a:stretch>
                </pic:blipFill>
                <pic:spPr>
                  <a:xfrm rot="0">
                    <a:off x="0" y="0"/>
                    <a:ext cx="14040612" cy="9791700"/>
                  </a:xfrm>
                  <a:prstGeom prst="rect">
                    <a:avLst/>
                  </a:prstGeom>
                </pic:spPr>
              </pic:pic>
            </a:graphicData>
          </a:graphic>
        </wp:anchor>
      </w:drawing>
    </w: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789312" behindDoc="1" locked="0" layoutInCell="0" allowOverlap="1">
          <wp:simplePos x="0" y="0"/>
          <wp:positionH relativeFrom="page">
            <wp:posOffset>886968</wp:posOffset>
          </wp:positionH>
          <wp:positionV relativeFrom="page">
            <wp:posOffset>711199</wp:posOffset>
          </wp:positionV>
          <wp:extent cx="14064997" cy="9816084"/>
          <wp:effectExtent l="0" t="0" r="0" b="0"/>
          <wp:wrapNone/>
          <wp:docPr id="244" name="IM 244"/>
          <wp:cNvGraphicFramePr/>
          <a:graphic>
            <a:graphicData uri="http://schemas.openxmlformats.org/drawingml/2006/picture">
              <pic:pic>
                <pic:nvPicPr>
                  <pic:cNvPr id="244" name="IM 244"/>
                  <pic:cNvPicPr/>
                </pic:nvPicPr>
                <pic:blipFill>
                  <a:blip r:embed="rId1"/>
                  <a:stretch>
                    <a:fillRect/>
                  </a:stretch>
                </pic:blipFill>
                <pic:spPr>
                  <a:xfrm rot="0">
                    <a:off x="0" y="0"/>
                    <a:ext cx="14064997" cy="9816084"/>
                  </a:xfrm>
                  <a:prstGeom prst="rect">
                    <a:avLst/>
                  </a:prstGeom>
                </pic:spPr>
              </pic:pic>
            </a:graphicData>
          </a:graphic>
        </wp:anchor>
      </w:drawing>
    </w:r>
    <w:r>
      <w:pict>
        <v:shape id="_x0000_s212" style="position:absolute;margin-left:69.84pt;margin-top:56.96pt;mso-position-vertical-relative:page;mso-position-horizontal-relative:page;width:1107.5pt;height:772pt;z-index:251790336;" o:allowincell="f" filled="false" strokecolor="#000000" strokeweight="0.00pt" coordsize="22150,15440" coordorigin="0,0" path="m0,15439l22108,15398m0,15439l22108,15398l22149,15439m22108,15398l22149,15439l22108,0m22149,15439l22108,0e">
          <v:stroke joinstyle="miter" miterlimit="0"/>
        </v:shape>
      </w:pict>
    </w:r>
    <w:r>
      <w:drawing>
        <wp:anchor distT="0" distB="0" distL="0" distR="0" simplePos="0" relativeHeight="251791360" behindDoc="0" locked="0" layoutInCell="0" allowOverlap="1">
          <wp:simplePos x="0" y="0"/>
          <wp:positionH relativeFrom="page">
            <wp:posOffset>899160</wp:posOffset>
          </wp:positionH>
          <wp:positionV relativeFrom="page">
            <wp:posOffset>721867</wp:posOffset>
          </wp:positionV>
          <wp:extent cx="14040612" cy="9791700"/>
          <wp:effectExtent l="0" t="0" r="0" b="0"/>
          <wp:wrapNone/>
          <wp:docPr id="246" name="IM 246"/>
          <wp:cNvGraphicFramePr/>
          <a:graphic>
            <a:graphicData uri="http://schemas.openxmlformats.org/drawingml/2006/picture">
              <pic:pic>
                <pic:nvPicPr>
                  <pic:cNvPr id="246" name="IM 246"/>
                  <pic:cNvPicPr/>
                </pic:nvPicPr>
                <pic:blipFill>
                  <a:blip r:embed="rId2"/>
                  <a:stretch>
                    <a:fillRect/>
                  </a:stretch>
                </pic:blipFill>
                <pic:spPr>
                  <a:xfrm rot="0">
                    <a:off x="0" y="0"/>
                    <a:ext cx="14040612" cy="9791700"/>
                  </a:xfrm>
                  <a:prstGeom prst="rect">
                    <a:avLst/>
                  </a:prstGeom>
                </pic:spPr>
              </pic:pic>
            </a:graphicData>
          </a:graphic>
        </wp:anchor>
      </w:drawing>
    </w: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792384" behindDoc="0" locked="0" layoutInCell="0" allowOverlap="1">
          <wp:simplePos x="0" y="0"/>
          <wp:positionH relativeFrom="page">
            <wp:posOffset>182371</wp:posOffset>
          </wp:positionH>
          <wp:positionV relativeFrom="page">
            <wp:posOffset>1263395</wp:posOffset>
          </wp:positionV>
          <wp:extent cx="10331196" cy="13682471"/>
          <wp:effectExtent l="0" t="0" r="0" b="0"/>
          <wp:wrapNone/>
          <wp:docPr id="250" name="IM 250"/>
          <wp:cNvGraphicFramePr/>
          <a:graphic>
            <a:graphicData uri="http://schemas.openxmlformats.org/drawingml/2006/picture">
              <pic:pic>
                <pic:nvPicPr>
                  <pic:cNvPr id="250" name="IM 250"/>
                  <pic:cNvPicPr/>
                </pic:nvPicPr>
                <pic:blipFill>
                  <a:blip r:embed="rId1"/>
                  <a:stretch>
                    <a:fillRect/>
                  </a:stretch>
                </pic:blipFill>
                <pic:spPr>
                  <a:xfrm rot="0">
                    <a:off x="0" y="0"/>
                    <a:ext cx="10331196" cy="13682471"/>
                  </a:xfrm>
                  <a:prstGeom prst="rect">
                    <a:avLst/>
                  </a:prstGeom>
                </pic:spPr>
              </pic:pic>
            </a:graphicData>
          </a:graphic>
        </wp:anchor>
      </w:drawing>
    </w: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794432" behindDoc="0" locked="0" layoutInCell="0" allowOverlap="1">
          <wp:simplePos x="0" y="0"/>
          <wp:positionH relativeFrom="page">
            <wp:posOffset>886968</wp:posOffset>
          </wp:positionH>
          <wp:positionV relativeFrom="page">
            <wp:posOffset>711199</wp:posOffset>
          </wp:positionV>
          <wp:extent cx="14064997" cy="9816084"/>
          <wp:effectExtent l="0" t="0" r="0" b="0"/>
          <wp:wrapNone/>
          <wp:docPr id="254" name="IM 254"/>
          <wp:cNvGraphicFramePr/>
          <a:graphic>
            <a:graphicData uri="http://schemas.openxmlformats.org/drawingml/2006/picture">
              <pic:pic>
                <pic:nvPicPr>
                  <pic:cNvPr id="254" name="IM 254"/>
                  <pic:cNvPicPr/>
                </pic:nvPicPr>
                <pic:blipFill>
                  <a:blip r:embed="rId1"/>
                  <a:stretch>
                    <a:fillRect/>
                  </a:stretch>
                </pic:blipFill>
                <pic:spPr>
                  <a:xfrm rot="0">
                    <a:off x="0" y="0"/>
                    <a:ext cx="14064997" cy="9816084"/>
                  </a:xfrm>
                  <a:prstGeom prst="rect">
                    <a:avLst/>
                  </a:prstGeom>
                </pic:spPr>
              </pic:pic>
            </a:graphicData>
          </a:graphic>
        </wp:anchor>
      </w:drawing>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70"/>
      <w:spacing w:before="21" w:line="219" w:lineRule="auto"/>
      <w:rPr>
        <w:sz w:val="24"/>
        <w:szCs w:val="24"/>
      </w:rPr>
    </w:pPr>
    <w:r>
      <w:drawing>
        <wp:anchor distT="0" distB="0" distL="0" distR="0" simplePos="0" relativeHeight="251671552"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5"/>
      </w:rPr>
      <w:t xml:space="preserve">    </w:t>
    </w:r>
    <w:r>
      <w:rPr>
        <w:sz w:val="24"/>
        <w:szCs w:val="24"/>
        <w:spacing w:val="-9"/>
      </w:rPr>
      <w:t>综合说明</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70"/>
      <w:spacing w:before="21" w:line="219" w:lineRule="auto"/>
      <w:rPr>
        <w:sz w:val="24"/>
        <w:szCs w:val="24"/>
      </w:rPr>
    </w:pPr>
    <w:r>
      <w:drawing>
        <wp:anchor distT="0" distB="0" distL="0" distR="0" simplePos="0" relativeHeight="251673600"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5"/>
      </w:rPr>
      <w:t xml:space="preserve">    </w:t>
    </w:r>
    <w:r>
      <w:rPr>
        <w:sz w:val="24"/>
        <w:szCs w:val="24"/>
        <w:spacing w:val="-9"/>
      </w:rPr>
      <w:t>综合说明</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7"/>
      <w:spacing w:before="22" w:line="217" w:lineRule="auto"/>
      <w:rPr>
        <w:sz w:val="24"/>
        <w:szCs w:val="24"/>
      </w:rPr>
    </w:pPr>
    <w:r>
      <w:drawing>
        <wp:anchor distT="0" distB="0" distL="0" distR="0" simplePos="0" relativeHeight="251677696"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sz w:val="24"/>
        <w:szCs w:val="24"/>
        <w:spacing w:val="-3"/>
      </w:rPr>
      <w:t>项目区概况</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7"/>
      <w:spacing w:before="22" w:line="217" w:lineRule="auto"/>
      <w:rPr>
        <w:sz w:val="24"/>
        <w:szCs w:val="24"/>
      </w:rPr>
    </w:pPr>
    <w:r>
      <w:drawing>
        <wp:anchor distT="0" distB="0" distL="0" distR="0" simplePos="0" relativeHeight="251681792"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44" name="IM 44"/>
          <wp:cNvGraphicFramePr/>
          <a:graphic>
            <a:graphicData uri="http://schemas.openxmlformats.org/drawingml/2006/picture">
              <pic:pic>
                <pic:nvPicPr>
                  <pic:cNvPr id="44" name="IM 44"/>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sz w:val="24"/>
        <w:szCs w:val="24"/>
        <w:spacing w:val="-3"/>
      </w:rPr>
      <w:t>项目区概况</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7"/>
      <w:spacing w:before="22" w:line="217" w:lineRule="auto"/>
      <w:rPr>
        <w:sz w:val="24"/>
        <w:szCs w:val="24"/>
      </w:rPr>
    </w:pPr>
    <w:r>
      <w:drawing>
        <wp:anchor distT="0" distB="0" distL="0" distR="0" simplePos="0" relativeHeight="251685888"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50" name="IM 50"/>
          <wp:cNvGraphicFramePr/>
          <a:graphic>
            <a:graphicData uri="http://schemas.openxmlformats.org/drawingml/2006/picture">
              <pic:pic>
                <pic:nvPicPr>
                  <pic:cNvPr id="50" name="IM 50"/>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sz w:val="24"/>
        <w:szCs w:val="24"/>
        <w:spacing w:val="-3"/>
      </w:rPr>
      <w:t>项目区概况</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27"/>
      <w:spacing w:before="22" w:line="217" w:lineRule="auto"/>
      <w:rPr>
        <w:sz w:val="24"/>
        <w:szCs w:val="24"/>
      </w:rPr>
    </w:pPr>
    <w:r>
      <w:drawing>
        <wp:anchor distT="0" distB="0" distL="0" distR="0" simplePos="0" relativeHeight="251687936" behindDoc="0" locked="0" layoutInCell="0" allowOverlap="1">
          <wp:simplePos x="0" y="0"/>
          <wp:positionH relativeFrom="page">
            <wp:posOffset>882396</wp:posOffset>
          </wp:positionH>
          <wp:positionV relativeFrom="page">
            <wp:posOffset>751333</wp:posOffset>
          </wp:positionV>
          <wp:extent cx="5795771" cy="9143"/>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5795771" cy="9143"/>
                  </a:xfrm>
                  <a:prstGeom prst="rect">
                    <a:avLst/>
                  </a:prstGeom>
                </pic:spPr>
              </pic:pic>
            </a:graphicData>
          </a:graphic>
        </wp:anchor>
      </w:drawing>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
      </w:rPr>
      <w:t xml:space="preserve">    </w:t>
    </w:r>
    <w:r>
      <w:rPr>
        <w:sz w:val="24"/>
        <w:szCs w:val="24"/>
        <w:spacing w:val="-3"/>
      </w:rPr>
      <w:t>项目区概况</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FangSong" w:hAnsi="FangSong" w:eastAsia="FangSong" w:cs="FangSong"/>
      <w:sz w:val="30"/>
      <w:szCs w:val="30"/>
      <w:lang w:val="en-US" w:eastAsia="en-US" w:bidi="ar-SA"/>
    </w:rPr>
  </w:style>
  <w:style w:type="paragraph" w:styleId="TableText">
    <w:name w:val="Table Text"/>
    <w:basedOn w:val="Normal"/>
    <w:semiHidden/>
    <w:qFormat/>
    <w:pPr/>
    <w:rPr>
      <w:rFonts w:ascii="FangSong" w:hAnsi="FangSong" w:eastAsia="FangSong" w:cs="FangSong"/>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31.xml"/><Relationship Id="rId98" Type="http://schemas.openxmlformats.org/officeDocument/2006/relationships/footer" Target="footer51.xml"/><Relationship Id="rId97" Type="http://schemas.openxmlformats.org/officeDocument/2006/relationships/footer" Target="footer50.xml"/><Relationship Id="rId96" Type="http://schemas.openxmlformats.org/officeDocument/2006/relationships/footer" Target="footer49.xml"/><Relationship Id="rId95" Type="http://schemas.openxmlformats.org/officeDocument/2006/relationships/header" Target="header30.xml"/><Relationship Id="rId94" Type="http://schemas.openxmlformats.org/officeDocument/2006/relationships/footer" Target="footer48.xml"/><Relationship Id="rId93" Type="http://schemas.openxmlformats.org/officeDocument/2006/relationships/header" Target="header29.xml"/><Relationship Id="rId92" Type="http://schemas.openxmlformats.org/officeDocument/2006/relationships/footer" Target="footer47.xml"/><Relationship Id="rId91" Type="http://schemas.openxmlformats.org/officeDocument/2006/relationships/header" Target="header28.xml"/><Relationship Id="rId90" Type="http://schemas.openxmlformats.org/officeDocument/2006/relationships/footer" Target="footer46.xml"/><Relationship Id="rId9" Type="http://schemas.openxmlformats.org/officeDocument/2006/relationships/footer" Target="footer2.xml"/><Relationship Id="rId89" Type="http://schemas.openxmlformats.org/officeDocument/2006/relationships/footer" Target="footer45.xml"/><Relationship Id="rId88" Type="http://schemas.openxmlformats.org/officeDocument/2006/relationships/footer" Target="footer44.xml"/><Relationship Id="rId87" Type="http://schemas.openxmlformats.org/officeDocument/2006/relationships/footer" Target="footer43.xml"/><Relationship Id="rId86" Type="http://schemas.openxmlformats.org/officeDocument/2006/relationships/hyperlink" Target="6.1.2.2" TargetMode="External"/><Relationship Id="rId85" Type="http://schemas.openxmlformats.org/officeDocument/2006/relationships/footer" Target="footer42.xml"/><Relationship Id="rId84" Type="http://schemas.openxmlformats.org/officeDocument/2006/relationships/header" Target="header27.xml"/><Relationship Id="rId83" Type="http://schemas.openxmlformats.org/officeDocument/2006/relationships/footer" Target="footer41.xml"/><Relationship Id="rId82" Type="http://schemas.openxmlformats.org/officeDocument/2006/relationships/header" Target="header26.xml"/><Relationship Id="rId81" Type="http://schemas.openxmlformats.org/officeDocument/2006/relationships/footer" Target="footer40.xml"/><Relationship Id="rId80" Type="http://schemas.openxmlformats.org/officeDocument/2006/relationships/header" Target="header25.xml"/><Relationship Id="rId8" Type="http://schemas.openxmlformats.org/officeDocument/2006/relationships/image" Target="media/image6.jpeg"/><Relationship Id="rId79" Type="http://schemas.openxmlformats.org/officeDocument/2006/relationships/hyperlink" Target="6.1.2.1" TargetMode="External"/><Relationship Id="rId78" Type="http://schemas.openxmlformats.org/officeDocument/2006/relationships/footer" Target="footer39.xml"/><Relationship Id="rId77" Type="http://schemas.openxmlformats.org/officeDocument/2006/relationships/header" Target="header24.xml"/><Relationship Id="rId76" Type="http://schemas.openxmlformats.org/officeDocument/2006/relationships/hyperlink" Target="6.1.1.2" TargetMode="External"/><Relationship Id="rId75" Type="http://schemas.openxmlformats.org/officeDocument/2006/relationships/hyperlink" Target="6.1.1.1" TargetMode="External"/><Relationship Id="rId74" Type="http://schemas.openxmlformats.org/officeDocument/2006/relationships/footer" Target="footer38.xml"/><Relationship Id="rId73" Type="http://schemas.openxmlformats.org/officeDocument/2006/relationships/header" Target="header23.xml"/><Relationship Id="rId72" Type="http://schemas.openxmlformats.org/officeDocument/2006/relationships/image" Target="media/image70.png"/><Relationship Id="rId71" Type="http://schemas.openxmlformats.org/officeDocument/2006/relationships/image" Target="media/image69.png"/><Relationship Id="rId70" Type="http://schemas.openxmlformats.org/officeDocument/2006/relationships/footer" Target="footer37.xml"/><Relationship Id="rId7" Type="http://schemas.openxmlformats.org/officeDocument/2006/relationships/image" Target="media/image5.jpeg"/><Relationship Id="rId69" Type="http://schemas.openxmlformats.org/officeDocument/2006/relationships/footer" Target="footer36.xml"/><Relationship Id="rId68" Type="http://schemas.openxmlformats.org/officeDocument/2006/relationships/footer" Target="footer35.xml"/><Relationship Id="rId67" Type="http://schemas.openxmlformats.org/officeDocument/2006/relationships/footer" Target="footer34.xml"/><Relationship Id="rId66" Type="http://schemas.openxmlformats.org/officeDocument/2006/relationships/footer" Target="footer33.xml"/><Relationship Id="rId65" Type="http://schemas.openxmlformats.org/officeDocument/2006/relationships/header" Target="header22.xml"/><Relationship Id="rId64" Type="http://schemas.openxmlformats.org/officeDocument/2006/relationships/image" Target="media/image62.png"/><Relationship Id="rId63" Type="http://schemas.openxmlformats.org/officeDocument/2006/relationships/image" Target="media/image61.png"/><Relationship Id="rId62" Type="http://schemas.openxmlformats.org/officeDocument/2006/relationships/image" Target="media/image60.png"/><Relationship Id="rId61" Type="http://schemas.openxmlformats.org/officeDocument/2006/relationships/footer" Target="footer32.xml"/><Relationship Id="rId60" Type="http://schemas.openxmlformats.org/officeDocument/2006/relationships/header" Target="header21.xml"/><Relationship Id="rId6" Type="http://schemas.openxmlformats.org/officeDocument/2006/relationships/image" Target="media/image4.jpeg"/><Relationship Id="rId59" Type="http://schemas.openxmlformats.org/officeDocument/2006/relationships/footer" Target="footer31.xml"/><Relationship Id="rId58" Type="http://schemas.openxmlformats.org/officeDocument/2006/relationships/header" Target="header20.xml"/><Relationship Id="rId57" Type="http://schemas.openxmlformats.org/officeDocument/2006/relationships/footer" Target="footer30.xml"/><Relationship Id="rId56" Type="http://schemas.openxmlformats.org/officeDocument/2006/relationships/header" Target="header19.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image" Target="media/image51.png"/><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footer" Target="footer25.xml"/><Relationship Id="rId5" Type="http://schemas.openxmlformats.org/officeDocument/2006/relationships/image" Target="media/image3.jpeg"/><Relationship Id="rId49" Type="http://schemas.openxmlformats.org/officeDocument/2006/relationships/header" Target="header18.xml"/><Relationship Id="rId48" Type="http://schemas.openxmlformats.org/officeDocument/2006/relationships/footer" Target="footer24.xml"/><Relationship Id="rId47" Type="http://schemas.openxmlformats.org/officeDocument/2006/relationships/header" Target="header17.xml"/><Relationship Id="rId46" Type="http://schemas.openxmlformats.org/officeDocument/2006/relationships/footer" Target="footer23.xml"/><Relationship Id="rId45" Type="http://schemas.openxmlformats.org/officeDocument/2006/relationships/header" Target="header16.xml"/><Relationship Id="rId44" Type="http://schemas.openxmlformats.org/officeDocument/2006/relationships/footer" Target="footer22.xml"/><Relationship Id="rId43" Type="http://schemas.openxmlformats.org/officeDocument/2006/relationships/header" Target="header15.xml"/><Relationship Id="rId42" Type="http://schemas.openxmlformats.org/officeDocument/2006/relationships/footer" Target="footer21.xml"/><Relationship Id="rId41" Type="http://schemas.openxmlformats.org/officeDocument/2006/relationships/header" Target="header14.xml"/><Relationship Id="rId40" Type="http://schemas.openxmlformats.org/officeDocument/2006/relationships/footer" Target="footer20.xml"/><Relationship Id="rId4" Type="http://schemas.openxmlformats.org/officeDocument/2006/relationships/image" Target="media/image2.jpeg"/><Relationship Id="rId39" Type="http://schemas.openxmlformats.org/officeDocument/2006/relationships/header" Target="header13.xml"/><Relationship Id="rId38" Type="http://schemas.openxmlformats.org/officeDocument/2006/relationships/footer" Target="footer19.xml"/><Relationship Id="rId37" Type="http://schemas.openxmlformats.org/officeDocument/2006/relationships/footer" Target="footer18.xml"/><Relationship Id="rId36" Type="http://schemas.openxmlformats.org/officeDocument/2006/relationships/header" Target="header12.xml"/><Relationship Id="rId35" Type="http://schemas.openxmlformats.org/officeDocument/2006/relationships/image" Target="media/image33.jpeg"/><Relationship Id="rId34" Type="http://schemas.openxmlformats.org/officeDocument/2006/relationships/footer" Target="footer17.xml"/><Relationship Id="rId33" Type="http://schemas.openxmlformats.org/officeDocument/2006/relationships/header" Target="header11.xml"/><Relationship Id="rId322" Type="http://schemas.openxmlformats.org/officeDocument/2006/relationships/fontTable" Target="fontTable.xml"/><Relationship Id="rId321" Type="http://schemas.openxmlformats.org/officeDocument/2006/relationships/styles" Target="styles.xml"/><Relationship Id="rId320" Type="http://schemas.openxmlformats.org/officeDocument/2006/relationships/settings" Target="settings.xml"/><Relationship Id="rId32" Type="http://schemas.openxmlformats.org/officeDocument/2006/relationships/footer" Target="footer16.xml"/><Relationship Id="rId319" Type="http://schemas.openxmlformats.org/officeDocument/2006/relationships/image" Target="media/image315.jpeg"/><Relationship Id="rId318" Type="http://schemas.openxmlformats.org/officeDocument/2006/relationships/image" Target="media/image314.png"/><Relationship Id="rId317" Type="http://schemas.openxmlformats.org/officeDocument/2006/relationships/image" Target="media/image313.png"/><Relationship Id="rId316" Type="http://schemas.openxmlformats.org/officeDocument/2006/relationships/image" Target="media/image312.png"/><Relationship Id="rId315" Type="http://schemas.openxmlformats.org/officeDocument/2006/relationships/image" Target="media/image311.png"/><Relationship Id="rId314" Type="http://schemas.openxmlformats.org/officeDocument/2006/relationships/image" Target="media/image310.png"/><Relationship Id="rId313" Type="http://schemas.openxmlformats.org/officeDocument/2006/relationships/image" Target="media/image309.png"/><Relationship Id="rId312" Type="http://schemas.openxmlformats.org/officeDocument/2006/relationships/image" Target="media/image308.png"/><Relationship Id="rId311" Type="http://schemas.openxmlformats.org/officeDocument/2006/relationships/image" Target="media/image307.png"/><Relationship Id="rId310" Type="http://schemas.openxmlformats.org/officeDocument/2006/relationships/image" Target="media/image306.png"/><Relationship Id="rId31" Type="http://schemas.openxmlformats.org/officeDocument/2006/relationships/header" Target="header10.xml"/><Relationship Id="rId309" Type="http://schemas.openxmlformats.org/officeDocument/2006/relationships/image" Target="media/image305.png"/><Relationship Id="rId308" Type="http://schemas.openxmlformats.org/officeDocument/2006/relationships/image" Target="media/image304.png"/><Relationship Id="rId307" Type="http://schemas.openxmlformats.org/officeDocument/2006/relationships/image" Target="media/image303.png"/><Relationship Id="rId306" Type="http://schemas.openxmlformats.org/officeDocument/2006/relationships/image" Target="media/image302.png"/><Relationship Id="rId305" Type="http://schemas.openxmlformats.org/officeDocument/2006/relationships/image" Target="media/image301.png"/><Relationship Id="rId304" Type="http://schemas.openxmlformats.org/officeDocument/2006/relationships/image" Target="media/image300.png"/><Relationship Id="rId303" Type="http://schemas.openxmlformats.org/officeDocument/2006/relationships/image" Target="media/image299.png"/><Relationship Id="rId302" Type="http://schemas.openxmlformats.org/officeDocument/2006/relationships/image" Target="media/image298.png"/><Relationship Id="rId301" Type="http://schemas.openxmlformats.org/officeDocument/2006/relationships/image" Target="media/image297.png"/><Relationship Id="rId300" Type="http://schemas.openxmlformats.org/officeDocument/2006/relationships/image" Target="media/image296.png"/><Relationship Id="rId30" Type="http://schemas.openxmlformats.org/officeDocument/2006/relationships/footer" Target="footer15.xml"/><Relationship Id="rId3" Type="http://schemas.openxmlformats.org/officeDocument/2006/relationships/image" Target="media/image1.png"/><Relationship Id="rId299" Type="http://schemas.openxmlformats.org/officeDocument/2006/relationships/image" Target="media/image295.png"/><Relationship Id="rId298" Type="http://schemas.openxmlformats.org/officeDocument/2006/relationships/image" Target="media/image294.png"/><Relationship Id="rId297" Type="http://schemas.openxmlformats.org/officeDocument/2006/relationships/image" Target="media/image293.png"/><Relationship Id="rId296" Type="http://schemas.openxmlformats.org/officeDocument/2006/relationships/image" Target="media/image292.png"/><Relationship Id="rId295" Type="http://schemas.openxmlformats.org/officeDocument/2006/relationships/image" Target="media/image291.png"/><Relationship Id="rId294" Type="http://schemas.openxmlformats.org/officeDocument/2006/relationships/image" Target="media/image290.png"/><Relationship Id="rId293" Type="http://schemas.openxmlformats.org/officeDocument/2006/relationships/image" Target="media/image289.png"/><Relationship Id="rId292" Type="http://schemas.openxmlformats.org/officeDocument/2006/relationships/image" Target="media/image288.png"/><Relationship Id="rId291" Type="http://schemas.openxmlformats.org/officeDocument/2006/relationships/image" Target="media/image287.png"/><Relationship Id="rId290" Type="http://schemas.openxmlformats.org/officeDocument/2006/relationships/image" Target="media/image286.png"/><Relationship Id="rId29" Type="http://schemas.openxmlformats.org/officeDocument/2006/relationships/header" Target="header9.xml"/><Relationship Id="rId289" Type="http://schemas.openxmlformats.org/officeDocument/2006/relationships/image" Target="media/image285.png"/><Relationship Id="rId288" Type="http://schemas.openxmlformats.org/officeDocument/2006/relationships/image" Target="media/image284.png"/><Relationship Id="rId287" Type="http://schemas.openxmlformats.org/officeDocument/2006/relationships/image" Target="media/image283.png"/><Relationship Id="rId286" Type="http://schemas.openxmlformats.org/officeDocument/2006/relationships/image" Target="media/image282.png"/><Relationship Id="rId285" Type="http://schemas.openxmlformats.org/officeDocument/2006/relationships/image" Target="media/image281.png"/><Relationship Id="rId284" Type="http://schemas.openxmlformats.org/officeDocument/2006/relationships/image" Target="media/image280.png"/><Relationship Id="rId283" Type="http://schemas.openxmlformats.org/officeDocument/2006/relationships/image" Target="media/image279.png"/><Relationship Id="rId282" Type="http://schemas.openxmlformats.org/officeDocument/2006/relationships/image" Target="media/image278.png"/><Relationship Id="rId281" Type="http://schemas.openxmlformats.org/officeDocument/2006/relationships/image" Target="media/image277.png"/><Relationship Id="rId280" Type="http://schemas.openxmlformats.org/officeDocument/2006/relationships/image" Target="media/image276.png"/><Relationship Id="rId28" Type="http://schemas.openxmlformats.org/officeDocument/2006/relationships/footer" Target="footer14.xml"/><Relationship Id="rId279" Type="http://schemas.openxmlformats.org/officeDocument/2006/relationships/image" Target="media/image275.png"/><Relationship Id="rId278" Type="http://schemas.openxmlformats.org/officeDocument/2006/relationships/image" Target="media/image274.png"/><Relationship Id="rId277" Type="http://schemas.openxmlformats.org/officeDocument/2006/relationships/image" Target="media/image273.png"/><Relationship Id="rId276" Type="http://schemas.openxmlformats.org/officeDocument/2006/relationships/image" Target="media/image272.png"/><Relationship Id="rId275" Type="http://schemas.openxmlformats.org/officeDocument/2006/relationships/image" Target="media/image271.png"/><Relationship Id="rId274" Type="http://schemas.openxmlformats.org/officeDocument/2006/relationships/image" Target="media/image270.png"/><Relationship Id="rId273" Type="http://schemas.openxmlformats.org/officeDocument/2006/relationships/image" Target="media/image269.png"/><Relationship Id="rId272" Type="http://schemas.openxmlformats.org/officeDocument/2006/relationships/image" Target="media/image268.png"/><Relationship Id="rId271" Type="http://schemas.openxmlformats.org/officeDocument/2006/relationships/image" Target="media/image267.png"/><Relationship Id="rId270" Type="http://schemas.openxmlformats.org/officeDocument/2006/relationships/image" Target="media/image266.png"/><Relationship Id="rId27" Type="http://schemas.openxmlformats.org/officeDocument/2006/relationships/header" Target="header8.xml"/><Relationship Id="rId269" Type="http://schemas.openxmlformats.org/officeDocument/2006/relationships/image" Target="media/image265.png"/><Relationship Id="rId268" Type="http://schemas.openxmlformats.org/officeDocument/2006/relationships/image" Target="media/image264.png"/><Relationship Id="rId267" Type="http://schemas.openxmlformats.org/officeDocument/2006/relationships/image" Target="media/image263.png"/><Relationship Id="rId266" Type="http://schemas.openxmlformats.org/officeDocument/2006/relationships/image" Target="media/image262.png"/><Relationship Id="rId265" Type="http://schemas.openxmlformats.org/officeDocument/2006/relationships/image" Target="media/image261.png"/><Relationship Id="rId264" Type="http://schemas.openxmlformats.org/officeDocument/2006/relationships/image" Target="media/image260.png"/><Relationship Id="rId263" Type="http://schemas.openxmlformats.org/officeDocument/2006/relationships/image" Target="media/image259.png"/><Relationship Id="rId262" Type="http://schemas.openxmlformats.org/officeDocument/2006/relationships/image" Target="media/image258.png"/><Relationship Id="rId261" Type="http://schemas.openxmlformats.org/officeDocument/2006/relationships/image" Target="media/image257.png"/><Relationship Id="rId260" Type="http://schemas.openxmlformats.org/officeDocument/2006/relationships/image" Target="media/image256.png"/><Relationship Id="rId26" Type="http://schemas.openxmlformats.org/officeDocument/2006/relationships/footer" Target="footer13.xml"/><Relationship Id="rId259" Type="http://schemas.openxmlformats.org/officeDocument/2006/relationships/image" Target="media/image255.png"/><Relationship Id="rId258" Type="http://schemas.openxmlformats.org/officeDocument/2006/relationships/image" Target="media/image254.png"/><Relationship Id="rId257" Type="http://schemas.openxmlformats.org/officeDocument/2006/relationships/image" Target="media/image253.png"/><Relationship Id="rId256" Type="http://schemas.openxmlformats.org/officeDocument/2006/relationships/image" Target="media/image252.png"/><Relationship Id="rId255" Type="http://schemas.openxmlformats.org/officeDocument/2006/relationships/image" Target="media/image251.png"/><Relationship Id="rId254" Type="http://schemas.openxmlformats.org/officeDocument/2006/relationships/image" Target="media/image250.png"/><Relationship Id="rId253" Type="http://schemas.openxmlformats.org/officeDocument/2006/relationships/image" Target="media/image249.png"/><Relationship Id="rId252" Type="http://schemas.openxmlformats.org/officeDocument/2006/relationships/image" Target="media/image248.png"/><Relationship Id="rId251" Type="http://schemas.openxmlformats.org/officeDocument/2006/relationships/image" Target="media/image247.png"/><Relationship Id="rId250" Type="http://schemas.openxmlformats.org/officeDocument/2006/relationships/image" Target="media/image246.png"/><Relationship Id="rId25" Type="http://schemas.openxmlformats.org/officeDocument/2006/relationships/footer" Target="footer12.xml"/><Relationship Id="rId249" Type="http://schemas.openxmlformats.org/officeDocument/2006/relationships/image" Target="media/image245.png"/><Relationship Id="rId248" Type="http://schemas.openxmlformats.org/officeDocument/2006/relationships/image" Target="media/image244.png"/><Relationship Id="rId247" Type="http://schemas.openxmlformats.org/officeDocument/2006/relationships/image" Target="media/image243.png"/><Relationship Id="rId246" Type="http://schemas.openxmlformats.org/officeDocument/2006/relationships/image" Target="media/image242.png"/><Relationship Id="rId245" Type="http://schemas.openxmlformats.org/officeDocument/2006/relationships/image" Target="media/image241.png"/><Relationship Id="rId244" Type="http://schemas.openxmlformats.org/officeDocument/2006/relationships/image" Target="media/image240.png"/><Relationship Id="rId243" Type="http://schemas.openxmlformats.org/officeDocument/2006/relationships/image" Target="media/image239.png"/><Relationship Id="rId242" Type="http://schemas.openxmlformats.org/officeDocument/2006/relationships/image" Target="media/image238.png"/><Relationship Id="rId241" Type="http://schemas.openxmlformats.org/officeDocument/2006/relationships/image" Target="media/image237.png"/><Relationship Id="rId240" Type="http://schemas.openxmlformats.org/officeDocument/2006/relationships/image" Target="media/image236.png"/><Relationship Id="rId24" Type="http://schemas.openxmlformats.org/officeDocument/2006/relationships/header" Target="header7.xml"/><Relationship Id="rId239" Type="http://schemas.openxmlformats.org/officeDocument/2006/relationships/image" Target="media/image235.png"/><Relationship Id="rId238" Type="http://schemas.openxmlformats.org/officeDocument/2006/relationships/image" Target="media/image234.png"/><Relationship Id="rId237" Type="http://schemas.openxmlformats.org/officeDocument/2006/relationships/image" Target="media/image233.png"/><Relationship Id="rId236" Type="http://schemas.openxmlformats.org/officeDocument/2006/relationships/image" Target="media/image232.png"/><Relationship Id="rId235" Type="http://schemas.openxmlformats.org/officeDocument/2006/relationships/image" Target="media/image231.png"/><Relationship Id="rId234" Type="http://schemas.openxmlformats.org/officeDocument/2006/relationships/image" Target="media/image230.png"/><Relationship Id="rId233" Type="http://schemas.openxmlformats.org/officeDocument/2006/relationships/image" Target="media/image229.png"/><Relationship Id="rId232" Type="http://schemas.openxmlformats.org/officeDocument/2006/relationships/image" Target="media/image228.png"/><Relationship Id="rId231" Type="http://schemas.openxmlformats.org/officeDocument/2006/relationships/image" Target="media/image227.png"/><Relationship Id="rId230" Type="http://schemas.openxmlformats.org/officeDocument/2006/relationships/image" Target="media/image226.png"/><Relationship Id="rId23" Type="http://schemas.openxmlformats.org/officeDocument/2006/relationships/footer" Target="footer11.xml"/><Relationship Id="rId229" Type="http://schemas.openxmlformats.org/officeDocument/2006/relationships/image" Target="media/image225.png"/><Relationship Id="rId228" Type="http://schemas.openxmlformats.org/officeDocument/2006/relationships/image" Target="media/image224.png"/><Relationship Id="rId227" Type="http://schemas.openxmlformats.org/officeDocument/2006/relationships/image" Target="media/image223.png"/><Relationship Id="rId226" Type="http://schemas.openxmlformats.org/officeDocument/2006/relationships/image" Target="media/image222.png"/><Relationship Id="rId225" Type="http://schemas.openxmlformats.org/officeDocument/2006/relationships/image" Target="media/image221.png"/><Relationship Id="rId224" Type="http://schemas.openxmlformats.org/officeDocument/2006/relationships/image" Target="media/image220.png"/><Relationship Id="rId223" Type="http://schemas.openxmlformats.org/officeDocument/2006/relationships/image" Target="media/image219.png"/><Relationship Id="rId222" Type="http://schemas.openxmlformats.org/officeDocument/2006/relationships/image" Target="media/image218.png"/><Relationship Id="rId221" Type="http://schemas.openxmlformats.org/officeDocument/2006/relationships/image" Target="media/image217.png"/><Relationship Id="rId220" Type="http://schemas.openxmlformats.org/officeDocument/2006/relationships/image" Target="media/image216.png"/><Relationship Id="rId22" Type="http://schemas.openxmlformats.org/officeDocument/2006/relationships/footer" Target="footer10.xml"/><Relationship Id="rId219" Type="http://schemas.openxmlformats.org/officeDocument/2006/relationships/image" Target="media/image215.png"/><Relationship Id="rId218" Type="http://schemas.openxmlformats.org/officeDocument/2006/relationships/image" Target="media/image214.png"/><Relationship Id="rId217" Type="http://schemas.openxmlformats.org/officeDocument/2006/relationships/image" Target="media/image213.png"/><Relationship Id="rId216" Type="http://schemas.openxmlformats.org/officeDocument/2006/relationships/image" Target="media/image212.png"/><Relationship Id="rId215" Type="http://schemas.openxmlformats.org/officeDocument/2006/relationships/image" Target="media/image211.png"/><Relationship Id="rId214" Type="http://schemas.openxmlformats.org/officeDocument/2006/relationships/image" Target="media/image210.png"/><Relationship Id="rId213" Type="http://schemas.openxmlformats.org/officeDocument/2006/relationships/image" Target="media/image209.png"/><Relationship Id="rId212" Type="http://schemas.openxmlformats.org/officeDocument/2006/relationships/image" Target="media/image208.png"/><Relationship Id="rId211" Type="http://schemas.openxmlformats.org/officeDocument/2006/relationships/image" Target="media/image207.png"/><Relationship Id="rId210" Type="http://schemas.openxmlformats.org/officeDocument/2006/relationships/image" Target="media/image206.png"/><Relationship Id="rId21" Type="http://schemas.openxmlformats.org/officeDocument/2006/relationships/header" Target="header6.xml"/><Relationship Id="rId209" Type="http://schemas.openxmlformats.org/officeDocument/2006/relationships/image" Target="media/image205.png"/><Relationship Id="rId208" Type="http://schemas.openxmlformats.org/officeDocument/2006/relationships/image" Target="media/image204.png"/><Relationship Id="rId207" Type="http://schemas.openxmlformats.org/officeDocument/2006/relationships/image" Target="media/image203.png"/><Relationship Id="rId206" Type="http://schemas.openxmlformats.org/officeDocument/2006/relationships/image" Target="media/image202.png"/><Relationship Id="rId205" Type="http://schemas.openxmlformats.org/officeDocument/2006/relationships/image" Target="media/image201.png"/><Relationship Id="rId204" Type="http://schemas.openxmlformats.org/officeDocument/2006/relationships/image" Target="media/image200.png"/><Relationship Id="rId203" Type="http://schemas.openxmlformats.org/officeDocument/2006/relationships/image" Target="media/image199.png"/><Relationship Id="rId202" Type="http://schemas.openxmlformats.org/officeDocument/2006/relationships/image" Target="media/image198.png"/><Relationship Id="rId201" Type="http://schemas.openxmlformats.org/officeDocument/2006/relationships/image" Target="media/image197.png"/><Relationship Id="rId200" Type="http://schemas.openxmlformats.org/officeDocument/2006/relationships/image" Target="media/image196.jpeg"/><Relationship Id="rId20" Type="http://schemas.openxmlformats.org/officeDocument/2006/relationships/footer" Target="footer9.xml"/><Relationship Id="rId2" Type="http://schemas.openxmlformats.org/officeDocument/2006/relationships/footer" Target="footer1.xml"/><Relationship Id="rId199" Type="http://schemas.openxmlformats.org/officeDocument/2006/relationships/image" Target="media/image195.png"/><Relationship Id="rId198" Type="http://schemas.openxmlformats.org/officeDocument/2006/relationships/image" Target="media/image194.png"/><Relationship Id="rId197" Type="http://schemas.openxmlformats.org/officeDocument/2006/relationships/image" Target="media/image193.png"/><Relationship Id="rId196" Type="http://schemas.openxmlformats.org/officeDocument/2006/relationships/image" Target="media/image192.png"/><Relationship Id="rId195" Type="http://schemas.openxmlformats.org/officeDocument/2006/relationships/image" Target="media/image191.png"/><Relationship Id="rId194" Type="http://schemas.openxmlformats.org/officeDocument/2006/relationships/image" Target="media/image190.png"/><Relationship Id="rId193" Type="http://schemas.openxmlformats.org/officeDocument/2006/relationships/image" Target="media/image189.png"/><Relationship Id="rId192" Type="http://schemas.openxmlformats.org/officeDocument/2006/relationships/image" Target="media/image188.png"/><Relationship Id="rId191" Type="http://schemas.openxmlformats.org/officeDocument/2006/relationships/image" Target="media/image187.png"/><Relationship Id="rId190" Type="http://schemas.openxmlformats.org/officeDocument/2006/relationships/image" Target="media/image186.png"/><Relationship Id="rId19" Type="http://schemas.openxmlformats.org/officeDocument/2006/relationships/footer" Target="footer8.xml"/><Relationship Id="rId189" Type="http://schemas.openxmlformats.org/officeDocument/2006/relationships/image" Target="media/image185.png"/><Relationship Id="rId188" Type="http://schemas.openxmlformats.org/officeDocument/2006/relationships/image" Target="media/image184.png"/><Relationship Id="rId187" Type="http://schemas.openxmlformats.org/officeDocument/2006/relationships/image" Target="media/image183.png"/><Relationship Id="rId186" Type="http://schemas.openxmlformats.org/officeDocument/2006/relationships/image" Target="media/image182.png"/><Relationship Id="rId185" Type="http://schemas.openxmlformats.org/officeDocument/2006/relationships/image" Target="media/image181.png"/><Relationship Id="rId184" Type="http://schemas.openxmlformats.org/officeDocument/2006/relationships/image" Target="media/image180.png"/><Relationship Id="rId183" Type="http://schemas.openxmlformats.org/officeDocument/2006/relationships/image" Target="media/image179.png"/><Relationship Id="rId182" Type="http://schemas.openxmlformats.org/officeDocument/2006/relationships/image" Target="media/image178.png"/><Relationship Id="rId181" Type="http://schemas.openxmlformats.org/officeDocument/2006/relationships/image" Target="media/image177.png"/><Relationship Id="rId180" Type="http://schemas.openxmlformats.org/officeDocument/2006/relationships/image" Target="media/image176.png"/><Relationship Id="rId18" Type="http://schemas.openxmlformats.org/officeDocument/2006/relationships/header" Target="header5.xml"/><Relationship Id="rId179" Type="http://schemas.openxmlformats.org/officeDocument/2006/relationships/image" Target="media/image175.png"/><Relationship Id="rId178" Type="http://schemas.openxmlformats.org/officeDocument/2006/relationships/image" Target="media/image174.png"/><Relationship Id="rId177" Type="http://schemas.openxmlformats.org/officeDocument/2006/relationships/image" Target="media/image173.png"/><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footer" Target="footer7.xml"/><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pn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png"/><Relationship Id="rId163" Type="http://schemas.openxmlformats.org/officeDocument/2006/relationships/image" Target="media/image159.png"/><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header" Target="header4.xml"/><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footer" Target="footer6.xml"/><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footer" Target="footer5.xml"/><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header" Target="header3.xml"/><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footer" Target="footer4.xml"/><Relationship Id="rId119" Type="http://schemas.openxmlformats.org/officeDocument/2006/relationships/image" Target="media/image115.png"/><Relationship Id="rId118" Type="http://schemas.openxmlformats.org/officeDocument/2006/relationships/header" Target="header37.xml"/><Relationship Id="rId117" Type="http://schemas.openxmlformats.org/officeDocument/2006/relationships/image" Target="media/image113.png"/><Relationship Id="rId116" Type="http://schemas.openxmlformats.org/officeDocument/2006/relationships/header" Target="header36.xml"/><Relationship Id="rId115" Type="http://schemas.openxmlformats.org/officeDocument/2006/relationships/image" Target="media/image111.png"/><Relationship Id="rId114" Type="http://schemas.openxmlformats.org/officeDocument/2006/relationships/header" Target="header35.xml"/><Relationship Id="rId113" Type="http://schemas.openxmlformats.org/officeDocument/2006/relationships/image" Target="media/image108.png"/><Relationship Id="rId112" Type="http://schemas.openxmlformats.org/officeDocument/2006/relationships/header" Target="header34.xml"/><Relationship Id="rId111" Type="http://schemas.openxmlformats.org/officeDocument/2006/relationships/image" Target="media/image105.png"/><Relationship Id="rId110" Type="http://schemas.openxmlformats.org/officeDocument/2006/relationships/image" Target="media/image104.jpeg"/><Relationship Id="rId11" Type="http://schemas.openxmlformats.org/officeDocument/2006/relationships/header" Target="header2.xml"/><Relationship Id="rId109" Type="http://schemas.openxmlformats.org/officeDocument/2006/relationships/image" Target="media/image103.jpeg"/><Relationship Id="rId108" Type="http://schemas.openxmlformats.org/officeDocument/2006/relationships/image" Target="media/image102.jpeg"/><Relationship Id="rId107" Type="http://schemas.openxmlformats.org/officeDocument/2006/relationships/image" Target="media/image101.jpeg"/><Relationship Id="rId106" Type="http://schemas.openxmlformats.org/officeDocument/2006/relationships/header" Target="header33.xml"/><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footer" Target="footer53.xml"/><Relationship Id="rId101" Type="http://schemas.openxmlformats.org/officeDocument/2006/relationships/header" Target="header32.xml"/><Relationship Id="rId100" Type="http://schemas.openxmlformats.org/officeDocument/2006/relationships/footer" Target="footer52.xml"/><Relationship Id="rId10" Type="http://schemas.openxmlformats.org/officeDocument/2006/relationships/footer" Target="footer3.xml"/><Relationship Id="rId1" Type="http://schemas.openxmlformats.org/officeDocument/2006/relationships/header" Target="header1.xml"/></Relationships>
</file>

<file path=word/_rels/footer10.xml.rels><?xml version="1.0" encoding="UTF-8" standalone="yes"?>
<Relationships xmlns="http://schemas.openxmlformats.org/package/2006/relationships"><Relationship Id="rId1" Type="http://schemas.openxmlformats.org/officeDocument/2006/relationships/image" Target="media/image20.png"/></Relationships>
</file>

<file path=word/_rels/footer11.xml.rels><?xml version="1.0" encoding="UTF-8" standalone="yes"?>
<Relationships xmlns="http://schemas.openxmlformats.org/package/2006/relationships"><Relationship Id="rId1" Type="http://schemas.openxmlformats.org/officeDocument/2006/relationships/image" Target="media/image21.png"/></Relationships>
</file>

<file path=word/_rels/footer12.xml.rels><?xml version="1.0" encoding="UTF-8" standalone="yes"?>
<Relationships xmlns="http://schemas.openxmlformats.org/package/2006/relationships"><Relationship Id="rId1" Type="http://schemas.openxmlformats.org/officeDocument/2006/relationships/image" Target="media/image23.png"/></Relationships>
</file>

<file path=word/_rels/footer13.xml.rels><?xml version="1.0" encoding="UTF-8" standalone="yes"?>
<Relationships xmlns="http://schemas.openxmlformats.org/package/2006/relationships"><Relationship Id="rId1" Type="http://schemas.openxmlformats.org/officeDocument/2006/relationships/image" Target="media/image24.png"/></Relationships>
</file>

<file path=word/_rels/footer14.xml.rels><?xml version="1.0" encoding="UTF-8" standalone="yes"?>
<Relationships xmlns="http://schemas.openxmlformats.org/package/2006/relationships"><Relationship Id="rId1" Type="http://schemas.openxmlformats.org/officeDocument/2006/relationships/image" Target="media/image26.png"/></Relationships>
</file>

<file path=word/_rels/footer15.xml.rels><?xml version="1.0" encoding="UTF-8" standalone="yes"?>
<Relationships xmlns="http://schemas.openxmlformats.org/package/2006/relationships"><Relationship Id="rId1" Type="http://schemas.openxmlformats.org/officeDocument/2006/relationships/image" Target="media/image28.png"/></Relationships>
</file>

<file path=word/_rels/footer16.xml.rels><?xml version="1.0" encoding="UTF-8" standalone="yes"?>
<Relationships xmlns="http://schemas.openxmlformats.org/package/2006/relationships"><Relationship Id="rId1" Type="http://schemas.openxmlformats.org/officeDocument/2006/relationships/image" Target="media/image30.png"/></Relationships>
</file>

<file path=word/_rels/footer17.xml.rels><?xml version="1.0" encoding="UTF-8" standalone="yes"?>
<Relationships xmlns="http://schemas.openxmlformats.org/package/2006/relationships"><Relationship Id="rId1" Type="http://schemas.openxmlformats.org/officeDocument/2006/relationships/image" Target="media/image32.png"/></Relationships>
</file>

<file path=word/_rels/footer18.xml.rels><?xml version="1.0" encoding="UTF-8" standalone="yes"?>
<Relationships xmlns="http://schemas.openxmlformats.org/package/2006/relationships"><Relationship Id="rId1" Type="http://schemas.openxmlformats.org/officeDocument/2006/relationships/image" Target="media/image35.png"/></Relationships>
</file>

<file path=word/_rels/footer19.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20.xml.rels><?xml version="1.0" encoding="UTF-8" standalone="yes"?>
<Relationships xmlns="http://schemas.openxmlformats.org/package/2006/relationships"><Relationship Id="rId1" Type="http://schemas.openxmlformats.org/officeDocument/2006/relationships/image" Target="media/image38.png"/></Relationships>
</file>

<file path=word/_rels/footer21.xml.rels><?xml version="1.0" encoding="UTF-8" standalone="yes"?>
<Relationships xmlns="http://schemas.openxmlformats.org/package/2006/relationships"><Relationship Id="rId1" Type="http://schemas.openxmlformats.org/officeDocument/2006/relationships/image" Target="media/image40.png"/></Relationships>
</file>

<file path=word/_rels/footer22.xml.rels><?xml version="1.0" encoding="UTF-8" standalone="yes"?>
<Relationships xmlns="http://schemas.openxmlformats.org/package/2006/relationships"><Relationship Id="rId1" Type="http://schemas.openxmlformats.org/officeDocument/2006/relationships/image" Target="media/image42.png"/></Relationships>
</file>

<file path=word/_rels/footer23.xml.rels><?xml version="1.0" encoding="UTF-8" standalone="yes"?>
<Relationships xmlns="http://schemas.openxmlformats.org/package/2006/relationships"><Relationship Id="rId1" Type="http://schemas.openxmlformats.org/officeDocument/2006/relationships/image" Target="media/image44.png"/></Relationships>
</file>

<file path=word/_rels/footer24.xml.rels><?xml version="1.0" encoding="UTF-8" standalone="yes"?>
<Relationships xmlns="http://schemas.openxmlformats.org/package/2006/relationships"><Relationship Id="rId1" Type="http://schemas.openxmlformats.org/officeDocument/2006/relationships/image" Target="media/image46.png"/></Relationships>
</file>

<file path=word/_rels/footer25.xml.rels><?xml version="1.0" encoding="UTF-8" standalone="yes"?>
<Relationships xmlns="http://schemas.openxmlformats.org/package/2006/relationships"><Relationship Id="rId1" Type="http://schemas.openxmlformats.org/officeDocument/2006/relationships/image" Target="media/image48.png"/></Relationships>
</file>

<file path=word/_rels/footer26.xml.rels><?xml version="1.0" encoding="UTF-8" standalone="yes"?>
<Relationships xmlns="http://schemas.openxmlformats.org/package/2006/relationships"><Relationship Id="rId1" Type="http://schemas.openxmlformats.org/officeDocument/2006/relationships/image" Target="media/image49.png"/></Relationships>
</file>

<file path=word/_rels/footer27.xml.rels><?xml version="1.0" encoding="UTF-8" standalone="yes"?>
<Relationships xmlns="http://schemas.openxmlformats.org/package/2006/relationships"><Relationship Id="rId1" Type="http://schemas.openxmlformats.org/officeDocument/2006/relationships/image" Target="media/image50.png"/></Relationships>
</file>

<file path=word/_rels/footer28.xml.rels><?xml version="1.0" encoding="UTF-8" standalone="yes"?>
<Relationships xmlns="http://schemas.openxmlformats.org/package/2006/relationships"><Relationship Id="rId1" Type="http://schemas.openxmlformats.org/officeDocument/2006/relationships/image" Target="media/image52.png"/></Relationships>
</file>

<file path=word/_rels/footer29.xml.rels><?xml version="1.0" encoding="UTF-8" standalone="yes"?>
<Relationships xmlns="http://schemas.openxmlformats.org/package/2006/relationships"><Relationship Id="rId1" Type="http://schemas.openxmlformats.org/officeDocument/2006/relationships/image" Target="media/image53.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30.xml.rels><?xml version="1.0" encoding="UTF-8" standalone="yes"?>
<Relationships xmlns="http://schemas.openxmlformats.org/package/2006/relationships"><Relationship Id="rId1" Type="http://schemas.openxmlformats.org/officeDocument/2006/relationships/image" Target="media/image55.png"/></Relationships>
</file>

<file path=word/_rels/footer31.xml.rels><?xml version="1.0" encoding="UTF-8" standalone="yes"?>
<Relationships xmlns="http://schemas.openxmlformats.org/package/2006/relationships"><Relationship Id="rId1" Type="http://schemas.openxmlformats.org/officeDocument/2006/relationships/image" Target="media/image57.png"/></Relationships>
</file>

<file path=word/_rels/footer32.xml.rels><?xml version="1.0" encoding="UTF-8" standalone="yes"?>
<Relationships xmlns="http://schemas.openxmlformats.org/package/2006/relationships"><Relationship Id="rId1" Type="http://schemas.openxmlformats.org/officeDocument/2006/relationships/image" Target="media/image59.png"/></Relationships>
</file>

<file path=word/_rels/footer33.xml.rels><?xml version="1.0" encoding="UTF-8" standalone="yes"?>
<Relationships xmlns="http://schemas.openxmlformats.org/package/2006/relationships"><Relationship Id="rId1" Type="http://schemas.openxmlformats.org/officeDocument/2006/relationships/image" Target="media/image64.png"/></Relationships>
</file>

<file path=word/_rels/footer34.xml.rels><?xml version="1.0" encoding="UTF-8" standalone="yes"?>
<Relationships xmlns="http://schemas.openxmlformats.org/package/2006/relationships"><Relationship Id="rId1" Type="http://schemas.openxmlformats.org/officeDocument/2006/relationships/image" Target="media/image65.png"/></Relationships>
</file>

<file path=word/_rels/footer35.xml.rels><?xml version="1.0" encoding="UTF-8" standalone="yes"?>
<Relationships xmlns="http://schemas.openxmlformats.org/package/2006/relationships"><Relationship Id="rId1" Type="http://schemas.openxmlformats.org/officeDocument/2006/relationships/image" Target="media/image66.png"/></Relationships>
</file>

<file path=word/_rels/footer36.xml.rels><?xml version="1.0" encoding="UTF-8" standalone="yes"?>
<Relationships xmlns="http://schemas.openxmlformats.org/package/2006/relationships"><Relationship Id="rId1" Type="http://schemas.openxmlformats.org/officeDocument/2006/relationships/image" Target="media/image67.png"/></Relationships>
</file>

<file path=word/_rels/footer37.xml.rels><?xml version="1.0" encoding="UTF-8" standalone="yes"?>
<Relationships xmlns="http://schemas.openxmlformats.org/package/2006/relationships"><Relationship Id="rId1" Type="http://schemas.openxmlformats.org/officeDocument/2006/relationships/image" Target="media/image68.png"/></Relationships>
</file>

<file path=word/_rels/footer38.xml.rels><?xml version="1.0" encoding="UTF-8" standalone="yes"?>
<Relationships xmlns="http://schemas.openxmlformats.org/package/2006/relationships"><Relationship Id="rId1" Type="http://schemas.openxmlformats.org/officeDocument/2006/relationships/image" Target="media/image72.png"/></Relationships>
</file>

<file path=word/_rels/footer39.xml.rels><?xml version="1.0" encoding="UTF-8" standalone="yes"?>
<Relationships xmlns="http://schemas.openxmlformats.org/package/2006/relationships"><Relationship Id="rId1" Type="http://schemas.openxmlformats.org/officeDocument/2006/relationships/image" Target="media/image74.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40.xml.rels><?xml version="1.0" encoding="UTF-8" standalone="yes"?>
<Relationships xmlns="http://schemas.openxmlformats.org/package/2006/relationships"><Relationship Id="rId1" Type="http://schemas.openxmlformats.org/officeDocument/2006/relationships/image" Target="media/image76.png"/></Relationships>
</file>

<file path=word/_rels/footer41.xml.rels><?xml version="1.0" encoding="UTF-8" standalone="yes"?>
<Relationships xmlns="http://schemas.openxmlformats.org/package/2006/relationships"><Relationship Id="rId1" Type="http://schemas.openxmlformats.org/officeDocument/2006/relationships/image" Target="media/image78.png"/></Relationships>
</file>

<file path=word/_rels/footer42.xml.rels><?xml version="1.0" encoding="UTF-8" standalone="yes"?>
<Relationships xmlns="http://schemas.openxmlformats.org/package/2006/relationships"><Relationship Id="rId1" Type="http://schemas.openxmlformats.org/officeDocument/2006/relationships/image" Target="media/image80.png"/></Relationships>
</file>

<file path=word/_rels/footer43.xml.rels><?xml version="1.0" encoding="UTF-8" standalone="yes"?>
<Relationships xmlns="http://schemas.openxmlformats.org/package/2006/relationships"><Relationship Id="rId1" Type="http://schemas.openxmlformats.org/officeDocument/2006/relationships/image" Target="media/image81.png"/></Relationships>
</file>

<file path=word/_rels/footer44.xml.rels><?xml version="1.0" encoding="UTF-8" standalone="yes"?>
<Relationships xmlns="http://schemas.openxmlformats.org/package/2006/relationships"><Relationship Id="rId1" Type="http://schemas.openxmlformats.org/officeDocument/2006/relationships/image" Target="media/image82.png"/></Relationships>
</file>

<file path=word/_rels/footer45.xml.rels><?xml version="1.0" encoding="UTF-8" standalone="yes"?>
<Relationships xmlns="http://schemas.openxmlformats.org/package/2006/relationships"><Relationship Id="rId1" Type="http://schemas.openxmlformats.org/officeDocument/2006/relationships/image" Target="media/image83.png"/></Relationships>
</file>

<file path=word/_rels/footer46.xml.rels><?xml version="1.0" encoding="UTF-8" standalone="yes"?>
<Relationships xmlns="http://schemas.openxmlformats.org/package/2006/relationships"><Relationship Id="rId1" Type="http://schemas.openxmlformats.org/officeDocument/2006/relationships/image" Target="media/image84.png"/></Relationships>
</file>

<file path=word/_rels/footer47.xml.rels><?xml version="1.0" encoding="UTF-8" standalone="yes"?>
<Relationships xmlns="http://schemas.openxmlformats.org/package/2006/relationships"><Relationship Id="rId1" Type="http://schemas.openxmlformats.org/officeDocument/2006/relationships/image" Target="media/image86.png"/></Relationships>
</file>

<file path=word/_rels/footer48.xml.rels><?xml version="1.0" encoding="UTF-8" standalone="yes"?>
<Relationships xmlns="http://schemas.openxmlformats.org/package/2006/relationships"><Relationship Id="rId1" Type="http://schemas.openxmlformats.org/officeDocument/2006/relationships/image" Target="media/image88.png"/></Relationships>
</file>

<file path=word/_rels/footer49.xml.rels><?xml version="1.0" encoding="UTF-8" standalone="yes"?>
<Relationships xmlns="http://schemas.openxmlformats.org/package/2006/relationships"><Relationship Id="rId1" Type="http://schemas.openxmlformats.org/officeDocument/2006/relationships/image" Target="media/image90.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footer50.xml.rels><?xml version="1.0" encoding="UTF-8" standalone="yes"?>
<Relationships xmlns="http://schemas.openxmlformats.org/package/2006/relationships"><Relationship Id="rId1" Type="http://schemas.openxmlformats.org/officeDocument/2006/relationships/image" Target="media/image91.png"/></Relationships>
</file>

<file path=word/_rels/footer51.xml.rels><?xml version="1.0" encoding="UTF-8" standalone="yes"?>
<Relationships xmlns="http://schemas.openxmlformats.org/package/2006/relationships"><Relationship Id="rId1" Type="http://schemas.openxmlformats.org/officeDocument/2006/relationships/image" Target="media/image92.png"/></Relationships>
</file>

<file path=word/_rels/footer52.xml.rels><?xml version="1.0" encoding="UTF-8" standalone="yes"?>
<Relationships xmlns="http://schemas.openxmlformats.org/package/2006/relationships"><Relationship Id="rId1" Type="http://schemas.openxmlformats.org/officeDocument/2006/relationships/image" Target="media/image94.png"/></Relationships>
</file>

<file path=word/_rels/footer53.xml.rels><?xml version="1.0" encoding="UTF-8" standalone="yes"?>
<Relationships xmlns="http://schemas.openxmlformats.org/package/2006/relationships"><Relationship Id="rId1" Type="http://schemas.openxmlformats.org/officeDocument/2006/relationships/image" Target="media/image96.png"/></Relationships>
</file>

<file path=word/_rels/footer6.xml.rels><?xml version="1.0" encoding="UTF-8" standalone="yes"?>
<Relationships xmlns="http://schemas.openxmlformats.org/package/2006/relationships"><Relationship Id="rId1" Type="http://schemas.openxmlformats.org/officeDocument/2006/relationships/image" Target="media/image13.png"/></Relationships>
</file>

<file path=word/_rels/footer7.xml.rels><?xml version="1.0" encoding="UTF-8" standalone="yes"?>
<Relationships xmlns="http://schemas.openxmlformats.org/package/2006/relationships"><Relationship Id="rId1" Type="http://schemas.openxmlformats.org/officeDocument/2006/relationships/image" Target="media/image15.png"/></Relationships>
</file>

<file path=word/_rels/footer8.xml.rels><?xml version="1.0" encoding="UTF-8" standalone="yes"?>
<Relationships xmlns="http://schemas.openxmlformats.org/package/2006/relationships"><Relationship Id="rId1" Type="http://schemas.openxmlformats.org/officeDocument/2006/relationships/image" Target="media/image17.png"/></Relationships>
</file>

<file path=word/_rels/footer9.xml.rels><?xml version="1.0" encoding="UTF-8" standalone="yes"?>
<Relationships xmlns="http://schemas.openxmlformats.org/package/2006/relationships"><Relationship Id="rId1" Type="http://schemas.openxmlformats.org/officeDocument/2006/relationships/image" Target="media/image18.png"/></Relationships>
</file>

<file path=word/_rels/header10.xml.rels><?xml version="1.0" encoding="UTF-8" standalone="yes"?>
<Relationships xmlns="http://schemas.openxmlformats.org/package/2006/relationships"><Relationship Id="rId1" Type="http://schemas.openxmlformats.org/officeDocument/2006/relationships/image" Target="media/image29.png"/></Relationships>
</file>

<file path=word/_rels/header11.xml.rels><?xml version="1.0" encoding="UTF-8" standalone="yes"?>
<Relationships xmlns="http://schemas.openxmlformats.org/package/2006/relationships"><Relationship Id="rId1" Type="http://schemas.openxmlformats.org/officeDocument/2006/relationships/image" Target="media/image31.png"/></Relationships>
</file>

<file path=word/_rels/header12.xml.rels><?xml version="1.0" encoding="UTF-8" standalone="yes"?>
<Relationships xmlns="http://schemas.openxmlformats.org/package/2006/relationships"><Relationship Id="rId1" Type="http://schemas.openxmlformats.org/officeDocument/2006/relationships/image" Target="media/image34.png"/></Relationships>
</file>

<file path=word/_rels/header13.xml.rels><?xml version="1.0" encoding="UTF-8" standalone="yes"?>
<Relationships xmlns="http://schemas.openxmlformats.org/package/2006/relationships"><Relationship Id="rId1" Type="http://schemas.openxmlformats.org/officeDocument/2006/relationships/image" Target="media/image37.png"/></Relationships>
</file>

<file path=word/_rels/header14.xml.rels><?xml version="1.0" encoding="UTF-8" standalone="yes"?>
<Relationships xmlns="http://schemas.openxmlformats.org/package/2006/relationships"><Relationship Id="rId1" Type="http://schemas.openxmlformats.org/officeDocument/2006/relationships/image" Target="media/image39.png"/></Relationships>
</file>

<file path=word/_rels/header15.xml.rels><?xml version="1.0" encoding="UTF-8" standalone="yes"?>
<Relationships xmlns="http://schemas.openxmlformats.org/package/2006/relationships"><Relationship Id="rId1" Type="http://schemas.openxmlformats.org/officeDocument/2006/relationships/image" Target="media/image41.png"/></Relationships>
</file>

<file path=word/_rels/header16.xml.rels><?xml version="1.0" encoding="UTF-8" standalone="yes"?>
<Relationships xmlns="http://schemas.openxmlformats.org/package/2006/relationships"><Relationship Id="rId1" Type="http://schemas.openxmlformats.org/officeDocument/2006/relationships/image" Target="media/image43.png"/></Relationships>
</file>

<file path=word/_rels/header17.xml.rels><?xml version="1.0" encoding="UTF-8" standalone="yes"?>
<Relationships xmlns="http://schemas.openxmlformats.org/package/2006/relationships"><Relationship Id="rId1" Type="http://schemas.openxmlformats.org/officeDocument/2006/relationships/image" Target="media/image45.png"/></Relationships>
</file>

<file path=word/_rels/header18.xml.rels><?xml version="1.0" encoding="UTF-8" standalone="yes"?>
<Relationships xmlns="http://schemas.openxmlformats.org/package/2006/relationships"><Relationship Id="rId1" Type="http://schemas.openxmlformats.org/officeDocument/2006/relationships/image" Target="media/image47.png"/></Relationships>
</file>

<file path=word/_rels/header19.xml.rels><?xml version="1.0" encoding="UTF-8" standalone="yes"?>
<Relationships xmlns="http://schemas.openxmlformats.org/package/2006/relationships"><Relationship Id="rId1"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1" Type="http://schemas.openxmlformats.org/officeDocument/2006/relationships/image" Target="media/image56.png"/></Relationships>
</file>

<file path=word/_rels/header21.xml.rels><?xml version="1.0" encoding="UTF-8" standalone="yes"?>
<Relationships xmlns="http://schemas.openxmlformats.org/package/2006/relationships"><Relationship Id="rId1" Type="http://schemas.openxmlformats.org/officeDocument/2006/relationships/image" Target="media/image58.png"/></Relationships>
</file>

<file path=word/_rels/header22.xml.rels><?xml version="1.0" encoding="UTF-8" standalone="yes"?>
<Relationships xmlns="http://schemas.openxmlformats.org/package/2006/relationships"><Relationship Id="rId1" Type="http://schemas.openxmlformats.org/officeDocument/2006/relationships/image" Target="media/image63.png"/></Relationships>
</file>

<file path=word/_rels/header23.xml.rels><?xml version="1.0" encoding="UTF-8" standalone="yes"?>
<Relationships xmlns="http://schemas.openxmlformats.org/package/2006/relationships"><Relationship Id="rId1" Type="http://schemas.openxmlformats.org/officeDocument/2006/relationships/image" Target="media/image71.png"/></Relationships>
</file>

<file path=word/_rels/header24.xml.rels><?xml version="1.0" encoding="UTF-8" standalone="yes"?>
<Relationships xmlns="http://schemas.openxmlformats.org/package/2006/relationships"><Relationship Id="rId1" Type="http://schemas.openxmlformats.org/officeDocument/2006/relationships/image" Target="media/image73.png"/></Relationships>
</file>

<file path=word/_rels/header25.xml.rels><?xml version="1.0" encoding="UTF-8" standalone="yes"?>
<Relationships xmlns="http://schemas.openxmlformats.org/package/2006/relationships"><Relationship Id="rId1" Type="http://schemas.openxmlformats.org/officeDocument/2006/relationships/image" Target="media/image75.png"/></Relationships>
</file>

<file path=word/_rels/header26.xml.rels><?xml version="1.0" encoding="UTF-8" standalone="yes"?>
<Relationships xmlns="http://schemas.openxmlformats.org/package/2006/relationships"><Relationship Id="rId1" Type="http://schemas.openxmlformats.org/officeDocument/2006/relationships/image" Target="media/image77.png"/></Relationships>
</file>

<file path=word/_rels/header27.xml.rels><?xml version="1.0" encoding="UTF-8" standalone="yes"?>
<Relationships xmlns="http://schemas.openxmlformats.org/package/2006/relationships"><Relationship Id="rId1" Type="http://schemas.openxmlformats.org/officeDocument/2006/relationships/image" Target="media/image79.png"/></Relationships>
</file>

<file path=word/_rels/header28.xml.rels><?xml version="1.0" encoding="UTF-8" standalone="yes"?>
<Relationships xmlns="http://schemas.openxmlformats.org/package/2006/relationships"><Relationship Id="rId1" Type="http://schemas.openxmlformats.org/officeDocument/2006/relationships/image" Target="media/image85.png"/></Relationships>
</file>

<file path=word/_rels/header29.xml.rels><?xml version="1.0" encoding="UTF-8" standalone="yes"?>
<Relationships xmlns="http://schemas.openxmlformats.org/package/2006/relationships"><Relationship Id="rId1" Type="http://schemas.openxmlformats.org/officeDocument/2006/relationships/image" Target="media/image87.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30.xml.rels><?xml version="1.0" encoding="UTF-8" standalone="yes"?>
<Relationships xmlns="http://schemas.openxmlformats.org/package/2006/relationships"><Relationship Id="rId1" Type="http://schemas.openxmlformats.org/officeDocument/2006/relationships/image" Target="media/image89.png"/></Relationships>
</file>

<file path=word/_rels/header31.xml.rels><?xml version="1.0" encoding="UTF-8" standalone="yes"?>
<Relationships xmlns="http://schemas.openxmlformats.org/package/2006/relationships"><Relationship Id="rId1" Type="http://schemas.openxmlformats.org/officeDocument/2006/relationships/image" Target="media/image93.png"/></Relationships>
</file>

<file path=word/_rels/header32.xml.rels><?xml version="1.0" encoding="UTF-8" standalone="yes"?>
<Relationships xmlns="http://schemas.openxmlformats.org/package/2006/relationships"><Relationship Id="rId1" Type="http://schemas.openxmlformats.org/officeDocument/2006/relationships/image" Target="media/image95.png"/></Relationships>
</file>

<file path=word/_rels/header33.xml.rels><?xml version="1.0" encoding="UTF-8" standalone="yes"?>
<Relationships xmlns="http://schemas.openxmlformats.org/package/2006/relationships"><Relationship Id="rId1" Type="http://schemas.openxmlformats.org/officeDocument/2006/relationships/image" Target="media/image100.png"/></Relationships>
</file>

<file path=word/_rels/header34.xml.rels><?xml version="1.0" encoding="UTF-8" standalone="yes"?>
<Relationships xmlns="http://schemas.openxmlformats.org/package/2006/relationships"><Relationship Id="rId2" Type="http://schemas.openxmlformats.org/officeDocument/2006/relationships/image" Target="media/image107.png"/><Relationship Id="rId1" Type="http://schemas.openxmlformats.org/officeDocument/2006/relationships/image" Target="media/image106.png"/></Relationships>
</file>

<file path=word/_rels/header35.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09.png"/></Relationships>
</file>

<file path=word/_rels/header36.xml.rels><?xml version="1.0" encoding="UTF-8" standalone="yes"?>
<Relationships xmlns="http://schemas.openxmlformats.org/package/2006/relationships"><Relationship Id="rId1" Type="http://schemas.openxmlformats.org/officeDocument/2006/relationships/image" Target="media/image112.png"/></Relationships>
</file>

<file path=word/_rels/header37.xml.rels><?xml version="1.0" encoding="UTF-8" standalone="yes"?>
<Relationships xmlns="http://schemas.openxmlformats.org/package/2006/relationships"><Relationship Id="rId1" Type="http://schemas.openxmlformats.org/officeDocument/2006/relationships/image" Target="media/image1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1" Type="http://schemas.openxmlformats.org/officeDocument/2006/relationships/image" Target="media/image22.png"/></Relationships>
</file>

<file path=word/_rels/header8.xml.rels><?xml version="1.0" encoding="UTF-8" standalone="yes"?>
<Relationships xmlns="http://schemas.openxmlformats.org/package/2006/relationships"><Relationship Id="rId1" Type="http://schemas.openxmlformats.org/officeDocument/2006/relationships/image" Target="media/image25.png"/></Relationships>
</file>

<file path=word/_rels/header9.xml.rels><?xml version="1.0" encoding="UTF-8" standalone="yes"?>
<Relationships xmlns="http://schemas.openxmlformats.org/package/2006/relationships"><Relationship Id="rId1" Type="http://schemas.openxmlformats.org/officeDocument/2006/relationships/image" Target="media/image27.png"/></Relationships>
</file>

<file path=docProps/app.xml><?xml version="1.0" encoding="utf-8"?>
<ap:Properties xmlns:vt="http://schemas.openxmlformats.org/officeDocument/2006/docPropsVTypes" xmlns:ap="http://schemas.openxmlformats.org/officeDocument/2006/extended-properties">
  <ap:Application>Adobe Acrobat Pro DC 20.6.20034</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2024-08-06T15:54:04Z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2024-08-26T16:48:57</vt:filetime>
  </property>
</Properties>
</file>